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275" w:type="dxa"/>
        <w:tblLook w:val="04A0" w:firstRow="1" w:lastRow="0" w:firstColumn="1" w:lastColumn="0" w:noHBand="0" w:noVBand="1"/>
      </w:tblPr>
      <w:tblGrid>
        <w:gridCol w:w="9275"/>
      </w:tblGrid>
      <w:tr w:rsidR="00F26726" w:rsidRPr="004B4852" w14:paraId="059812C2" w14:textId="77777777" w:rsidTr="00267DF3">
        <w:trPr>
          <w:trHeight w:val="1251"/>
        </w:trPr>
        <w:tc>
          <w:tcPr>
            <w:tcW w:w="9275" w:type="dxa"/>
            <w:vAlign w:val="center"/>
          </w:tcPr>
          <w:p w14:paraId="45F93CA3" w14:textId="338100EC" w:rsidR="00F26726" w:rsidRPr="004B4852" w:rsidRDefault="00F26726" w:rsidP="00267DF3">
            <w:pPr>
              <w:jc w:val="center"/>
              <w:rPr>
                <w:rFonts w:asciiTheme="majorHAnsi" w:hAnsiTheme="majorHAnsi" w:cstheme="majorHAnsi"/>
                <w:noProof/>
              </w:rPr>
            </w:pPr>
            <w:bookmarkStart w:id="0" w:name="_Hlk484597534"/>
            <w:bookmarkStart w:id="1" w:name="_GoBack"/>
            <w:bookmarkEnd w:id="1"/>
          </w:p>
        </w:tc>
      </w:tr>
      <w:tr w:rsidR="004C4622" w:rsidRPr="004B4852" w14:paraId="0FB9CCD2" w14:textId="77777777" w:rsidTr="00267DF3">
        <w:trPr>
          <w:trHeight w:val="42"/>
        </w:trPr>
        <w:tc>
          <w:tcPr>
            <w:tcW w:w="9275" w:type="dxa"/>
          </w:tcPr>
          <w:p w14:paraId="190ED558" w14:textId="77777777" w:rsidR="008B35D7" w:rsidRPr="004B4852" w:rsidRDefault="008B35D7" w:rsidP="006277B7">
            <w:pPr>
              <w:pStyle w:val="Tytu"/>
              <w:jc w:val="center"/>
              <w:rPr>
                <w:rFonts w:cstheme="majorHAnsi"/>
                <w:color w:val="auto"/>
              </w:rPr>
            </w:pPr>
          </w:p>
          <w:p w14:paraId="2B09512F" w14:textId="279A1FA8" w:rsidR="00041347" w:rsidRPr="006A632F" w:rsidRDefault="004D6374" w:rsidP="00643D53">
            <w:pPr>
              <w:pStyle w:val="Tytu"/>
              <w:jc w:val="center"/>
              <w:rPr>
                <w:rFonts w:cstheme="majorHAnsi"/>
                <w:color w:val="auto"/>
                <w:sz w:val="44"/>
                <w:szCs w:val="44"/>
              </w:rPr>
            </w:pPr>
            <w:r>
              <w:rPr>
                <w:rFonts w:cstheme="majorHAnsi"/>
                <w:color w:val="auto"/>
                <w:sz w:val="44"/>
                <w:szCs w:val="44"/>
              </w:rPr>
              <w:t>Projekt założeń</w:t>
            </w:r>
            <w:r w:rsidRPr="006A632F">
              <w:rPr>
                <w:rFonts w:cstheme="majorHAnsi"/>
                <w:color w:val="auto"/>
                <w:sz w:val="44"/>
                <w:szCs w:val="44"/>
              </w:rPr>
              <w:t xml:space="preserve"> </w:t>
            </w:r>
            <w:r w:rsidR="005C4659" w:rsidRPr="006A632F">
              <w:rPr>
                <w:rFonts w:cstheme="majorHAnsi"/>
                <w:color w:val="auto"/>
                <w:sz w:val="44"/>
                <w:szCs w:val="44"/>
              </w:rPr>
              <w:t>do</w:t>
            </w:r>
            <w:r w:rsidR="004042AF" w:rsidRPr="006A632F">
              <w:rPr>
                <w:rFonts w:cstheme="majorHAnsi"/>
                <w:color w:val="auto"/>
                <w:sz w:val="44"/>
                <w:szCs w:val="44"/>
              </w:rPr>
              <w:t> </w:t>
            </w:r>
            <w:r w:rsidR="005C4659" w:rsidRPr="006A632F">
              <w:rPr>
                <w:rFonts w:cstheme="majorHAnsi"/>
                <w:color w:val="auto"/>
                <w:sz w:val="44"/>
                <w:szCs w:val="44"/>
              </w:rPr>
              <w:t>planu zaopatrzenia w</w:t>
            </w:r>
            <w:r w:rsidR="009E6EE4" w:rsidRPr="006A632F">
              <w:rPr>
                <w:rFonts w:cstheme="majorHAnsi"/>
                <w:color w:val="auto"/>
                <w:sz w:val="44"/>
                <w:szCs w:val="44"/>
              </w:rPr>
              <w:t> </w:t>
            </w:r>
            <w:r w:rsidR="005C4659" w:rsidRPr="006A632F">
              <w:rPr>
                <w:rFonts w:cstheme="majorHAnsi"/>
                <w:color w:val="auto"/>
                <w:sz w:val="44"/>
                <w:szCs w:val="44"/>
              </w:rPr>
              <w:t xml:space="preserve">ciepło, energię elektryczną </w:t>
            </w:r>
            <w:r w:rsidR="00F47E48">
              <w:rPr>
                <w:rFonts w:cstheme="majorHAnsi"/>
                <w:color w:val="auto"/>
                <w:sz w:val="44"/>
                <w:szCs w:val="44"/>
              </w:rPr>
              <w:br/>
            </w:r>
            <w:r w:rsidR="005C4659" w:rsidRPr="006A632F">
              <w:rPr>
                <w:rFonts w:cstheme="majorHAnsi"/>
                <w:color w:val="auto"/>
                <w:sz w:val="44"/>
                <w:szCs w:val="44"/>
              </w:rPr>
              <w:t xml:space="preserve">i paliwa gazowe </w:t>
            </w:r>
            <w:r w:rsidR="00A00A4C" w:rsidRPr="006A632F">
              <w:rPr>
                <w:rFonts w:cstheme="majorHAnsi"/>
                <w:color w:val="auto"/>
                <w:sz w:val="44"/>
                <w:szCs w:val="44"/>
              </w:rPr>
              <w:br/>
            </w:r>
            <w:r w:rsidR="00DD5E4A" w:rsidRPr="006A632F">
              <w:rPr>
                <w:rFonts w:cstheme="majorHAnsi"/>
                <w:color w:val="auto"/>
                <w:sz w:val="44"/>
                <w:szCs w:val="44"/>
              </w:rPr>
              <w:t xml:space="preserve">dla </w:t>
            </w:r>
            <w:r w:rsidR="00643D53" w:rsidRPr="00643D53">
              <w:rPr>
                <w:rFonts w:cstheme="majorHAnsi"/>
                <w:color w:val="auto"/>
                <w:sz w:val="44"/>
                <w:szCs w:val="44"/>
              </w:rPr>
              <w:t xml:space="preserve">Gminy </w:t>
            </w:r>
            <w:r w:rsidR="00B47EE6">
              <w:rPr>
                <w:rFonts w:cstheme="majorHAnsi"/>
                <w:color w:val="auto"/>
                <w:sz w:val="44"/>
                <w:szCs w:val="44"/>
              </w:rPr>
              <w:t>Kościelisko</w:t>
            </w:r>
          </w:p>
          <w:p w14:paraId="5A7D1604" w14:textId="69A6716D" w:rsidR="009E6EE4" w:rsidRPr="006A632F" w:rsidRDefault="007F4F21" w:rsidP="009E6EE4">
            <w:pPr>
              <w:pStyle w:val="Tytu"/>
              <w:jc w:val="center"/>
              <w:rPr>
                <w:rFonts w:cstheme="majorHAnsi"/>
                <w:sz w:val="32"/>
              </w:rPr>
            </w:pPr>
            <w:r>
              <w:rPr>
                <w:rFonts w:cstheme="majorHAnsi"/>
                <w:sz w:val="32"/>
              </w:rPr>
              <w:t xml:space="preserve">do </w:t>
            </w:r>
            <w:r w:rsidR="00C279D6">
              <w:rPr>
                <w:rFonts w:cstheme="majorHAnsi"/>
                <w:sz w:val="32"/>
              </w:rPr>
              <w:t>2040</w:t>
            </w:r>
            <w:r>
              <w:rPr>
                <w:rFonts w:cstheme="majorHAnsi"/>
                <w:sz w:val="32"/>
              </w:rPr>
              <w:t xml:space="preserve"> roku</w:t>
            </w:r>
          </w:p>
          <w:p w14:paraId="56121B9A" w14:textId="759784D0" w:rsidR="006A632F" w:rsidRPr="006A632F" w:rsidRDefault="006A632F" w:rsidP="006A632F">
            <w:pPr>
              <w:jc w:val="center"/>
              <w:rPr>
                <w:rStyle w:val="Pogrubienie"/>
              </w:rPr>
            </w:pPr>
          </w:p>
        </w:tc>
      </w:tr>
      <w:tr w:rsidR="00F26726" w:rsidRPr="004B4852" w14:paraId="44DDB04B" w14:textId="77777777" w:rsidTr="00041347">
        <w:trPr>
          <w:trHeight w:val="6096"/>
        </w:trPr>
        <w:tc>
          <w:tcPr>
            <w:tcW w:w="9275" w:type="dxa"/>
            <w:vAlign w:val="bottom"/>
          </w:tcPr>
          <w:p w14:paraId="65F36103" w14:textId="324979A4" w:rsidR="00F26726" w:rsidRPr="004B4852" w:rsidRDefault="00B47EE6" w:rsidP="004C61B7">
            <w:pPr>
              <w:pStyle w:val="Wyrodkowanastopka"/>
              <w:rPr>
                <w:rFonts w:asciiTheme="majorHAnsi" w:hAnsiTheme="majorHAnsi" w:cstheme="majorHAnsi"/>
              </w:rPr>
            </w:pPr>
            <w:r w:rsidRPr="00B47EE6">
              <w:rPr>
                <w:rFonts w:asciiTheme="majorHAnsi" w:hAnsiTheme="majorHAnsi" w:cstheme="majorHAnsi"/>
              </w:rPr>
              <w:t>Kościelisko</w:t>
            </w:r>
            <w:r w:rsidR="00F26726" w:rsidRPr="004B4852">
              <w:rPr>
                <w:rFonts w:asciiTheme="majorHAnsi" w:hAnsiTheme="majorHAnsi" w:cstheme="majorHAnsi"/>
              </w:rPr>
              <w:t xml:space="preserve">, </w:t>
            </w:r>
            <w:r>
              <w:rPr>
                <w:rFonts w:asciiTheme="majorHAnsi" w:hAnsiTheme="majorHAnsi" w:cstheme="majorHAnsi"/>
              </w:rPr>
              <w:t>listopad</w:t>
            </w:r>
            <w:r w:rsidR="00643D53">
              <w:rPr>
                <w:rFonts w:asciiTheme="majorHAnsi" w:hAnsiTheme="majorHAnsi" w:cstheme="majorHAnsi"/>
              </w:rPr>
              <w:t xml:space="preserve"> </w:t>
            </w:r>
            <w:r>
              <w:rPr>
                <w:rFonts w:asciiTheme="majorHAnsi" w:hAnsiTheme="majorHAnsi" w:cstheme="majorHAnsi"/>
              </w:rPr>
              <w:t>2023</w:t>
            </w:r>
            <w:r w:rsidR="00F26726" w:rsidRPr="004B4852">
              <w:rPr>
                <w:rFonts w:asciiTheme="majorHAnsi" w:hAnsiTheme="majorHAnsi" w:cstheme="majorHAnsi"/>
              </w:rPr>
              <w:t>r.</w:t>
            </w:r>
          </w:p>
        </w:tc>
      </w:tr>
    </w:tbl>
    <w:p w14:paraId="20D002D8" w14:textId="77777777" w:rsidR="00F26726" w:rsidRPr="004B4852" w:rsidRDefault="00F26726">
      <w:pPr>
        <w:rPr>
          <w:rFonts w:asciiTheme="majorHAnsi" w:hAnsiTheme="majorHAnsi" w:cstheme="majorHAnsi"/>
        </w:rPr>
      </w:pPr>
      <w:r w:rsidRPr="004B4852">
        <w:rPr>
          <w:rFonts w:asciiTheme="majorHAnsi" w:hAnsiTheme="majorHAnsi" w:cstheme="majorHAnsi"/>
        </w:rPr>
        <w:br w:type="page"/>
      </w:r>
    </w:p>
    <w:tbl>
      <w:tblPr>
        <w:tblW w:w="9072" w:type="dxa"/>
        <w:tblLook w:val="04A0" w:firstRow="1" w:lastRow="0" w:firstColumn="1" w:lastColumn="0" w:noHBand="0" w:noVBand="1"/>
      </w:tblPr>
      <w:tblGrid>
        <w:gridCol w:w="4536"/>
        <w:gridCol w:w="4536"/>
      </w:tblGrid>
      <w:tr w:rsidR="00A00A4C" w:rsidRPr="00B47EE6" w14:paraId="4A8EFE25" w14:textId="3CB62340" w:rsidTr="00B47EE6">
        <w:trPr>
          <w:trHeight w:val="4535"/>
        </w:trPr>
        <w:tc>
          <w:tcPr>
            <w:tcW w:w="4536" w:type="dxa"/>
            <w:vAlign w:val="center"/>
          </w:tcPr>
          <w:p w14:paraId="4BCA8497" w14:textId="272A6777" w:rsidR="007336FD" w:rsidRPr="00B47EE6" w:rsidRDefault="007336FD" w:rsidP="00B47EE6">
            <w:pPr>
              <w:spacing w:before="0" w:after="0" w:line="240" w:lineRule="auto"/>
              <w:jc w:val="left"/>
              <w:rPr>
                <w:rStyle w:val="Pogrubienie"/>
                <w:rFonts w:asciiTheme="majorHAnsi" w:hAnsiTheme="majorHAnsi" w:cstheme="majorHAnsi"/>
                <w:sz w:val="22"/>
              </w:rPr>
            </w:pPr>
          </w:p>
          <w:p w14:paraId="1206C890" w14:textId="2C89F7AB" w:rsidR="00A00A4C" w:rsidRPr="00B47EE6" w:rsidRDefault="00A00A4C" w:rsidP="00B47EE6">
            <w:pPr>
              <w:spacing w:before="0" w:after="0" w:line="240" w:lineRule="auto"/>
              <w:jc w:val="left"/>
              <w:rPr>
                <w:rStyle w:val="Pogrubienie"/>
                <w:rFonts w:asciiTheme="majorHAnsi" w:hAnsiTheme="majorHAnsi" w:cstheme="majorHAnsi"/>
                <w:sz w:val="22"/>
              </w:rPr>
            </w:pPr>
            <w:r w:rsidRPr="00B47EE6">
              <w:rPr>
                <w:rStyle w:val="Pogrubienie"/>
                <w:rFonts w:asciiTheme="majorHAnsi" w:hAnsiTheme="majorHAnsi" w:cstheme="majorHAnsi"/>
                <w:sz w:val="22"/>
              </w:rPr>
              <w:t>Zamawiający:</w:t>
            </w:r>
          </w:p>
          <w:p w14:paraId="536FCA99" w14:textId="77777777" w:rsidR="00A00A4C" w:rsidRPr="00B47EE6" w:rsidRDefault="00A00A4C" w:rsidP="00B47EE6">
            <w:pPr>
              <w:spacing w:before="0" w:after="0" w:line="240" w:lineRule="auto"/>
              <w:jc w:val="left"/>
              <w:rPr>
                <w:rFonts w:asciiTheme="majorHAnsi" w:hAnsiTheme="majorHAnsi" w:cstheme="majorHAnsi"/>
                <w:noProof/>
                <w:sz w:val="22"/>
              </w:rPr>
            </w:pPr>
          </w:p>
          <w:p w14:paraId="5B718C49" w14:textId="77777777" w:rsidR="00B47EE6" w:rsidRPr="00B47EE6" w:rsidRDefault="00B47EE6" w:rsidP="00B47EE6">
            <w:pPr>
              <w:pStyle w:val="Bezodstpw"/>
              <w:rPr>
                <w:b/>
                <w:noProof/>
              </w:rPr>
            </w:pPr>
            <w:r w:rsidRPr="00B47EE6">
              <w:rPr>
                <w:b/>
                <w:noProof/>
              </w:rPr>
              <w:t>Gmina Kościelisko</w:t>
            </w:r>
          </w:p>
          <w:p w14:paraId="2E1FB139" w14:textId="77777777" w:rsidR="00B47EE6" w:rsidRPr="00B47EE6" w:rsidRDefault="00B47EE6" w:rsidP="00B47EE6">
            <w:pPr>
              <w:pStyle w:val="Bezodstpw"/>
              <w:rPr>
                <w:noProof/>
              </w:rPr>
            </w:pPr>
            <w:r w:rsidRPr="00B47EE6">
              <w:rPr>
                <w:noProof/>
              </w:rPr>
              <w:t>Urząd Gminy Kościelisko</w:t>
            </w:r>
          </w:p>
          <w:p w14:paraId="10DEB658" w14:textId="77777777" w:rsidR="00B47EE6" w:rsidRPr="00B47EE6" w:rsidRDefault="00B47EE6" w:rsidP="00B47EE6">
            <w:pPr>
              <w:pStyle w:val="Bezodstpw"/>
              <w:rPr>
                <w:noProof/>
              </w:rPr>
            </w:pPr>
            <w:r w:rsidRPr="00B47EE6">
              <w:rPr>
                <w:noProof/>
              </w:rPr>
              <w:t>ul. Nędzy-Kubińca 101</w:t>
            </w:r>
          </w:p>
          <w:p w14:paraId="4B061141" w14:textId="77777777" w:rsidR="00B47EE6" w:rsidRPr="00B47EE6" w:rsidRDefault="00B47EE6" w:rsidP="00B47EE6">
            <w:pPr>
              <w:pStyle w:val="Bezodstpw"/>
              <w:rPr>
                <w:noProof/>
              </w:rPr>
            </w:pPr>
            <w:r w:rsidRPr="00B47EE6">
              <w:rPr>
                <w:noProof/>
              </w:rPr>
              <w:t>34-511 Kościelisko</w:t>
            </w:r>
          </w:p>
          <w:p w14:paraId="42D0C8CC" w14:textId="77777777" w:rsidR="00B47EE6" w:rsidRPr="00B47EE6" w:rsidRDefault="00B47EE6" w:rsidP="00B47EE6">
            <w:pPr>
              <w:pStyle w:val="Bezodstpw"/>
              <w:rPr>
                <w:noProof/>
                <w:highlight w:val="yellow"/>
              </w:rPr>
            </w:pPr>
          </w:p>
          <w:p w14:paraId="5EB4204F" w14:textId="77777777" w:rsidR="00B47EE6" w:rsidRPr="00B47EE6" w:rsidRDefault="00B47EE6" w:rsidP="00B47EE6">
            <w:pPr>
              <w:pStyle w:val="Bezodstpw"/>
              <w:rPr>
                <w:noProof/>
              </w:rPr>
            </w:pPr>
            <w:r w:rsidRPr="00B47EE6">
              <w:rPr>
                <w:noProof/>
              </w:rPr>
              <w:t>tel. (0 18) 20 23 400</w:t>
            </w:r>
          </w:p>
          <w:p w14:paraId="3F486D9C" w14:textId="77777777" w:rsidR="00B47EE6" w:rsidRPr="00B47EE6" w:rsidRDefault="00B47EE6" w:rsidP="00B47EE6">
            <w:pPr>
              <w:pStyle w:val="Bezodstpw"/>
              <w:rPr>
                <w:noProof/>
              </w:rPr>
            </w:pPr>
            <w:r w:rsidRPr="00B47EE6">
              <w:rPr>
                <w:noProof/>
              </w:rPr>
              <w:t>e-mail: gmina@gminakoscielisko.pl</w:t>
            </w:r>
          </w:p>
          <w:p w14:paraId="58A1DDA0" w14:textId="77777777" w:rsidR="00B47EE6" w:rsidRPr="00B47EE6" w:rsidRDefault="00B47EE6" w:rsidP="00B47EE6">
            <w:pPr>
              <w:pStyle w:val="Bezodstpw"/>
              <w:rPr>
                <w:lang w:val="en-US"/>
              </w:rPr>
            </w:pPr>
            <w:r w:rsidRPr="00B47EE6">
              <w:rPr>
                <w:noProof/>
              </w:rPr>
              <w:t>www.</w:t>
            </w:r>
            <w:r w:rsidRPr="00B47EE6">
              <w:t xml:space="preserve"> </w:t>
            </w:r>
            <w:r w:rsidRPr="00B47EE6">
              <w:rPr>
                <w:noProof/>
              </w:rPr>
              <w:t>gminakoscielisko.pl</w:t>
            </w:r>
          </w:p>
          <w:p w14:paraId="54C028CD" w14:textId="77777777" w:rsidR="00B47EE6" w:rsidRPr="00B47EE6" w:rsidRDefault="00B47EE6" w:rsidP="00B47EE6">
            <w:pPr>
              <w:pStyle w:val="Bezodstpw"/>
              <w:rPr>
                <w:lang w:val="en-US"/>
              </w:rPr>
            </w:pPr>
          </w:p>
          <w:p w14:paraId="396FA830" w14:textId="3E3A3E37" w:rsidR="00A00A4C" w:rsidRPr="00B47EE6" w:rsidRDefault="00A00A4C" w:rsidP="00B47EE6">
            <w:pPr>
              <w:spacing w:before="0" w:after="0" w:line="240" w:lineRule="auto"/>
              <w:jc w:val="left"/>
              <w:rPr>
                <w:rFonts w:asciiTheme="majorHAnsi" w:hAnsiTheme="majorHAnsi" w:cstheme="majorHAnsi"/>
                <w:sz w:val="22"/>
                <w:lang w:val="de-DE"/>
              </w:rPr>
            </w:pPr>
          </w:p>
        </w:tc>
        <w:tc>
          <w:tcPr>
            <w:tcW w:w="4536" w:type="dxa"/>
            <w:vAlign w:val="center"/>
          </w:tcPr>
          <w:p w14:paraId="3273332E" w14:textId="6AEA2CF7" w:rsidR="00A00A4C" w:rsidRPr="00B47EE6" w:rsidRDefault="00B47EE6" w:rsidP="00B47EE6">
            <w:pPr>
              <w:spacing w:before="0" w:after="0" w:line="240" w:lineRule="auto"/>
              <w:jc w:val="center"/>
              <w:rPr>
                <w:rFonts w:asciiTheme="majorHAnsi" w:hAnsiTheme="majorHAnsi" w:cstheme="majorHAnsi"/>
                <w:noProof/>
                <w:sz w:val="22"/>
                <w:lang w:eastAsia="pl-PL"/>
              </w:rPr>
            </w:pPr>
            <w:r w:rsidRPr="00B47EE6">
              <w:rPr>
                <w:rStyle w:val="Pogrubienie"/>
                <w:rFonts w:cstheme="majorHAnsi"/>
                <w:noProof/>
                <w:sz w:val="22"/>
              </w:rPr>
              <w:drawing>
                <wp:inline distT="0" distB="0" distL="0" distR="0" wp14:anchorId="600DA551" wp14:editId="068C0A71">
                  <wp:extent cx="1304925" cy="1445477"/>
                  <wp:effectExtent l="0" t="0" r="0" b="2540"/>
                  <wp:docPr id="190907719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18409" cy="1460413"/>
                          </a:xfrm>
                          <a:prstGeom prst="rect">
                            <a:avLst/>
                          </a:prstGeom>
                          <a:noFill/>
                        </pic:spPr>
                      </pic:pic>
                    </a:graphicData>
                  </a:graphic>
                </wp:inline>
              </w:drawing>
            </w:r>
          </w:p>
        </w:tc>
      </w:tr>
      <w:tr w:rsidR="00B47EE6" w:rsidRPr="004B4852" w14:paraId="2CD6B3BE" w14:textId="087F38E4" w:rsidTr="00B47EE6">
        <w:trPr>
          <w:trHeight w:val="4535"/>
        </w:trPr>
        <w:tc>
          <w:tcPr>
            <w:tcW w:w="4536" w:type="dxa"/>
          </w:tcPr>
          <w:p w14:paraId="3E66E45C" w14:textId="77777777" w:rsidR="00B47EE6" w:rsidRPr="00CA498C" w:rsidRDefault="00B47EE6" w:rsidP="00B47EE6">
            <w:pPr>
              <w:pStyle w:val="Bezodstpw"/>
            </w:pPr>
            <w:r w:rsidRPr="00CA498C">
              <w:t>Wykonawca:</w:t>
            </w:r>
          </w:p>
          <w:p w14:paraId="62A85237" w14:textId="77777777" w:rsidR="00B47EE6" w:rsidRPr="00CA498C" w:rsidRDefault="00B47EE6" w:rsidP="00B47EE6">
            <w:pPr>
              <w:pStyle w:val="Bezodstpw"/>
            </w:pPr>
          </w:p>
          <w:p w14:paraId="6E66E7D0" w14:textId="77777777" w:rsidR="00B47EE6" w:rsidRPr="00197916" w:rsidRDefault="00B47EE6" w:rsidP="00B47EE6">
            <w:pPr>
              <w:pStyle w:val="Bezodstpw"/>
              <w:rPr>
                <w:b/>
              </w:rPr>
            </w:pPr>
            <w:r w:rsidRPr="00197916">
              <w:rPr>
                <w:b/>
              </w:rPr>
              <w:t>ATsys.pl Sp. z.o.o. Spółka Komandytowa</w:t>
            </w:r>
          </w:p>
          <w:p w14:paraId="7CD7FC9D" w14:textId="77777777" w:rsidR="00B47EE6" w:rsidRDefault="00B47EE6" w:rsidP="00B47EE6">
            <w:pPr>
              <w:pStyle w:val="Bezodstpw"/>
            </w:pPr>
            <w:r w:rsidRPr="00CA498C">
              <w:t xml:space="preserve">ul. </w:t>
            </w:r>
            <w:r>
              <w:t>Lompy 7/3</w:t>
            </w:r>
          </w:p>
          <w:p w14:paraId="0502FC2A" w14:textId="77777777" w:rsidR="00B47EE6" w:rsidRPr="00CA498C" w:rsidRDefault="00B47EE6" w:rsidP="00B47EE6">
            <w:pPr>
              <w:pStyle w:val="Bezodstpw"/>
            </w:pPr>
            <w:r>
              <w:t xml:space="preserve">40-030 </w:t>
            </w:r>
            <w:r w:rsidRPr="00CA498C">
              <w:t>Katowice</w:t>
            </w:r>
          </w:p>
          <w:p w14:paraId="5E9084BD" w14:textId="77777777" w:rsidR="00B47EE6" w:rsidRPr="00CA498C" w:rsidRDefault="00B47EE6" w:rsidP="00B47EE6">
            <w:pPr>
              <w:pStyle w:val="Bezodstpw"/>
            </w:pPr>
          </w:p>
          <w:p w14:paraId="69412A50" w14:textId="77777777" w:rsidR="00B47EE6" w:rsidRPr="00CA498C" w:rsidRDefault="00B47EE6" w:rsidP="00B47EE6">
            <w:pPr>
              <w:pStyle w:val="Bezodstpw"/>
            </w:pPr>
            <w:r w:rsidRPr="00CA498C">
              <w:t>NIP: 634-28-17-144</w:t>
            </w:r>
            <w:r w:rsidRPr="00CA498C">
              <w:br/>
              <w:t>REGON: 243232469</w:t>
            </w:r>
            <w:r w:rsidRPr="00CA498C">
              <w:br/>
              <w:t>KRS: 0000457756</w:t>
            </w:r>
          </w:p>
          <w:p w14:paraId="04012F3C" w14:textId="77777777" w:rsidR="00B47EE6" w:rsidRPr="00CA498C" w:rsidRDefault="00B47EE6" w:rsidP="00B47EE6">
            <w:pPr>
              <w:pStyle w:val="Bezodstpw"/>
            </w:pPr>
          </w:p>
          <w:p w14:paraId="3C7DC10D" w14:textId="77777777" w:rsidR="00B47EE6" w:rsidRPr="00CA498C" w:rsidRDefault="00B47EE6" w:rsidP="00B47EE6">
            <w:pPr>
              <w:pStyle w:val="Bezodstpw"/>
            </w:pPr>
            <w:r w:rsidRPr="00CA498C">
              <w:t xml:space="preserve">E-mail: </w:t>
            </w:r>
            <w:hyperlink r:id="rId9" w:history="1">
              <w:r w:rsidRPr="00CA498C">
                <w:rPr>
                  <w:rStyle w:val="Hipercze"/>
                </w:rPr>
                <w:t>kontakt@atsys.pl</w:t>
              </w:r>
            </w:hyperlink>
            <w:r w:rsidRPr="00CA498C">
              <w:t xml:space="preserve"> </w:t>
            </w:r>
          </w:p>
          <w:p w14:paraId="1D24832B" w14:textId="77777777" w:rsidR="00B47EE6" w:rsidRPr="004B4852" w:rsidRDefault="00B47EE6" w:rsidP="00B47EE6">
            <w:pPr>
              <w:spacing w:before="0" w:after="0" w:line="240" w:lineRule="auto"/>
              <w:rPr>
                <w:rFonts w:asciiTheme="majorHAnsi" w:hAnsiTheme="majorHAnsi" w:cstheme="majorHAnsi"/>
              </w:rPr>
            </w:pPr>
          </w:p>
        </w:tc>
        <w:tc>
          <w:tcPr>
            <w:tcW w:w="4536" w:type="dxa"/>
            <w:vAlign w:val="center"/>
          </w:tcPr>
          <w:p w14:paraId="13B639C1" w14:textId="7705EC9A" w:rsidR="00B47EE6" w:rsidRPr="004B4852" w:rsidRDefault="00B47EE6" w:rsidP="00B47EE6">
            <w:pPr>
              <w:spacing w:before="0" w:after="0" w:line="240" w:lineRule="auto"/>
              <w:jc w:val="center"/>
              <w:rPr>
                <w:rStyle w:val="Pogrubienie"/>
                <w:rFonts w:asciiTheme="majorHAnsi" w:hAnsiTheme="majorHAnsi" w:cstheme="majorHAnsi"/>
              </w:rPr>
            </w:pPr>
            <w:r w:rsidRPr="004B4852">
              <w:rPr>
                <w:rStyle w:val="Pogrubienie"/>
                <w:rFonts w:asciiTheme="majorHAnsi" w:hAnsiTheme="majorHAnsi" w:cstheme="majorHAnsi"/>
                <w:noProof/>
                <w:lang w:eastAsia="pl-PL"/>
              </w:rPr>
              <w:drawing>
                <wp:anchor distT="0" distB="0" distL="114300" distR="114300" simplePos="0" relativeHeight="251661312" behindDoc="1" locked="0" layoutInCell="1" allowOverlap="1" wp14:anchorId="3952B9D2" wp14:editId="35AF7A17">
                  <wp:simplePos x="0" y="0"/>
                  <wp:positionH relativeFrom="column">
                    <wp:posOffset>2540</wp:posOffset>
                  </wp:positionH>
                  <wp:positionV relativeFrom="paragraph">
                    <wp:posOffset>165735</wp:posOffset>
                  </wp:positionV>
                  <wp:extent cx="782955" cy="642620"/>
                  <wp:effectExtent l="0" t="0" r="0" b="0"/>
                  <wp:wrapSquare wrapText="bothSides"/>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a:ext>
                            </a:extLst>
                          </a:blip>
                          <a:stretch>
                            <a:fillRect/>
                          </a:stretch>
                        </pic:blipFill>
                        <pic:spPr>
                          <a:xfrm>
                            <a:off x="0" y="0"/>
                            <a:ext cx="782955" cy="642620"/>
                          </a:xfrm>
                          <a:prstGeom prst="rect">
                            <a:avLst/>
                          </a:prstGeom>
                        </pic:spPr>
                      </pic:pic>
                    </a:graphicData>
                  </a:graphic>
                  <wp14:sizeRelH relativeFrom="page">
                    <wp14:pctWidth>0</wp14:pctWidth>
                  </wp14:sizeRelH>
                  <wp14:sizeRelV relativeFrom="page">
                    <wp14:pctHeight>0</wp14:pctHeight>
                  </wp14:sizeRelV>
                </wp:anchor>
              </w:drawing>
            </w:r>
            <w:r w:rsidRPr="004B4852">
              <w:rPr>
                <w:rStyle w:val="Pogrubienie"/>
                <w:rFonts w:asciiTheme="majorHAnsi" w:hAnsiTheme="majorHAnsi" w:cstheme="majorHAnsi"/>
                <w:noProof/>
                <w:lang w:eastAsia="pl-PL"/>
              </w:rPr>
              <w:drawing>
                <wp:anchor distT="0" distB="0" distL="114300" distR="114300" simplePos="0" relativeHeight="251662336" behindDoc="0" locked="0" layoutInCell="1" allowOverlap="1" wp14:anchorId="27EBA52A" wp14:editId="08C52D94">
                  <wp:simplePos x="0" y="0"/>
                  <wp:positionH relativeFrom="column">
                    <wp:posOffset>1021715</wp:posOffset>
                  </wp:positionH>
                  <wp:positionV relativeFrom="paragraph">
                    <wp:posOffset>165100</wp:posOffset>
                  </wp:positionV>
                  <wp:extent cx="1671320" cy="642620"/>
                  <wp:effectExtent l="0" t="0" r="0" b="0"/>
                  <wp:wrapSquare wrapText="bothSides"/>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a:ext>
                            </a:extLst>
                          </a:blip>
                          <a:stretch>
                            <a:fillRect/>
                          </a:stretch>
                        </pic:blipFill>
                        <pic:spPr>
                          <a:xfrm>
                            <a:off x="0" y="0"/>
                            <a:ext cx="1671320" cy="642620"/>
                          </a:xfrm>
                          <a:prstGeom prst="rect">
                            <a:avLst/>
                          </a:prstGeom>
                        </pic:spPr>
                      </pic:pic>
                    </a:graphicData>
                  </a:graphic>
                  <wp14:sizeRelH relativeFrom="page">
                    <wp14:pctWidth>0</wp14:pctWidth>
                  </wp14:sizeRelH>
                  <wp14:sizeRelV relativeFrom="page">
                    <wp14:pctHeight>0</wp14:pctHeight>
                  </wp14:sizeRelV>
                </wp:anchor>
              </w:drawing>
            </w:r>
          </w:p>
        </w:tc>
      </w:tr>
    </w:tbl>
    <w:p w14:paraId="611C7D1D" w14:textId="77777777" w:rsidR="00B72C9C" w:rsidRDefault="00B72C9C" w:rsidP="00B11FF8">
      <w:pPr>
        <w:rPr>
          <w:rFonts w:asciiTheme="majorHAnsi" w:hAnsiTheme="majorHAnsi" w:cstheme="majorHAnsi"/>
        </w:rPr>
      </w:pPr>
    </w:p>
    <w:p w14:paraId="43BA4E79" w14:textId="6207C09A" w:rsidR="00B11FF8" w:rsidRPr="004B4852" w:rsidRDefault="00B72C9C" w:rsidP="00B11FF8">
      <w:pPr>
        <w:rPr>
          <w:rFonts w:asciiTheme="majorHAnsi" w:hAnsiTheme="majorHAnsi" w:cstheme="majorHAnsi"/>
        </w:rPr>
      </w:pPr>
      <w:r>
        <w:rPr>
          <w:rFonts w:asciiTheme="majorHAnsi" w:hAnsiTheme="majorHAnsi" w:cstheme="majorHAnsi"/>
        </w:rPr>
        <w:t xml:space="preserve">Opracowano we współpracy z Urzędem </w:t>
      </w:r>
      <w:r w:rsidR="00B47EE6">
        <w:rPr>
          <w:rFonts w:asciiTheme="majorHAnsi" w:hAnsiTheme="majorHAnsi" w:cstheme="majorHAnsi"/>
        </w:rPr>
        <w:t xml:space="preserve">Gminy Kościelisko </w:t>
      </w:r>
      <w:r>
        <w:rPr>
          <w:rFonts w:asciiTheme="majorHAnsi" w:hAnsiTheme="majorHAnsi" w:cstheme="majorHAnsi"/>
        </w:rPr>
        <w:t>.</w:t>
      </w:r>
      <w:r w:rsidR="00443BAF" w:rsidRPr="004B4852">
        <w:rPr>
          <w:rFonts w:asciiTheme="majorHAnsi" w:hAnsiTheme="majorHAnsi" w:cstheme="majorHAnsi"/>
        </w:rPr>
        <w:br w:type="page"/>
      </w:r>
    </w:p>
    <w:p w14:paraId="5D61589D" w14:textId="77777777" w:rsidR="005C4659" w:rsidRPr="004B4852" w:rsidRDefault="005C4659" w:rsidP="005C4659">
      <w:pPr>
        <w:pStyle w:val="Tytu"/>
        <w:rPr>
          <w:rFonts w:cstheme="majorHAnsi"/>
        </w:rPr>
      </w:pPr>
      <w:r w:rsidRPr="004B4852">
        <w:rPr>
          <w:rFonts w:cstheme="majorHAnsi"/>
        </w:rPr>
        <w:lastRenderedPageBreak/>
        <w:t>Spis treści</w:t>
      </w:r>
    </w:p>
    <w:p w14:paraId="465665AA" w14:textId="5969947F" w:rsidR="00074AB3" w:rsidRDefault="00585B54">
      <w:pPr>
        <w:pStyle w:val="Spistreci1"/>
        <w:rPr>
          <w:b w:val="0"/>
          <w:sz w:val="22"/>
          <w:lang w:eastAsia="pl-PL"/>
        </w:rPr>
      </w:pPr>
      <w:r w:rsidRPr="004B4852">
        <w:rPr>
          <w:rFonts w:asciiTheme="majorHAnsi" w:hAnsiTheme="majorHAnsi"/>
        </w:rPr>
        <w:fldChar w:fldCharType="begin"/>
      </w:r>
      <w:r w:rsidR="00CE771B" w:rsidRPr="004B4852">
        <w:rPr>
          <w:rFonts w:asciiTheme="majorHAnsi" w:hAnsiTheme="majorHAnsi"/>
        </w:rPr>
        <w:instrText xml:space="preserve"> TOC \o "2-3" \h \z \t "Nagłówek 1;1;Tytuł - nazwa klienta;1" </w:instrText>
      </w:r>
      <w:r w:rsidRPr="004B4852">
        <w:rPr>
          <w:rFonts w:asciiTheme="majorHAnsi" w:hAnsiTheme="majorHAnsi"/>
        </w:rPr>
        <w:fldChar w:fldCharType="separate"/>
      </w:r>
      <w:hyperlink w:anchor="_Toc152871034" w:history="1">
        <w:r w:rsidR="00074AB3" w:rsidRPr="006662F3">
          <w:rPr>
            <w:rStyle w:val="Hipercze"/>
            <w:rFonts w:cstheme="majorHAnsi"/>
          </w:rPr>
          <w:t>I.</w:t>
        </w:r>
        <w:r w:rsidR="00074AB3">
          <w:rPr>
            <w:b w:val="0"/>
            <w:sz w:val="22"/>
            <w:lang w:eastAsia="pl-PL"/>
          </w:rPr>
          <w:tab/>
        </w:r>
        <w:r w:rsidR="00074AB3" w:rsidRPr="006662F3">
          <w:rPr>
            <w:rStyle w:val="Hipercze"/>
            <w:rFonts w:cstheme="majorHAnsi"/>
          </w:rPr>
          <w:t>WYKAZ UŻYTYCH SKRÓTÓW</w:t>
        </w:r>
        <w:r w:rsidR="00074AB3">
          <w:rPr>
            <w:webHidden/>
          </w:rPr>
          <w:tab/>
        </w:r>
        <w:r w:rsidR="00074AB3">
          <w:rPr>
            <w:webHidden/>
          </w:rPr>
          <w:fldChar w:fldCharType="begin"/>
        </w:r>
        <w:r w:rsidR="00074AB3">
          <w:rPr>
            <w:webHidden/>
          </w:rPr>
          <w:instrText xml:space="preserve"> PAGEREF _Toc152871034 \h </w:instrText>
        </w:r>
        <w:r w:rsidR="00074AB3">
          <w:rPr>
            <w:webHidden/>
          </w:rPr>
        </w:r>
        <w:r w:rsidR="00074AB3">
          <w:rPr>
            <w:webHidden/>
          </w:rPr>
          <w:fldChar w:fldCharType="separate"/>
        </w:r>
        <w:r w:rsidR="00074AB3">
          <w:rPr>
            <w:webHidden/>
          </w:rPr>
          <w:t>8</w:t>
        </w:r>
        <w:r w:rsidR="00074AB3">
          <w:rPr>
            <w:webHidden/>
          </w:rPr>
          <w:fldChar w:fldCharType="end"/>
        </w:r>
      </w:hyperlink>
    </w:p>
    <w:p w14:paraId="7B870DA9" w14:textId="07645299" w:rsidR="00074AB3" w:rsidRDefault="00BA3BB1">
      <w:pPr>
        <w:pStyle w:val="Spistreci1"/>
        <w:rPr>
          <w:b w:val="0"/>
          <w:sz w:val="22"/>
          <w:lang w:eastAsia="pl-PL"/>
        </w:rPr>
      </w:pPr>
      <w:hyperlink w:anchor="_Toc152871035" w:history="1">
        <w:r w:rsidR="00074AB3" w:rsidRPr="006662F3">
          <w:rPr>
            <w:rStyle w:val="Hipercze"/>
            <w:rFonts w:cstheme="majorHAnsi"/>
          </w:rPr>
          <w:t>II.</w:t>
        </w:r>
        <w:r w:rsidR="00074AB3">
          <w:rPr>
            <w:b w:val="0"/>
            <w:sz w:val="22"/>
            <w:lang w:eastAsia="pl-PL"/>
          </w:rPr>
          <w:tab/>
        </w:r>
        <w:r w:rsidR="00074AB3" w:rsidRPr="006662F3">
          <w:rPr>
            <w:rStyle w:val="Hipercze"/>
            <w:rFonts w:cstheme="majorHAnsi"/>
          </w:rPr>
          <w:t>CZĘŚĆ OGÓLNA OPRACOWANIA</w:t>
        </w:r>
        <w:r w:rsidR="00074AB3">
          <w:rPr>
            <w:webHidden/>
          </w:rPr>
          <w:tab/>
        </w:r>
        <w:r w:rsidR="00074AB3">
          <w:rPr>
            <w:webHidden/>
          </w:rPr>
          <w:fldChar w:fldCharType="begin"/>
        </w:r>
        <w:r w:rsidR="00074AB3">
          <w:rPr>
            <w:webHidden/>
          </w:rPr>
          <w:instrText xml:space="preserve"> PAGEREF _Toc152871035 \h </w:instrText>
        </w:r>
        <w:r w:rsidR="00074AB3">
          <w:rPr>
            <w:webHidden/>
          </w:rPr>
        </w:r>
        <w:r w:rsidR="00074AB3">
          <w:rPr>
            <w:webHidden/>
          </w:rPr>
          <w:fldChar w:fldCharType="separate"/>
        </w:r>
        <w:r w:rsidR="00074AB3">
          <w:rPr>
            <w:webHidden/>
          </w:rPr>
          <w:t>10</w:t>
        </w:r>
        <w:r w:rsidR="00074AB3">
          <w:rPr>
            <w:webHidden/>
          </w:rPr>
          <w:fldChar w:fldCharType="end"/>
        </w:r>
      </w:hyperlink>
    </w:p>
    <w:p w14:paraId="0724039C" w14:textId="41BAA6D6" w:rsidR="00074AB3" w:rsidRDefault="00BA3BB1">
      <w:pPr>
        <w:pStyle w:val="Spistreci2"/>
        <w:tabs>
          <w:tab w:val="left" w:pos="880"/>
          <w:tab w:val="right" w:leader="dot" w:pos="9062"/>
        </w:tabs>
        <w:rPr>
          <w:noProof/>
          <w:sz w:val="22"/>
          <w:lang w:eastAsia="pl-PL"/>
        </w:rPr>
      </w:pPr>
      <w:hyperlink w:anchor="_Toc152871036" w:history="1">
        <w:r w:rsidR="00074AB3" w:rsidRPr="006662F3">
          <w:rPr>
            <w:rStyle w:val="Hipercze"/>
            <w:rFonts w:cstheme="majorHAnsi"/>
            <w:noProof/>
          </w:rPr>
          <w:t>II.1.</w:t>
        </w:r>
        <w:r w:rsidR="00074AB3">
          <w:rPr>
            <w:noProof/>
            <w:sz w:val="22"/>
            <w:lang w:eastAsia="pl-PL"/>
          </w:rPr>
          <w:tab/>
        </w:r>
        <w:r w:rsidR="00074AB3" w:rsidRPr="006662F3">
          <w:rPr>
            <w:rStyle w:val="Hipercze"/>
            <w:rFonts w:cstheme="majorHAnsi"/>
            <w:noProof/>
          </w:rPr>
          <w:t>Podstawa i zakres opracowania</w:t>
        </w:r>
        <w:r w:rsidR="00074AB3">
          <w:rPr>
            <w:noProof/>
            <w:webHidden/>
          </w:rPr>
          <w:tab/>
        </w:r>
        <w:r w:rsidR="00074AB3">
          <w:rPr>
            <w:noProof/>
            <w:webHidden/>
          </w:rPr>
          <w:fldChar w:fldCharType="begin"/>
        </w:r>
        <w:r w:rsidR="00074AB3">
          <w:rPr>
            <w:noProof/>
            <w:webHidden/>
          </w:rPr>
          <w:instrText xml:space="preserve"> PAGEREF _Toc152871036 \h </w:instrText>
        </w:r>
        <w:r w:rsidR="00074AB3">
          <w:rPr>
            <w:noProof/>
            <w:webHidden/>
          </w:rPr>
        </w:r>
        <w:r w:rsidR="00074AB3">
          <w:rPr>
            <w:noProof/>
            <w:webHidden/>
          </w:rPr>
          <w:fldChar w:fldCharType="separate"/>
        </w:r>
        <w:r w:rsidR="00074AB3">
          <w:rPr>
            <w:noProof/>
            <w:webHidden/>
          </w:rPr>
          <w:t>10</w:t>
        </w:r>
        <w:r w:rsidR="00074AB3">
          <w:rPr>
            <w:noProof/>
            <w:webHidden/>
          </w:rPr>
          <w:fldChar w:fldCharType="end"/>
        </w:r>
      </w:hyperlink>
    </w:p>
    <w:p w14:paraId="0BAB2ADA" w14:textId="09D65986" w:rsidR="00074AB3" w:rsidRDefault="00BA3BB1">
      <w:pPr>
        <w:pStyle w:val="Spistreci2"/>
        <w:tabs>
          <w:tab w:val="left" w:pos="880"/>
          <w:tab w:val="right" w:leader="dot" w:pos="9062"/>
        </w:tabs>
        <w:rPr>
          <w:noProof/>
          <w:sz w:val="22"/>
          <w:lang w:eastAsia="pl-PL"/>
        </w:rPr>
      </w:pPr>
      <w:hyperlink w:anchor="_Toc152871037" w:history="1">
        <w:r w:rsidR="00074AB3" w:rsidRPr="006662F3">
          <w:rPr>
            <w:rStyle w:val="Hipercze"/>
            <w:rFonts w:cstheme="majorHAnsi"/>
            <w:noProof/>
          </w:rPr>
          <w:t>II.2.</w:t>
        </w:r>
        <w:r w:rsidR="00074AB3">
          <w:rPr>
            <w:noProof/>
            <w:sz w:val="22"/>
            <w:lang w:eastAsia="pl-PL"/>
          </w:rPr>
          <w:tab/>
        </w:r>
        <w:r w:rsidR="00074AB3" w:rsidRPr="006662F3">
          <w:rPr>
            <w:rStyle w:val="Hipercze"/>
            <w:rFonts w:cstheme="majorHAnsi"/>
            <w:noProof/>
          </w:rPr>
          <w:t>Cel opracowania</w:t>
        </w:r>
        <w:r w:rsidR="00074AB3">
          <w:rPr>
            <w:noProof/>
            <w:webHidden/>
          </w:rPr>
          <w:tab/>
        </w:r>
        <w:r w:rsidR="00074AB3">
          <w:rPr>
            <w:noProof/>
            <w:webHidden/>
          </w:rPr>
          <w:fldChar w:fldCharType="begin"/>
        </w:r>
        <w:r w:rsidR="00074AB3">
          <w:rPr>
            <w:noProof/>
            <w:webHidden/>
          </w:rPr>
          <w:instrText xml:space="preserve"> PAGEREF _Toc152871037 \h </w:instrText>
        </w:r>
        <w:r w:rsidR="00074AB3">
          <w:rPr>
            <w:noProof/>
            <w:webHidden/>
          </w:rPr>
        </w:r>
        <w:r w:rsidR="00074AB3">
          <w:rPr>
            <w:noProof/>
            <w:webHidden/>
          </w:rPr>
          <w:fldChar w:fldCharType="separate"/>
        </w:r>
        <w:r w:rsidR="00074AB3">
          <w:rPr>
            <w:noProof/>
            <w:webHidden/>
          </w:rPr>
          <w:t>12</w:t>
        </w:r>
        <w:r w:rsidR="00074AB3">
          <w:rPr>
            <w:noProof/>
            <w:webHidden/>
          </w:rPr>
          <w:fldChar w:fldCharType="end"/>
        </w:r>
      </w:hyperlink>
    </w:p>
    <w:p w14:paraId="4097A2FE" w14:textId="00464E2D" w:rsidR="00074AB3" w:rsidRDefault="00BA3BB1">
      <w:pPr>
        <w:pStyle w:val="Spistreci1"/>
        <w:rPr>
          <w:b w:val="0"/>
          <w:sz w:val="22"/>
          <w:lang w:eastAsia="pl-PL"/>
        </w:rPr>
      </w:pPr>
      <w:hyperlink w:anchor="_Toc152871038" w:history="1">
        <w:r w:rsidR="00074AB3" w:rsidRPr="006662F3">
          <w:rPr>
            <w:rStyle w:val="Hipercze"/>
            <w:rFonts w:cstheme="majorHAnsi"/>
          </w:rPr>
          <w:t>III.</w:t>
        </w:r>
        <w:r w:rsidR="00074AB3">
          <w:rPr>
            <w:b w:val="0"/>
            <w:sz w:val="22"/>
            <w:lang w:eastAsia="pl-PL"/>
          </w:rPr>
          <w:tab/>
        </w:r>
        <w:r w:rsidR="00074AB3" w:rsidRPr="006662F3">
          <w:rPr>
            <w:rStyle w:val="Hipercze"/>
            <w:rFonts w:cstheme="majorHAnsi"/>
          </w:rPr>
          <w:t>SPÓJNOŚĆ Z DOKUMENTAMI Z ZAKRESU POLITYKI ENERGETYCZNEJ</w:t>
        </w:r>
        <w:r w:rsidR="00074AB3">
          <w:rPr>
            <w:webHidden/>
          </w:rPr>
          <w:tab/>
        </w:r>
        <w:r w:rsidR="00074AB3">
          <w:rPr>
            <w:webHidden/>
          </w:rPr>
          <w:fldChar w:fldCharType="begin"/>
        </w:r>
        <w:r w:rsidR="00074AB3">
          <w:rPr>
            <w:webHidden/>
          </w:rPr>
          <w:instrText xml:space="preserve"> PAGEREF _Toc152871038 \h </w:instrText>
        </w:r>
        <w:r w:rsidR="00074AB3">
          <w:rPr>
            <w:webHidden/>
          </w:rPr>
        </w:r>
        <w:r w:rsidR="00074AB3">
          <w:rPr>
            <w:webHidden/>
          </w:rPr>
          <w:fldChar w:fldCharType="separate"/>
        </w:r>
        <w:r w:rsidR="00074AB3">
          <w:rPr>
            <w:webHidden/>
          </w:rPr>
          <w:t>13</w:t>
        </w:r>
        <w:r w:rsidR="00074AB3">
          <w:rPr>
            <w:webHidden/>
          </w:rPr>
          <w:fldChar w:fldCharType="end"/>
        </w:r>
      </w:hyperlink>
    </w:p>
    <w:p w14:paraId="1454D426" w14:textId="5382FA0F" w:rsidR="00074AB3" w:rsidRDefault="00BA3BB1">
      <w:pPr>
        <w:pStyle w:val="Spistreci2"/>
        <w:tabs>
          <w:tab w:val="left" w:pos="880"/>
          <w:tab w:val="right" w:leader="dot" w:pos="9062"/>
        </w:tabs>
        <w:rPr>
          <w:noProof/>
          <w:sz w:val="22"/>
          <w:lang w:eastAsia="pl-PL"/>
        </w:rPr>
      </w:pPr>
      <w:hyperlink w:anchor="_Toc152871039" w:history="1">
        <w:r w:rsidR="00074AB3" w:rsidRPr="006662F3">
          <w:rPr>
            <w:rStyle w:val="Hipercze"/>
            <w:noProof/>
          </w:rPr>
          <w:t>III.1.</w:t>
        </w:r>
        <w:r w:rsidR="00074AB3">
          <w:rPr>
            <w:noProof/>
            <w:sz w:val="22"/>
            <w:lang w:eastAsia="pl-PL"/>
          </w:rPr>
          <w:tab/>
        </w:r>
        <w:r w:rsidR="00074AB3" w:rsidRPr="006662F3">
          <w:rPr>
            <w:rStyle w:val="Hipercze"/>
            <w:noProof/>
          </w:rPr>
          <w:t>Dokumenty szczebla międzynarodowego</w:t>
        </w:r>
        <w:r w:rsidR="00074AB3">
          <w:rPr>
            <w:noProof/>
            <w:webHidden/>
          </w:rPr>
          <w:tab/>
        </w:r>
        <w:r w:rsidR="00074AB3">
          <w:rPr>
            <w:noProof/>
            <w:webHidden/>
          </w:rPr>
          <w:fldChar w:fldCharType="begin"/>
        </w:r>
        <w:r w:rsidR="00074AB3">
          <w:rPr>
            <w:noProof/>
            <w:webHidden/>
          </w:rPr>
          <w:instrText xml:space="preserve"> PAGEREF _Toc152871039 \h </w:instrText>
        </w:r>
        <w:r w:rsidR="00074AB3">
          <w:rPr>
            <w:noProof/>
            <w:webHidden/>
          </w:rPr>
        </w:r>
        <w:r w:rsidR="00074AB3">
          <w:rPr>
            <w:noProof/>
            <w:webHidden/>
          </w:rPr>
          <w:fldChar w:fldCharType="separate"/>
        </w:r>
        <w:r w:rsidR="00074AB3">
          <w:rPr>
            <w:noProof/>
            <w:webHidden/>
          </w:rPr>
          <w:t>13</w:t>
        </w:r>
        <w:r w:rsidR="00074AB3">
          <w:rPr>
            <w:noProof/>
            <w:webHidden/>
          </w:rPr>
          <w:fldChar w:fldCharType="end"/>
        </w:r>
      </w:hyperlink>
    </w:p>
    <w:p w14:paraId="155B8289" w14:textId="34DC9B4D" w:rsidR="00074AB3" w:rsidRDefault="00BA3BB1">
      <w:pPr>
        <w:pStyle w:val="Spistreci3"/>
        <w:rPr>
          <w:noProof/>
          <w:sz w:val="22"/>
          <w:lang w:eastAsia="pl-PL"/>
        </w:rPr>
      </w:pPr>
      <w:hyperlink w:anchor="_Toc152871040" w:history="1">
        <w:r w:rsidR="00074AB3" w:rsidRPr="006662F3">
          <w:rPr>
            <w:rStyle w:val="Hipercze"/>
            <w:noProof/>
          </w:rPr>
          <w:t>III.1.1.</w:t>
        </w:r>
        <w:r w:rsidR="00074AB3">
          <w:rPr>
            <w:noProof/>
            <w:sz w:val="22"/>
            <w:lang w:eastAsia="pl-PL"/>
          </w:rPr>
          <w:tab/>
        </w:r>
        <w:r w:rsidR="00074AB3" w:rsidRPr="006662F3">
          <w:rPr>
            <w:rStyle w:val="Hipercze"/>
            <w:noProof/>
          </w:rPr>
          <w:t>Strategia „Europa 2020”</w:t>
        </w:r>
        <w:r w:rsidR="00074AB3">
          <w:rPr>
            <w:noProof/>
            <w:webHidden/>
          </w:rPr>
          <w:tab/>
        </w:r>
        <w:r w:rsidR="00074AB3">
          <w:rPr>
            <w:noProof/>
            <w:webHidden/>
          </w:rPr>
          <w:fldChar w:fldCharType="begin"/>
        </w:r>
        <w:r w:rsidR="00074AB3">
          <w:rPr>
            <w:noProof/>
            <w:webHidden/>
          </w:rPr>
          <w:instrText xml:space="preserve"> PAGEREF _Toc152871040 \h </w:instrText>
        </w:r>
        <w:r w:rsidR="00074AB3">
          <w:rPr>
            <w:noProof/>
            <w:webHidden/>
          </w:rPr>
        </w:r>
        <w:r w:rsidR="00074AB3">
          <w:rPr>
            <w:noProof/>
            <w:webHidden/>
          </w:rPr>
          <w:fldChar w:fldCharType="separate"/>
        </w:r>
        <w:r w:rsidR="00074AB3">
          <w:rPr>
            <w:noProof/>
            <w:webHidden/>
          </w:rPr>
          <w:t>13</w:t>
        </w:r>
        <w:r w:rsidR="00074AB3">
          <w:rPr>
            <w:noProof/>
            <w:webHidden/>
          </w:rPr>
          <w:fldChar w:fldCharType="end"/>
        </w:r>
      </w:hyperlink>
    </w:p>
    <w:p w14:paraId="72AB753E" w14:textId="1AB28D15" w:rsidR="00074AB3" w:rsidRDefault="00BA3BB1">
      <w:pPr>
        <w:pStyle w:val="Spistreci3"/>
        <w:rPr>
          <w:noProof/>
          <w:sz w:val="22"/>
          <w:lang w:eastAsia="pl-PL"/>
        </w:rPr>
      </w:pPr>
      <w:hyperlink w:anchor="_Toc152871041" w:history="1">
        <w:r w:rsidR="00074AB3" w:rsidRPr="006662F3">
          <w:rPr>
            <w:rStyle w:val="Hipercze"/>
            <w:noProof/>
          </w:rPr>
          <w:t>III.1.2.</w:t>
        </w:r>
        <w:r w:rsidR="00074AB3">
          <w:rPr>
            <w:noProof/>
            <w:sz w:val="22"/>
            <w:lang w:eastAsia="pl-PL"/>
          </w:rPr>
          <w:tab/>
        </w:r>
        <w:r w:rsidR="00074AB3" w:rsidRPr="006662F3">
          <w:rPr>
            <w:rStyle w:val="Hipercze"/>
            <w:noProof/>
          </w:rPr>
          <w:t>Dyrektywa w sprawie efektywności energetycznej</w:t>
        </w:r>
        <w:r w:rsidR="00074AB3">
          <w:rPr>
            <w:noProof/>
            <w:webHidden/>
          </w:rPr>
          <w:tab/>
        </w:r>
        <w:r w:rsidR="00074AB3">
          <w:rPr>
            <w:noProof/>
            <w:webHidden/>
          </w:rPr>
          <w:fldChar w:fldCharType="begin"/>
        </w:r>
        <w:r w:rsidR="00074AB3">
          <w:rPr>
            <w:noProof/>
            <w:webHidden/>
          </w:rPr>
          <w:instrText xml:space="preserve"> PAGEREF _Toc152871041 \h </w:instrText>
        </w:r>
        <w:r w:rsidR="00074AB3">
          <w:rPr>
            <w:noProof/>
            <w:webHidden/>
          </w:rPr>
        </w:r>
        <w:r w:rsidR="00074AB3">
          <w:rPr>
            <w:noProof/>
            <w:webHidden/>
          </w:rPr>
          <w:fldChar w:fldCharType="separate"/>
        </w:r>
        <w:r w:rsidR="00074AB3">
          <w:rPr>
            <w:noProof/>
            <w:webHidden/>
          </w:rPr>
          <w:t>16</w:t>
        </w:r>
        <w:r w:rsidR="00074AB3">
          <w:rPr>
            <w:noProof/>
            <w:webHidden/>
          </w:rPr>
          <w:fldChar w:fldCharType="end"/>
        </w:r>
      </w:hyperlink>
    </w:p>
    <w:p w14:paraId="36BDC38F" w14:textId="0DA8A679" w:rsidR="00074AB3" w:rsidRDefault="00BA3BB1">
      <w:pPr>
        <w:pStyle w:val="Spistreci3"/>
        <w:rPr>
          <w:noProof/>
          <w:sz w:val="22"/>
          <w:lang w:eastAsia="pl-PL"/>
        </w:rPr>
      </w:pPr>
      <w:hyperlink w:anchor="_Toc152871042" w:history="1">
        <w:r w:rsidR="00074AB3" w:rsidRPr="006662F3">
          <w:rPr>
            <w:rStyle w:val="Hipercze"/>
            <w:noProof/>
          </w:rPr>
          <w:t>III.1.3.</w:t>
        </w:r>
        <w:r w:rsidR="00074AB3">
          <w:rPr>
            <w:noProof/>
            <w:sz w:val="22"/>
            <w:lang w:eastAsia="pl-PL"/>
          </w:rPr>
          <w:tab/>
        </w:r>
        <w:r w:rsidR="00074AB3" w:rsidRPr="006662F3">
          <w:rPr>
            <w:rStyle w:val="Hipercze"/>
            <w:noProof/>
          </w:rPr>
          <w:t>Dyrektywa w sprawie charakterystyki energetycznej budynków</w:t>
        </w:r>
        <w:r w:rsidR="00074AB3">
          <w:rPr>
            <w:noProof/>
            <w:webHidden/>
          </w:rPr>
          <w:tab/>
        </w:r>
        <w:r w:rsidR="00074AB3">
          <w:rPr>
            <w:noProof/>
            <w:webHidden/>
          </w:rPr>
          <w:fldChar w:fldCharType="begin"/>
        </w:r>
        <w:r w:rsidR="00074AB3">
          <w:rPr>
            <w:noProof/>
            <w:webHidden/>
          </w:rPr>
          <w:instrText xml:space="preserve"> PAGEREF _Toc152871042 \h </w:instrText>
        </w:r>
        <w:r w:rsidR="00074AB3">
          <w:rPr>
            <w:noProof/>
            <w:webHidden/>
          </w:rPr>
        </w:r>
        <w:r w:rsidR="00074AB3">
          <w:rPr>
            <w:noProof/>
            <w:webHidden/>
          </w:rPr>
          <w:fldChar w:fldCharType="separate"/>
        </w:r>
        <w:r w:rsidR="00074AB3">
          <w:rPr>
            <w:noProof/>
            <w:webHidden/>
          </w:rPr>
          <w:t>17</w:t>
        </w:r>
        <w:r w:rsidR="00074AB3">
          <w:rPr>
            <w:noProof/>
            <w:webHidden/>
          </w:rPr>
          <w:fldChar w:fldCharType="end"/>
        </w:r>
      </w:hyperlink>
    </w:p>
    <w:p w14:paraId="29041E7E" w14:textId="4BE84E84" w:rsidR="00074AB3" w:rsidRDefault="00BA3BB1">
      <w:pPr>
        <w:pStyle w:val="Spistreci3"/>
        <w:rPr>
          <w:noProof/>
          <w:sz w:val="22"/>
          <w:lang w:eastAsia="pl-PL"/>
        </w:rPr>
      </w:pPr>
      <w:hyperlink w:anchor="_Toc152871043" w:history="1">
        <w:r w:rsidR="00074AB3" w:rsidRPr="006662F3">
          <w:rPr>
            <w:rStyle w:val="Hipercze"/>
            <w:noProof/>
          </w:rPr>
          <w:t>III.1.4.</w:t>
        </w:r>
        <w:r w:rsidR="00074AB3">
          <w:rPr>
            <w:noProof/>
            <w:sz w:val="22"/>
            <w:lang w:eastAsia="pl-PL"/>
          </w:rPr>
          <w:tab/>
        </w:r>
        <w:r w:rsidR="00074AB3" w:rsidRPr="006662F3">
          <w:rPr>
            <w:rStyle w:val="Hipercze"/>
            <w:noProof/>
          </w:rPr>
          <w:t>Pozostałe dyrektywy Unii Europejskiej</w:t>
        </w:r>
        <w:r w:rsidR="00074AB3">
          <w:rPr>
            <w:noProof/>
            <w:webHidden/>
          </w:rPr>
          <w:tab/>
        </w:r>
        <w:r w:rsidR="00074AB3">
          <w:rPr>
            <w:noProof/>
            <w:webHidden/>
          </w:rPr>
          <w:fldChar w:fldCharType="begin"/>
        </w:r>
        <w:r w:rsidR="00074AB3">
          <w:rPr>
            <w:noProof/>
            <w:webHidden/>
          </w:rPr>
          <w:instrText xml:space="preserve"> PAGEREF _Toc152871043 \h </w:instrText>
        </w:r>
        <w:r w:rsidR="00074AB3">
          <w:rPr>
            <w:noProof/>
            <w:webHidden/>
          </w:rPr>
        </w:r>
        <w:r w:rsidR="00074AB3">
          <w:rPr>
            <w:noProof/>
            <w:webHidden/>
          </w:rPr>
          <w:fldChar w:fldCharType="separate"/>
        </w:r>
        <w:r w:rsidR="00074AB3">
          <w:rPr>
            <w:noProof/>
            <w:webHidden/>
          </w:rPr>
          <w:t>17</w:t>
        </w:r>
        <w:r w:rsidR="00074AB3">
          <w:rPr>
            <w:noProof/>
            <w:webHidden/>
          </w:rPr>
          <w:fldChar w:fldCharType="end"/>
        </w:r>
      </w:hyperlink>
    </w:p>
    <w:p w14:paraId="1E127D93" w14:textId="3110E2BB" w:rsidR="00074AB3" w:rsidRDefault="00BA3BB1">
      <w:pPr>
        <w:pStyle w:val="Spistreci2"/>
        <w:tabs>
          <w:tab w:val="left" w:pos="880"/>
          <w:tab w:val="right" w:leader="dot" w:pos="9062"/>
        </w:tabs>
        <w:rPr>
          <w:noProof/>
          <w:sz w:val="22"/>
          <w:lang w:eastAsia="pl-PL"/>
        </w:rPr>
      </w:pPr>
      <w:hyperlink w:anchor="_Toc152871044" w:history="1">
        <w:r w:rsidR="00074AB3" w:rsidRPr="006662F3">
          <w:rPr>
            <w:rStyle w:val="Hipercze"/>
            <w:rFonts w:cstheme="majorHAnsi"/>
            <w:noProof/>
          </w:rPr>
          <w:t>III.2.</w:t>
        </w:r>
        <w:r w:rsidR="00074AB3">
          <w:rPr>
            <w:noProof/>
            <w:sz w:val="22"/>
            <w:lang w:eastAsia="pl-PL"/>
          </w:rPr>
          <w:tab/>
        </w:r>
        <w:r w:rsidR="00074AB3" w:rsidRPr="006662F3">
          <w:rPr>
            <w:rStyle w:val="Hipercze"/>
            <w:rFonts w:cstheme="majorHAnsi"/>
            <w:noProof/>
          </w:rPr>
          <w:t>Dokumenty krajowe</w:t>
        </w:r>
        <w:r w:rsidR="00074AB3">
          <w:rPr>
            <w:noProof/>
            <w:webHidden/>
          </w:rPr>
          <w:tab/>
        </w:r>
        <w:r w:rsidR="00074AB3">
          <w:rPr>
            <w:noProof/>
            <w:webHidden/>
          </w:rPr>
          <w:fldChar w:fldCharType="begin"/>
        </w:r>
        <w:r w:rsidR="00074AB3">
          <w:rPr>
            <w:noProof/>
            <w:webHidden/>
          </w:rPr>
          <w:instrText xml:space="preserve"> PAGEREF _Toc152871044 \h </w:instrText>
        </w:r>
        <w:r w:rsidR="00074AB3">
          <w:rPr>
            <w:noProof/>
            <w:webHidden/>
          </w:rPr>
        </w:r>
        <w:r w:rsidR="00074AB3">
          <w:rPr>
            <w:noProof/>
            <w:webHidden/>
          </w:rPr>
          <w:fldChar w:fldCharType="separate"/>
        </w:r>
        <w:r w:rsidR="00074AB3">
          <w:rPr>
            <w:noProof/>
            <w:webHidden/>
          </w:rPr>
          <w:t>18</w:t>
        </w:r>
        <w:r w:rsidR="00074AB3">
          <w:rPr>
            <w:noProof/>
            <w:webHidden/>
          </w:rPr>
          <w:fldChar w:fldCharType="end"/>
        </w:r>
      </w:hyperlink>
    </w:p>
    <w:p w14:paraId="466833EA" w14:textId="3082B103" w:rsidR="00074AB3" w:rsidRDefault="00BA3BB1">
      <w:pPr>
        <w:pStyle w:val="Spistreci3"/>
        <w:rPr>
          <w:noProof/>
          <w:sz w:val="22"/>
          <w:lang w:eastAsia="pl-PL"/>
        </w:rPr>
      </w:pPr>
      <w:hyperlink w:anchor="_Toc152871045" w:history="1">
        <w:r w:rsidR="00074AB3" w:rsidRPr="006662F3">
          <w:rPr>
            <w:rStyle w:val="Hipercze"/>
            <w:noProof/>
          </w:rPr>
          <w:t>III.2.1.</w:t>
        </w:r>
        <w:r w:rsidR="00074AB3">
          <w:rPr>
            <w:noProof/>
            <w:sz w:val="22"/>
            <w:lang w:eastAsia="pl-PL"/>
          </w:rPr>
          <w:tab/>
        </w:r>
        <w:r w:rsidR="00074AB3" w:rsidRPr="006662F3">
          <w:rPr>
            <w:rStyle w:val="Hipercze"/>
            <w:noProof/>
          </w:rPr>
          <w:t>Polityka energetyczna Polski do 2040 roku</w:t>
        </w:r>
        <w:r w:rsidR="00074AB3">
          <w:rPr>
            <w:noProof/>
            <w:webHidden/>
          </w:rPr>
          <w:tab/>
        </w:r>
        <w:r w:rsidR="00074AB3">
          <w:rPr>
            <w:noProof/>
            <w:webHidden/>
          </w:rPr>
          <w:fldChar w:fldCharType="begin"/>
        </w:r>
        <w:r w:rsidR="00074AB3">
          <w:rPr>
            <w:noProof/>
            <w:webHidden/>
          </w:rPr>
          <w:instrText xml:space="preserve"> PAGEREF _Toc152871045 \h </w:instrText>
        </w:r>
        <w:r w:rsidR="00074AB3">
          <w:rPr>
            <w:noProof/>
            <w:webHidden/>
          </w:rPr>
        </w:r>
        <w:r w:rsidR="00074AB3">
          <w:rPr>
            <w:noProof/>
            <w:webHidden/>
          </w:rPr>
          <w:fldChar w:fldCharType="separate"/>
        </w:r>
        <w:r w:rsidR="00074AB3">
          <w:rPr>
            <w:noProof/>
            <w:webHidden/>
          </w:rPr>
          <w:t>18</w:t>
        </w:r>
        <w:r w:rsidR="00074AB3">
          <w:rPr>
            <w:noProof/>
            <w:webHidden/>
          </w:rPr>
          <w:fldChar w:fldCharType="end"/>
        </w:r>
      </w:hyperlink>
    </w:p>
    <w:p w14:paraId="269C64BC" w14:textId="4BDF9A9C" w:rsidR="00074AB3" w:rsidRDefault="00BA3BB1">
      <w:pPr>
        <w:pStyle w:val="Spistreci3"/>
        <w:rPr>
          <w:noProof/>
          <w:sz w:val="22"/>
          <w:lang w:eastAsia="pl-PL"/>
        </w:rPr>
      </w:pPr>
      <w:hyperlink w:anchor="_Toc152871046" w:history="1">
        <w:r w:rsidR="00074AB3" w:rsidRPr="006662F3">
          <w:rPr>
            <w:rStyle w:val="Hipercze"/>
            <w:noProof/>
          </w:rPr>
          <w:t>III.2.2.</w:t>
        </w:r>
        <w:r w:rsidR="00074AB3">
          <w:rPr>
            <w:noProof/>
            <w:sz w:val="22"/>
            <w:lang w:eastAsia="pl-PL"/>
          </w:rPr>
          <w:tab/>
        </w:r>
        <w:r w:rsidR="00074AB3" w:rsidRPr="006662F3">
          <w:rPr>
            <w:rStyle w:val="Hipercze"/>
            <w:noProof/>
          </w:rPr>
          <w:t>Ustawa o efektywności energetycznej</w:t>
        </w:r>
        <w:r w:rsidR="00074AB3">
          <w:rPr>
            <w:noProof/>
            <w:webHidden/>
          </w:rPr>
          <w:tab/>
        </w:r>
        <w:r w:rsidR="00074AB3">
          <w:rPr>
            <w:noProof/>
            <w:webHidden/>
          </w:rPr>
          <w:fldChar w:fldCharType="begin"/>
        </w:r>
        <w:r w:rsidR="00074AB3">
          <w:rPr>
            <w:noProof/>
            <w:webHidden/>
          </w:rPr>
          <w:instrText xml:space="preserve"> PAGEREF _Toc152871046 \h </w:instrText>
        </w:r>
        <w:r w:rsidR="00074AB3">
          <w:rPr>
            <w:noProof/>
            <w:webHidden/>
          </w:rPr>
        </w:r>
        <w:r w:rsidR="00074AB3">
          <w:rPr>
            <w:noProof/>
            <w:webHidden/>
          </w:rPr>
          <w:fldChar w:fldCharType="separate"/>
        </w:r>
        <w:r w:rsidR="00074AB3">
          <w:rPr>
            <w:noProof/>
            <w:webHidden/>
          </w:rPr>
          <w:t>19</w:t>
        </w:r>
        <w:r w:rsidR="00074AB3">
          <w:rPr>
            <w:noProof/>
            <w:webHidden/>
          </w:rPr>
          <w:fldChar w:fldCharType="end"/>
        </w:r>
      </w:hyperlink>
    </w:p>
    <w:p w14:paraId="58D15A22" w14:textId="2B974A72" w:rsidR="00074AB3" w:rsidRDefault="00BA3BB1">
      <w:pPr>
        <w:pStyle w:val="Spistreci3"/>
        <w:rPr>
          <w:noProof/>
          <w:sz w:val="22"/>
          <w:lang w:eastAsia="pl-PL"/>
        </w:rPr>
      </w:pPr>
      <w:hyperlink w:anchor="_Toc152871047" w:history="1">
        <w:r w:rsidR="00074AB3" w:rsidRPr="006662F3">
          <w:rPr>
            <w:rStyle w:val="Hipercze"/>
            <w:noProof/>
          </w:rPr>
          <w:t>III.2.3.</w:t>
        </w:r>
        <w:r w:rsidR="00074AB3">
          <w:rPr>
            <w:noProof/>
            <w:sz w:val="22"/>
            <w:lang w:eastAsia="pl-PL"/>
          </w:rPr>
          <w:tab/>
        </w:r>
        <w:r w:rsidR="00074AB3" w:rsidRPr="006662F3">
          <w:rPr>
            <w:rStyle w:val="Hipercze"/>
            <w:noProof/>
          </w:rPr>
          <w:t>Ustawa o odnawialnych źródłach energii</w:t>
        </w:r>
        <w:r w:rsidR="00074AB3">
          <w:rPr>
            <w:noProof/>
            <w:webHidden/>
          </w:rPr>
          <w:tab/>
        </w:r>
        <w:r w:rsidR="00074AB3">
          <w:rPr>
            <w:noProof/>
            <w:webHidden/>
          </w:rPr>
          <w:fldChar w:fldCharType="begin"/>
        </w:r>
        <w:r w:rsidR="00074AB3">
          <w:rPr>
            <w:noProof/>
            <w:webHidden/>
          </w:rPr>
          <w:instrText xml:space="preserve"> PAGEREF _Toc152871047 \h </w:instrText>
        </w:r>
        <w:r w:rsidR="00074AB3">
          <w:rPr>
            <w:noProof/>
            <w:webHidden/>
          </w:rPr>
        </w:r>
        <w:r w:rsidR="00074AB3">
          <w:rPr>
            <w:noProof/>
            <w:webHidden/>
          </w:rPr>
          <w:fldChar w:fldCharType="separate"/>
        </w:r>
        <w:r w:rsidR="00074AB3">
          <w:rPr>
            <w:noProof/>
            <w:webHidden/>
          </w:rPr>
          <w:t>20</w:t>
        </w:r>
        <w:r w:rsidR="00074AB3">
          <w:rPr>
            <w:noProof/>
            <w:webHidden/>
          </w:rPr>
          <w:fldChar w:fldCharType="end"/>
        </w:r>
      </w:hyperlink>
    </w:p>
    <w:p w14:paraId="727BC262" w14:textId="227B3AD3" w:rsidR="00074AB3" w:rsidRDefault="00BA3BB1">
      <w:pPr>
        <w:pStyle w:val="Spistreci3"/>
        <w:rPr>
          <w:noProof/>
          <w:sz w:val="22"/>
          <w:lang w:eastAsia="pl-PL"/>
        </w:rPr>
      </w:pPr>
      <w:hyperlink w:anchor="_Toc152871048" w:history="1">
        <w:r w:rsidR="00074AB3" w:rsidRPr="006662F3">
          <w:rPr>
            <w:rStyle w:val="Hipercze"/>
            <w:rFonts w:cstheme="majorHAnsi"/>
            <w:noProof/>
          </w:rPr>
          <w:t>III.2.4.</w:t>
        </w:r>
        <w:r w:rsidR="00074AB3">
          <w:rPr>
            <w:noProof/>
            <w:sz w:val="22"/>
            <w:lang w:eastAsia="pl-PL"/>
          </w:rPr>
          <w:tab/>
        </w:r>
        <w:r w:rsidR="00074AB3" w:rsidRPr="006662F3">
          <w:rPr>
            <w:rStyle w:val="Hipercze"/>
            <w:rFonts w:cstheme="majorHAnsi"/>
            <w:noProof/>
          </w:rPr>
          <w:t>Polityka Ekologiczna Państwa 2030 (PEP2030)</w:t>
        </w:r>
        <w:r w:rsidR="00074AB3">
          <w:rPr>
            <w:noProof/>
            <w:webHidden/>
          </w:rPr>
          <w:tab/>
        </w:r>
        <w:r w:rsidR="00074AB3">
          <w:rPr>
            <w:noProof/>
            <w:webHidden/>
          </w:rPr>
          <w:fldChar w:fldCharType="begin"/>
        </w:r>
        <w:r w:rsidR="00074AB3">
          <w:rPr>
            <w:noProof/>
            <w:webHidden/>
          </w:rPr>
          <w:instrText xml:space="preserve"> PAGEREF _Toc152871048 \h </w:instrText>
        </w:r>
        <w:r w:rsidR="00074AB3">
          <w:rPr>
            <w:noProof/>
            <w:webHidden/>
          </w:rPr>
        </w:r>
        <w:r w:rsidR="00074AB3">
          <w:rPr>
            <w:noProof/>
            <w:webHidden/>
          </w:rPr>
          <w:fldChar w:fldCharType="separate"/>
        </w:r>
        <w:r w:rsidR="00074AB3">
          <w:rPr>
            <w:noProof/>
            <w:webHidden/>
          </w:rPr>
          <w:t>21</w:t>
        </w:r>
        <w:r w:rsidR="00074AB3">
          <w:rPr>
            <w:noProof/>
            <w:webHidden/>
          </w:rPr>
          <w:fldChar w:fldCharType="end"/>
        </w:r>
      </w:hyperlink>
    </w:p>
    <w:p w14:paraId="10DD295C" w14:textId="0BB2310C" w:rsidR="00074AB3" w:rsidRDefault="00BA3BB1">
      <w:pPr>
        <w:pStyle w:val="Spistreci3"/>
        <w:rPr>
          <w:noProof/>
          <w:sz w:val="22"/>
          <w:lang w:eastAsia="pl-PL"/>
        </w:rPr>
      </w:pPr>
      <w:hyperlink w:anchor="_Toc152871049" w:history="1">
        <w:r w:rsidR="00074AB3" w:rsidRPr="006662F3">
          <w:rPr>
            <w:rStyle w:val="Hipercze"/>
            <w:rFonts w:cstheme="majorHAnsi"/>
            <w:noProof/>
          </w:rPr>
          <w:t>III.2.5.</w:t>
        </w:r>
        <w:r w:rsidR="00074AB3">
          <w:rPr>
            <w:noProof/>
            <w:sz w:val="22"/>
            <w:lang w:eastAsia="pl-PL"/>
          </w:rPr>
          <w:tab/>
        </w:r>
        <w:r w:rsidR="00074AB3" w:rsidRPr="006662F3">
          <w:rPr>
            <w:rStyle w:val="Hipercze"/>
            <w:rFonts w:cstheme="majorHAnsi"/>
            <w:noProof/>
          </w:rPr>
          <w:t>Krajowa Strategia Rozwoju Regionalnego 2030 (KSRR 2030)</w:t>
        </w:r>
        <w:r w:rsidR="00074AB3">
          <w:rPr>
            <w:noProof/>
            <w:webHidden/>
          </w:rPr>
          <w:tab/>
        </w:r>
        <w:r w:rsidR="00074AB3">
          <w:rPr>
            <w:noProof/>
            <w:webHidden/>
          </w:rPr>
          <w:fldChar w:fldCharType="begin"/>
        </w:r>
        <w:r w:rsidR="00074AB3">
          <w:rPr>
            <w:noProof/>
            <w:webHidden/>
          </w:rPr>
          <w:instrText xml:space="preserve"> PAGEREF _Toc152871049 \h </w:instrText>
        </w:r>
        <w:r w:rsidR="00074AB3">
          <w:rPr>
            <w:noProof/>
            <w:webHidden/>
          </w:rPr>
        </w:r>
        <w:r w:rsidR="00074AB3">
          <w:rPr>
            <w:noProof/>
            <w:webHidden/>
          </w:rPr>
          <w:fldChar w:fldCharType="separate"/>
        </w:r>
        <w:r w:rsidR="00074AB3">
          <w:rPr>
            <w:noProof/>
            <w:webHidden/>
          </w:rPr>
          <w:t>22</w:t>
        </w:r>
        <w:r w:rsidR="00074AB3">
          <w:rPr>
            <w:noProof/>
            <w:webHidden/>
          </w:rPr>
          <w:fldChar w:fldCharType="end"/>
        </w:r>
      </w:hyperlink>
    </w:p>
    <w:p w14:paraId="0F88565D" w14:textId="43C3FA49" w:rsidR="00074AB3" w:rsidRDefault="00BA3BB1">
      <w:pPr>
        <w:pStyle w:val="Spistreci3"/>
        <w:rPr>
          <w:noProof/>
          <w:sz w:val="22"/>
          <w:lang w:eastAsia="pl-PL"/>
        </w:rPr>
      </w:pPr>
      <w:hyperlink w:anchor="_Toc152871050" w:history="1">
        <w:r w:rsidR="00074AB3" w:rsidRPr="006662F3">
          <w:rPr>
            <w:rStyle w:val="Hipercze"/>
            <w:noProof/>
          </w:rPr>
          <w:t>III.2.6.</w:t>
        </w:r>
        <w:r w:rsidR="00074AB3">
          <w:rPr>
            <w:noProof/>
            <w:sz w:val="22"/>
            <w:lang w:eastAsia="pl-PL"/>
          </w:rPr>
          <w:tab/>
        </w:r>
        <w:r w:rsidR="00074AB3" w:rsidRPr="006662F3">
          <w:rPr>
            <w:rStyle w:val="Hipercze"/>
            <w:noProof/>
          </w:rPr>
          <w:t>Plan rozwoju elektromobilności w Polsce</w:t>
        </w:r>
        <w:r w:rsidR="00074AB3">
          <w:rPr>
            <w:noProof/>
            <w:webHidden/>
          </w:rPr>
          <w:tab/>
        </w:r>
        <w:r w:rsidR="00074AB3">
          <w:rPr>
            <w:noProof/>
            <w:webHidden/>
          </w:rPr>
          <w:fldChar w:fldCharType="begin"/>
        </w:r>
        <w:r w:rsidR="00074AB3">
          <w:rPr>
            <w:noProof/>
            <w:webHidden/>
          </w:rPr>
          <w:instrText xml:space="preserve"> PAGEREF _Toc152871050 \h </w:instrText>
        </w:r>
        <w:r w:rsidR="00074AB3">
          <w:rPr>
            <w:noProof/>
            <w:webHidden/>
          </w:rPr>
        </w:r>
        <w:r w:rsidR="00074AB3">
          <w:rPr>
            <w:noProof/>
            <w:webHidden/>
          </w:rPr>
          <w:fldChar w:fldCharType="separate"/>
        </w:r>
        <w:r w:rsidR="00074AB3">
          <w:rPr>
            <w:noProof/>
            <w:webHidden/>
          </w:rPr>
          <w:t>22</w:t>
        </w:r>
        <w:r w:rsidR="00074AB3">
          <w:rPr>
            <w:noProof/>
            <w:webHidden/>
          </w:rPr>
          <w:fldChar w:fldCharType="end"/>
        </w:r>
      </w:hyperlink>
    </w:p>
    <w:p w14:paraId="7C65DA24" w14:textId="0B1211BF" w:rsidR="00074AB3" w:rsidRDefault="00BA3BB1">
      <w:pPr>
        <w:pStyle w:val="Spistreci2"/>
        <w:tabs>
          <w:tab w:val="left" w:pos="880"/>
          <w:tab w:val="right" w:leader="dot" w:pos="9062"/>
        </w:tabs>
        <w:rPr>
          <w:noProof/>
          <w:sz w:val="22"/>
          <w:lang w:eastAsia="pl-PL"/>
        </w:rPr>
      </w:pPr>
      <w:hyperlink w:anchor="_Toc152871051" w:history="1">
        <w:r w:rsidR="00074AB3" w:rsidRPr="006662F3">
          <w:rPr>
            <w:rStyle w:val="Hipercze"/>
            <w:rFonts w:cstheme="majorHAnsi"/>
            <w:noProof/>
          </w:rPr>
          <w:t>III.3.</w:t>
        </w:r>
        <w:r w:rsidR="00074AB3">
          <w:rPr>
            <w:noProof/>
            <w:sz w:val="22"/>
            <w:lang w:eastAsia="pl-PL"/>
          </w:rPr>
          <w:tab/>
        </w:r>
        <w:r w:rsidR="00074AB3" w:rsidRPr="006662F3">
          <w:rPr>
            <w:rStyle w:val="Hipercze"/>
            <w:rFonts w:cstheme="majorHAnsi"/>
            <w:noProof/>
          </w:rPr>
          <w:t>Wojewódzkie dokumenty strategiczne</w:t>
        </w:r>
        <w:r w:rsidR="00074AB3">
          <w:rPr>
            <w:noProof/>
            <w:webHidden/>
          </w:rPr>
          <w:tab/>
        </w:r>
        <w:r w:rsidR="00074AB3">
          <w:rPr>
            <w:noProof/>
            <w:webHidden/>
          </w:rPr>
          <w:fldChar w:fldCharType="begin"/>
        </w:r>
        <w:r w:rsidR="00074AB3">
          <w:rPr>
            <w:noProof/>
            <w:webHidden/>
          </w:rPr>
          <w:instrText xml:space="preserve"> PAGEREF _Toc152871051 \h </w:instrText>
        </w:r>
        <w:r w:rsidR="00074AB3">
          <w:rPr>
            <w:noProof/>
            <w:webHidden/>
          </w:rPr>
        </w:r>
        <w:r w:rsidR="00074AB3">
          <w:rPr>
            <w:noProof/>
            <w:webHidden/>
          </w:rPr>
          <w:fldChar w:fldCharType="separate"/>
        </w:r>
        <w:r w:rsidR="00074AB3">
          <w:rPr>
            <w:noProof/>
            <w:webHidden/>
          </w:rPr>
          <w:t>23</w:t>
        </w:r>
        <w:r w:rsidR="00074AB3">
          <w:rPr>
            <w:noProof/>
            <w:webHidden/>
          </w:rPr>
          <w:fldChar w:fldCharType="end"/>
        </w:r>
      </w:hyperlink>
    </w:p>
    <w:p w14:paraId="6A6E854C" w14:textId="40657BEB" w:rsidR="00074AB3" w:rsidRDefault="00BA3BB1">
      <w:pPr>
        <w:pStyle w:val="Spistreci3"/>
        <w:rPr>
          <w:noProof/>
          <w:sz w:val="22"/>
          <w:lang w:eastAsia="pl-PL"/>
        </w:rPr>
      </w:pPr>
      <w:hyperlink w:anchor="_Toc152871052" w:history="1">
        <w:r w:rsidR="00074AB3" w:rsidRPr="006662F3">
          <w:rPr>
            <w:rStyle w:val="Hipercze"/>
            <w:noProof/>
          </w:rPr>
          <w:t>III.3.1.</w:t>
        </w:r>
        <w:r w:rsidR="00074AB3">
          <w:rPr>
            <w:noProof/>
            <w:sz w:val="22"/>
            <w:lang w:eastAsia="pl-PL"/>
          </w:rPr>
          <w:tab/>
        </w:r>
        <w:r w:rsidR="00074AB3" w:rsidRPr="006662F3">
          <w:rPr>
            <w:rStyle w:val="Hipercze"/>
            <w:noProof/>
          </w:rPr>
          <w:t>Strategia Rozwoju Województwa „Małopolska 2030”</w:t>
        </w:r>
        <w:r w:rsidR="00074AB3">
          <w:rPr>
            <w:noProof/>
            <w:webHidden/>
          </w:rPr>
          <w:tab/>
        </w:r>
        <w:r w:rsidR="00074AB3">
          <w:rPr>
            <w:noProof/>
            <w:webHidden/>
          </w:rPr>
          <w:fldChar w:fldCharType="begin"/>
        </w:r>
        <w:r w:rsidR="00074AB3">
          <w:rPr>
            <w:noProof/>
            <w:webHidden/>
          </w:rPr>
          <w:instrText xml:space="preserve"> PAGEREF _Toc152871052 \h </w:instrText>
        </w:r>
        <w:r w:rsidR="00074AB3">
          <w:rPr>
            <w:noProof/>
            <w:webHidden/>
          </w:rPr>
        </w:r>
        <w:r w:rsidR="00074AB3">
          <w:rPr>
            <w:noProof/>
            <w:webHidden/>
          </w:rPr>
          <w:fldChar w:fldCharType="separate"/>
        </w:r>
        <w:r w:rsidR="00074AB3">
          <w:rPr>
            <w:noProof/>
            <w:webHidden/>
          </w:rPr>
          <w:t>23</w:t>
        </w:r>
        <w:r w:rsidR="00074AB3">
          <w:rPr>
            <w:noProof/>
            <w:webHidden/>
          </w:rPr>
          <w:fldChar w:fldCharType="end"/>
        </w:r>
      </w:hyperlink>
    </w:p>
    <w:p w14:paraId="2CFC95F1" w14:textId="72F98E2B" w:rsidR="00074AB3" w:rsidRDefault="00BA3BB1">
      <w:pPr>
        <w:pStyle w:val="Spistreci3"/>
        <w:rPr>
          <w:noProof/>
          <w:sz w:val="22"/>
          <w:lang w:eastAsia="pl-PL"/>
        </w:rPr>
      </w:pPr>
      <w:hyperlink w:anchor="_Toc152871053" w:history="1">
        <w:r w:rsidR="00074AB3" w:rsidRPr="006662F3">
          <w:rPr>
            <w:rStyle w:val="Hipercze"/>
            <w:rFonts w:eastAsia="Times New Roman"/>
            <w:noProof/>
          </w:rPr>
          <w:t>III.3.2.</w:t>
        </w:r>
        <w:r w:rsidR="00074AB3">
          <w:rPr>
            <w:noProof/>
            <w:sz w:val="22"/>
            <w:lang w:eastAsia="pl-PL"/>
          </w:rPr>
          <w:tab/>
        </w:r>
        <w:r w:rsidR="00074AB3" w:rsidRPr="006662F3">
          <w:rPr>
            <w:rStyle w:val="Hipercze"/>
            <w:rFonts w:eastAsia="Times New Roman"/>
            <w:noProof/>
          </w:rPr>
          <w:t>Program ochrony powietrza dla województwa małopolskiego. Małopolska 2023 – w zdrowej atmosferze</w:t>
        </w:r>
        <w:r w:rsidR="00074AB3">
          <w:rPr>
            <w:noProof/>
            <w:webHidden/>
          </w:rPr>
          <w:tab/>
        </w:r>
        <w:r w:rsidR="00074AB3">
          <w:rPr>
            <w:noProof/>
            <w:webHidden/>
          </w:rPr>
          <w:fldChar w:fldCharType="begin"/>
        </w:r>
        <w:r w:rsidR="00074AB3">
          <w:rPr>
            <w:noProof/>
            <w:webHidden/>
          </w:rPr>
          <w:instrText xml:space="preserve"> PAGEREF _Toc152871053 \h </w:instrText>
        </w:r>
        <w:r w:rsidR="00074AB3">
          <w:rPr>
            <w:noProof/>
            <w:webHidden/>
          </w:rPr>
        </w:r>
        <w:r w:rsidR="00074AB3">
          <w:rPr>
            <w:noProof/>
            <w:webHidden/>
          </w:rPr>
          <w:fldChar w:fldCharType="separate"/>
        </w:r>
        <w:r w:rsidR="00074AB3">
          <w:rPr>
            <w:noProof/>
            <w:webHidden/>
          </w:rPr>
          <w:t>24</w:t>
        </w:r>
        <w:r w:rsidR="00074AB3">
          <w:rPr>
            <w:noProof/>
            <w:webHidden/>
          </w:rPr>
          <w:fldChar w:fldCharType="end"/>
        </w:r>
      </w:hyperlink>
    </w:p>
    <w:p w14:paraId="71111684" w14:textId="51031AA8" w:rsidR="00074AB3" w:rsidRDefault="00BA3BB1">
      <w:pPr>
        <w:pStyle w:val="Spistreci3"/>
        <w:rPr>
          <w:noProof/>
          <w:sz w:val="22"/>
          <w:lang w:eastAsia="pl-PL"/>
        </w:rPr>
      </w:pPr>
      <w:hyperlink w:anchor="_Toc152871054" w:history="1">
        <w:r w:rsidR="00074AB3" w:rsidRPr="006662F3">
          <w:rPr>
            <w:rStyle w:val="Hipercze"/>
            <w:rFonts w:eastAsia="Times New Roman"/>
            <w:noProof/>
          </w:rPr>
          <w:t>III.3.3.</w:t>
        </w:r>
        <w:r w:rsidR="00074AB3">
          <w:rPr>
            <w:noProof/>
            <w:sz w:val="22"/>
            <w:lang w:eastAsia="pl-PL"/>
          </w:rPr>
          <w:tab/>
        </w:r>
        <w:r w:rsidR="00074AB3" w:rsidRPr="006662F3">
          <w:rPr>
            <w:rStyle w:val="Hipercze"/>
            <w:rFonts w:eastAsia="Times New Roman"/>
            <w:noProof/>
          </w:rPr>
          <w:t>Uchwała antysmogowa dla Małopolski</w:t>
        </w:r>
        <w:r w:rsidR="00074AB3">
          <w:rPr>
            <w:noProof/>
            <w:webHidden/>
          </w:rPr>
          <w:tab/>
        </w:r>
        <w:r w:rsidR="00074AB3">
          <w:rPr>
            <w:noProof/>
            <w:webHidden/>
          </w:rPr>
          <w:fldChar w:fldCharType="begin"/>
        </w:r>
        <w:r w:rsidR="00074AB3">
          <w:rPr>
            <w:noProof/>
            <w:webHidden/>
          </w:rPr>
          <w:instrText xml:space="preserve"> PAGEREF _Toc152871054 \h </w:instrText>
        </w:r>
        <w:r w:rsidR="00074AB3">
          <w:rPr>
            <w:noProof/>
            <w:webHidden/>
          </w:rPr>
        </w:r>
        <w:r w:rsidR="00074AB3">
          <w:rPr>
            <w:noProof/>
            <w:webHidden/>
          </w:rPr>
          <w:fldChar w:fldCharType="separate"/>
        </w:r>
        <w:r w:rsidR="00074AB3">
          <w:rPr>
            <w:noProof/>
            <w:webHidden/>
          </w:rPr>
          <w:t>28</w:t>
        </w:r>
        <w:r w:rsidR="00074AB3">
          <w:rPr>
            <w:noProof/>
            <w:webHidden/>
          </w:rPr>
          <w:fldChar w:fldCharType="end"/>
        </w:r>
      </w:hyperlink>
    </w:p>
    <w:p w14:paraId="3799A93C" w14:textId="7A50B542" w:rsidR="00074AB3" w:rsidRDefault="00BA3BB1">
      <w:pPr>
        <w:pStyle w:val="Spistreci2"/>
        <w:tabs>
          <w:tab w:val="left" w:pos="880"/>
          <w:tab w:val="right" w:leader="dot" w:pos="9062"/>
        </w:tabs>
        <w:rPr>
          <w:noProof/>
          <w:sz w:val="22"/>
          <w:lang w:eastAsia="pl-PL"/>
        </w:rPr>
      </w:pPr>
      <w:hyperlink w:anchor="_Toc152871055" w:history="1">
        <w:r w:rsidR="00074AB3" w:rsidRPr="006662F3">
          <w:rPr>
            <w:rStyle w:val="Hipercze"/>
            <w:noProof/>
          </w:rPr>
          <w:t>III.4.</w:t>
        </w:r>
        <w:r w:rsidR="00074AB3">
          <w:rPr>
            <w:noProof/>
            <w:sz w:val="22"/>
            <w:lang w:eastAsia="pl-PL"/>
          </w:rPr>
          <w:tab/>
        </w:r>
        <w:r w:rsidR="00074AB3" w:rsidRPr="006662F3">
          <w:rPr>
            <w:rStyle w:val="Hipercze"/>
            <w:noProof/>
          </w:rPr>
          <w:t>Zgodność Programu Ochrony Środowiska z dokumentami strategicznymi powiatu</w:t>
        </w:r>
        <w:r w:rsidR="00074AB3">
          <w:rPr>
            <w:noProof/>
            <w:webHidden/>
          </w:rPr>
          <w:tab/>
        </w:r>
        <w:r w:rsidR="00074AB3">
          <w:rPr>
            <w:noProof/>
            <w:webHidden/>
          </w:rPr>
          <w:fldChar w:fldCharType="begin"/>
        </w:r>
        <w:r w:rsidR="00074AB3">
          <w:rPr>
            <w:noProof/>
            <w:webHidden/>
          </w:rPr>
          <w:instrText xml:space="preserve"> PAGEREF _Toc152871055 \h </w:instrText>
        </w:r>
        <w:r w:rsidR="00074AB3">
          <w:rPr>
            <w:noProof/>
            <w:webHidden/>
          </w:rPr>
        </w:r>
        <w:r w:rsidR="00074AB3">
          <w:rPr>
            <w:noProof/>
            <w:webHidden/>
          </w:rPr>
          <w:fldChar w:fldCharType="separate"/>
        </w:r>
        <w:r w:rsidR="00074AB3">
          <w:rPr>
            <w:noProof/>
            <w:webHidden/>
          </w:rPr>
          <w:t>30</w:t>
        </w:r>
        <w:r w:rsidR="00074AB3">
          <w:rPr>
            <w:noProof/>
            <w:webHidden/>
          </w:rPr>
          <w:fldChar w:fldCharType="end"/>
        </w:r>
      </w:hyperlink>
    </w:p>
    <w:p w14:paraId="1CFE3033" w14:textId="135E1DAA" w:rsidR="00074AB3" w:rsidRDefault="00BA3BB1">
      <w:pPr>
        <w:pStyle w:val="Spistreci3"/>
        <w:rPr>
          <w:noProof/>
          <w:sz w:val="22"/>
          <w:lang w:eastAsia="pl-PL"/>
        </w:rPr>
      </w:pPr>
      <w:hyperlink w:anchor="_Toc152871056" w:history="1">
        <w:r w:rsidR="00074AB3" w:rsidRPr="006662F3">
          <w:rPr>
            <w:rStyle w:val="Hipercze"/>
            <w:noProof/>
          </w:rPr>
          <w:t>III.4.1.</w:t>
        </w:r>
        <w:r w:rsidR="00074AB3">
          <w:rPr>
            <w:noProof/>
            <w:sz w:val="22"/>
            <w:lang w:eastAsia="pl-PL"/>
          </w:rPr>
          <w:tab/>
        </w:r>
        <w:r w:rsidR="00074AB3" w:rsidRPr="006662F3">
          <w:rPr>
            <w:rStyle w:val="Hipercze"/>
            <w:noProof/>
          </w:rPr>
          <w:t>Strategia Rozwoju Powiatu Tatrzańskiego do roku 2027 (z perspektywą roku 2030)</w:t>
        </w:r>
        <w:r w:rsidR="00074AB3">
          <w:rPr>
            <w:noProof/>
            <w:webHidden/>
          </w:rPr>
          <w:tab/>
        </w:r>
        <w:r w:rsidR="00074AB3">
          <w:rPr>
            <w:noProof/>
            <w:webHidden/>
          </w:rPr>
          <w:fldChar w:fldCharType="begin"/>
        </w:r>
        <w:r w:rsidR="00074AB3">
          <w:rPr>
            <w:noProof/>
            <w:webHidden/>
          </w:rPr>
          <w:instrText xml:space="preserve"> PAGEREF _Toc152871056 \h </w:instrText>
        </w:r>
        <w:r w:rsidR="00074AB3">
          <w:rPr>
            <w:noProof/>
            <w:webHidden/>
          </w:rPr>
        </w:r>
        <w:r w:rsidR="00074AB3">
          <w:rPr>
            <w:noProof/>
            <w:webHidden/>
          </w:rPr>
          <w:fldChar w:fldCharType="separate"/>
        </w:r>
        <w:r w:rsidR="00074AB3">
          <w:rPr>
            <w:noProof/>
            <w:webHidden/>
          </w:rPr>
          <w:t>30</w:t>
        </w:r>
        <w:r w:rsidR="00074AB3">
          <w:rPr>
            <w:noProof/>
            <w:webHidden/>
          </w:rPr>
          <w:fldChar w:fldCharType="end"/>
        </w:r>
      </w:hyperlink>
    </w:p>
    <w:p w14:paraId="5E8BE05A" w14:textId="34AC4B9C" w:rsidR="00074AB3" w:rsidRDefault="00BA3BB1">
      <w:pPr>
        <w:pStyle w:val="Spistreci2"/>
        <w:tabs>
          <w:tab w:val="left" w:pos="880"/>
          <w:tab w:val="right" w:leader="dot" w:pos="9062"/>
        </w:tabs>
        <w:rPr>
          <w:noProof/>
          <w:sz w:val="22"/>
          <w:lang w:eastAsia="pl-PL"/>
        </w:rPr>
      </w:pPr>
      <w:hyperlink w:anchor="_Toc152871057" w:history="1">
        <w:r w:rsidR="00074AB3" w:rsidRPr="006662F3">
          <w:rPr>
            <w:rStyle w:val="Hipercze"/>
            <w:rFonts w:eastAsia="Times New Roman"/>
            <w:noProof/>
          </w:rPr>
          <w:t>III.5.</w:t>
        </w:r>
        <w:r w:rsidR="00074AB3">
          <w:rPr>
            <w:noProof/>
            <w:sz w:val="22"/>
            <w:lang w:eastAsia="pl-PL"/>
          </w:rPr>
          <w:tab/>
        </w:r>
        <w:r w:rsidR="00074AB3" w:rsidRPr="006662F3">
          <w:rPr>
            <w:rStyle w:val="Hipercze"/>
            <w:noProof/>
          </w:rPr>
          <w:t>Zgodność</w:t>
        </w:r>
        <w:r w:rsidR="00074AB3" w:rsidRPr="006662F3">
          <w:rPr>
            <w:rStyle w:val="Hipercze"/>
            <w:rFonts w:eastAsia="Times New Roman"/>
            <w:noProof/>
          </w:rPr>
          <w:t xml:space="preserve"> projektu założeń do planu zapatrzenia w ciepło z dokumentami strategicznymi Gminy </w:t>
        </w:r>
        <w:r w:rsidR="00074AB3" w:rsidRPr="006662F3">
          <w:rPr>
            <w:rStyle w:val="Hipercze"/>
            <w:rFonts w:cstheme="majorHAnsi"/>
            <w:noProof/>
          </w:rPr>
          <w:t>Kościelisko</w:t>
        </w:r>
        <w:r w:rsidR="00074AB3">
          <w:rPr>
            <w:noProof/>
            <w:webHidden/>
          </w:rPr>
          <w:tab/>
        </w:r>
        <w:r w:rsidR="00074AB3">
          <w:rPr>
            <w:noProof/>
            <w:webHidden/>
          </w:rPr>
          <w:fldChar w:fldCharType="begin"/>
        </w:r>
        <w:r w:rsidR="00074AB3">
          <w:rPr>
            <w:noProof/>
            <w:webHidden/>
          </w:rPr>
          <w:instrText xml:space="preserve"> PAGEREF _Toc152871057 \h </w:instrText>
        </w:r>
        <w:r w:rsidR="00074AB3">
          <w:rPr>
            <w:noProof/>
            <w:webHidden/>
          </w:rPr>
        </w:r>
        <w:r w:rsidR="00074AB3">
          <w:rPr>
            <w:noProof/>
            <w:webHidden/>
          </w:rPr>
          <w:fldChar w:fldCharType="separate"/>
        </w:r>
        <w:r w:rsidR="00074AB3">
          <w:rPr>
            <w:noProof/>
            <w:webHidden/>
          </w:rPr>
          <w:t>31</w:t>
        </w:r>
        <w:r w:rsidR="00074AB3">
          <w:rPr>
            <w:noProof/>
            <w:webHidden/>
          </w:rPr>
          <w:fldChar w:fldCharType="end"/>
        </w:r>
      </w:hyperlink>
    </w:p>
    <w:p w14:paraId="372AD601" w14:textId="6CC4F21A" w:rsidR="00074AB3" w:rsidRDefault="00BA3BB1">
      <w:pPr>
        <w:pStyle w:val="Spistreci3"/>
        <w:rPr>
          <w:noProof/>
          <w:sz w:val="22"/>
          <w:lang w:eastAsia="pl-PL"/>
        </w:rPr>
      </w:pPr>
      <w:hyperlink w:anchor="_Toc152871058" w:history="1">
        <w:r w:rsidR="00074AB3" w:rsidRPr="006662F3">
          <w:rPr>
            <w:rStyle w:val="Hipercze"/>
            <w:rFonts w:cstheme="majorHAnsi"/>
            <w:noProof/>
          </w:rPr>
          <w:t>III.5.1.</w:t>
        </w:r>
        <w:r w:rsidR="00074AB3">
          <w:rPr>
            <w:noProof/>
            <w:sz w:val="22"/>
            <w:lang w:eastAsia="pl-PL"/>
          </w:rPr>
          <w:tab/>
        </w:r>
        <w:r w:rsidR="00074AB3" w:rsidRPr="006662F3">
          <w:rPr>
            <w:rStyle w:val="Hipercze"/>
            <w:rFonts w:cstheme="majorHAnsi"/>
            <w:noProof/>
          </w:rPr>
          <w:t>Miejscowe Plany Zagospodarowania Przestrzennego Gminy Kościelisko wraz ze zmianami.</w:t>
        </w:r>
        <w:r w:rsidR="00074AB3">
          <w:rPr>
            <w:noProof/>
            <w:webHidden/>
          </w:rPr>
          <w:tab/>
        </w:r>
        <w:r w:rsidR="00074AB3">
          <w:rPr>
            <w:noProof/>
            <w:webHidden/>
          </w:rPr>
          <w:fldChar w:fldCharType="begin"/>
        </w:r>
        <w:r w:rsidR="00074AB3">
          <w:rPr>
            <w:noProof/>
            <w:webHidden/>
          </w:rPr>
          <w:instrText xml:space="preserve"> PAGEREF _Toc152871058 \h </w:instrText>
        </w:r>
        <w:r w:rsidR="00074AB3">
          <w:rPr>
            <w:noProof/>
            <w:webHidden/>
          </w:rPr>
        </w:r>
        <w:r w:rsidR="00074AB3">
          <w:rPr>
            <w:noProof/>
            <w:webHidden/>
          </w:rPr>
          <w:fldChar w:fldCharType="separate"/>
        </w:r>
        <w:r w:rsidR="00074AB3">
          <w:rPr>
            <w:noProof/>
            <w:webHidden/>
          </w:rPr>
          <w:t>31</w:t>
        </w:r>
        <w:r w:rsidR="00074AB3">
          <w:rPr>
            <w:noProof/>
            <w:webHidden/>
          </w:rPr>
          <w:fldChar w:fldCharType="end"/>
        </w:r>
      </w:hyperlink>
    </w:p>
    <w:p w14:paraId="0160C121" w14:textId="28F9319E" w:rsidR="00074AB3" w:rsidRDefault="00BA3BB1">
      <w:pPr>
        <w:pStyle w:val="Spistreci3"/>
        <w:rPr>
          <w:noProof/>
          <w:sz w:val="22"/>
          <w:lang w:eastAsia="pl-PL"/>
        </w:rPr>
      </w:pPr>
      <w:hyperlink w:anchor="_Toc152871059" w:history="1">
        <w:r w:rsidR="00074AB3" w:rsidRPr="006662F3">
          <w:rPr>
            <w:rStyle w:val="Hipercze"/>
            <w:rFonts w:cstheme="majorHAnsi"/>
            <w:noProof/>
          </w:rPr>
          <w:t>III.5.2.</w:t>
        </w:r>
        <w:r w:rsidR="00074AB3">
          <w:rPr>
            <w:noProof/>
            <w:sz w:val="22"/>
            <w:lang w:eastAsia="pl-PL"/>
          </w:rPr>
          <w:tab/>
        </w:r>
        <w:r w:rsidR="00074AB3" w:rsidRPr="006662F3">
          <w:rPr>
            <w:rStyle w:val="Hipercze"/>
            <w:noProof/>
          </w:rPr>
          <w:t>Studium uwarunkowań</w:t>
        </w:r>
        <w:r w:rsidR="00074AB3" w:rsidRPr="006662F3">
          <w:rPr>
            <w:rStyle w:val="Hipercze"/>
            <w:rFonts w:cstheme="majorHAnsi"/>
            <w:noProof/>
          </w:rPr>
          <w:t xml:space="preserve"> i kierunków zagospodarowania przestrzennego Gminy Kościelisko</w:t>
        </w:r>
        <w:r w:rsidR="00074AB3">
          <w:rPr>
            <w:noProof/>
            <w:webHidden/>
          </w:rPr>
          <w:tab/>
        </w:r>
        <w:r w:rsidR="00074AB3">
          <w:rPr>
            <w:noProof/>
            <w:webHidden/>
          </w:rPr>
          <w:fldChar w:fldCharType="begin"/>
        </w:r>
        <w:r w:rsidR="00074AB3">
          <w:rPr>
            <w:noProof/>
            <w:webHidden/>
          </w:rPr>
          <w:instrText xml:space="preserve"> PAGEREF _Toc152871059 \h </w:instrText>
        </w:r>
        <w:r w:rsidR="00074AB3">
          <w:rPr>
            <w:noProof/>
            <w:webHidden/>
          </w:rPr>
        </w:r>
        <w:r w:rsidR="00074AB3">
          <w:rPr>
            <w:noProof/>
            <w:webHidden/>
          </w:rPr>
          <w:fldChar w:fldCharType="separate"/>
        </w:r>
        <w:r w:rsidR="00074AB3">
          <w:rPr>
            <w:noProof/>
            <w:webHidden/>
          </w:rPr>
          <w:t>32</w:t>
        </w:r>
        <w:r w:rsidR="00074AB3">
          <w:rPr>
            <w:noProof/>
            <w:webHidden/>
          </w:rPr>
          <w:fldChar w:fldCharType="end"/>
        </w:r>
      </w:hyperlink>
    </w:p>
    <w:p w14:paraId="77DDBD84" w14:textId="363F25CF" w:rsidR="00074AB3" w:rsidRDefault="00BA3BB1">
      <w:pPr>
        <w:pStyle w:val="Spistreci3"/>
        <w:rPr>
          <w:noProof/>
          <w:sz w:val="22"/>
          <w:lang w:eastAsia="pl-PL"/>
        </w:rPr>
      </w:pPr>
      <w:hyperlink w:anchor="_Toc152871060" w:history="1">
        <w:r w:rsidR="00074AB3" w:rsidRPr="006662F3">
          <w:rPr>
            <w:rStyle w:val="Hipercze"/>
            <w:rFonts w:cstheme="majorHAnsi"/>
            <w:noProof/>
          </w:rPr>
          <w:t>III.5.3.</w:t>
        </w:r>
        <w:r w:rsidR="00074AB3">
          <w:rPr>
            <w:noProof/>
            <w:sz w:val="22"/>
            <w:lang w:eastAsia="pl-PL"/>
          </w:rPr>
          <w:tab/>
        </w:r>
        <w:r w:rsidR="00074AB3" w:rsidRPr="006662F3">
          <w:rPr>
            <w:rStyle w:val="Hipercze"/>
            <w:rFonts w:cstheme="majorHAnsi"/>
            <w:noProof/>
          </w:rPr>
          <w:t>Plan Gospodarki Niskoemisyjnej dla Gminy Kościelisko</w:t>
        </w:r>
        <w:r w:rsidR="00074AB3">
          <w:rPr>
            <w:noProof/>
            <w:webHidden/>
          </w:rPr>
          <w:tab/>
        </w:r>
        <w:r w:rsidR="00074AB3">
          <w:rPr>
            <w:noProof/>
            <w:webHidden/>
          </w:rPr>
          <w:fldChar w:fldCharType="begin"/>
        </w:r>
        <w:r w:rsidR="00074AB3">
          <w:rPr>
            <w:noProof/>
            <w:webHidden/>
          </w:rPr>
          <w:instrText xml:space="preserve"> PAGEREF _Toc152871060 \h </w:instrText>
        </w:r>
        <w:r w:rsidR="00074AB3">
          <w:rPr>
            <w:noProof/>
            <w:webHidden/>
          </w:rPr>
        </w:r>
        <w:r w:rsidR="00074AB3">
          <w:rPr>
            <w:noProof/>
            <w:webHidden/>
          </w:rPr>
          <w:fldChar w:fldCharType="separate"/>
        </w:r>
        <w:r w:rsidR="00074AB3">
          <w:rPr>
            <w:noProof/>
            <w:webHidden/>
          </w:rPr>
          <w:t>33</w:t>
        </w:r>
        <w:r w:rsidR="00074AB3">
          <w:rPr>
            <w:noProof/>
            <w:webHidden/>
          </w:rPr>
          <w:fldChar w:fldCharType="end"/>
        </w:r>
      </w:hyperlink>
    </w:p>
    <w:p w14:paraId="10BC6971" w14:textId="38059B93" w:rsidR="00074AB3" w:rsidRDefault="00BA3BB1">
      <w:pPr>
        <w:pStyle w:val="Spistreci1"/>
        <w:rPr>
          <w:b w:val="0"/>
          <w:sz w:val="22"/>
          <w:lang w:eastAsia="pl-PL"/>
        </w:rPr>
      </w:pPr>
      <w:hyperlink w:anchor="_Toc152871061" w:history="1">
        <w:r w:rsidR="00074AB3" w:rsidRPr="006662F3">
          <w:rPr>
            <w:rStyle w:val="Hipercze"/>
            <w:rFonts w:cstheme="majorHAnsi"/>
          </w:rPr>
          <w:t>IV.</w:t>
        </w:r>
        <w:r w:rsidR="00074AB3">
          <w:rPr>
            <w:b w:val="0"/>
            <w:sz w:val="22"/>
            <w:lang w:eastAsia="pl-PL"/>
          </w:rPr>
          <w:tab/>
        </w:r>
        <w:r w:rsidR="00074AB3" w:rsidRPr="006662F3">
          <w:rPr>
            <w:rStyle w:val="Hipercze"/>
            <w:rFonts w:cstheme="majorHAnsi"/>
          </w:rPr>
          <w:t>CHARAKTERYSTYKA OBSZARU</w:t>
        </w:r>
        <w:r w:rsidR="00074AB3">
          <w:rPr>
            <w:webHidden/>
          </w:rPr>
          <w:tab/>
        </w:r>
        <w:r w:rsidR="00074AB3">
          <w:rPr>
            <w:webHidden/>
          </w:rPr>
          <w:fldChar w:fldCharType="begin"/>
        </w:r>
        <w:r w:rsidR="00074AB3">
          <w:rPr>
            <w:webHidden/>
          </w:rPr>
          <w:instrText xml:space="preserve"> PAGEREF _Toc152871061 \h </w:instrText>
        </w:r>
        <w:r w:rsidR="00074AB3">
          <w:rPr>
            <w:webHidden/>
          </w:rPr>
        </w:r>
        <w:r w:rsidR="00074AB3">
          <w:rPr>
            <w:webHidden/>
          </w:rPr>
          <w:fldChar w:fldCharType="separate"/>
        </w:r>
        <w:r w:rsidR="00074AB3">
          <w:rPr>
            <w:webHidden/>
          </w:rPr>
          <w:t>35</w:t>
        </w:r>
        <w:r w:rsidR="00074AB3">
          <w:rPr>
            <w:webHidden/>
          </w:rPr>
          <w:fldChar w:fldCharType="end"/>
        </w:r>
      </w:hyperlink>
    </w:p>
    <w:p w14:paraId="2725D610" w14:textId="016CA7E0" w:rsidR="00074AB3" w:rsidRDefault="00BA3BB1">
      <w:pPr>
        <w:pStyle w:val="Spistreci2"/>
        <w:tabs>
          <w:tab w:val="left" w:pos="880"/>
          <w:tab w:val="right" w:leader="dot" w:pos="9062"/>
        </w:tabs>
        <w:rPr>
          <w:noProof/>
          <w:sz w:val="22"/>
          <w:lang w:eastAsia="pl-PL"/>
        </w:rPr>
      </w:pPr>
      <w:hyperlink w:anchor="_Toc152871062" w:history="1">
        <w:r w:rsidR="00074AB3" w:rsidRPr="006662F3">
          <w:rPr>
            <w:rStyle w:val="Hipercze"/>
            <w:noProof/>
          </w:rPr>
          <w:t>IV.1.</w:t>
        </w:r>
        <w:r w:rsidR="00074AB3">
          <w:rPr>
            <w:noProof/>
            <w:sz w:val="22"/>
            <w:lang w:eastAsia="pl-PL"/>
          </w:rPr>
          <w:tab/>
        </w:r>
        <w:r w:rsidR="00074AB3" w:rsidRPr="006662F3">
          <w:rPr>
            <w:rStyle w:val="Hipercze"/>
            <w:noProof/>
          </w:rPr>
          <w:t>Położenie gminy, podział administracyjny</w:t>
        </w:r>
        <w:r w:rsidR="00074AB3">
          <w:rPr>
            <w:noProof/>
            <w:webHidden/>
          </w:rPr>
          <w:tab/>
        </w:r>
        <w:r w:rsidR="00074AB3">
          <w:rPr>
            <w:noProof/>
            <w:webHidden/>
          </w:rPr>
          <w:fldChar w:fldCharType="begin"/>
        </w:r>
        <w:r w:rsidR="00074AB3">
          <w:rPr>
            <w:noProof/>
            <w:webHidden/>
          </w:rPr>
          <w:instrText xml:space="preserve"> PAGEREF _Toc152871062 \h </w:instrText>
        </w:r>
        <w:r w:rsidR="00074AB3">
          <w:rPr>
            <w:noProof/>
            <w:webHidden/>
          </w:rPr>
        </w:r>
        <w:r w:rsidR="00074AB3">
          <w:rPr>
            <w:noProof/>
            <w:webHidden/>
          </w:rPr>
          <w:fldChar w:fldCharType="separate"/>
        </w:r>
        <w:r w:rsidR="00074AB3">
          <w:rPr>
            <w:noProof/>
            <w:webHidden/>
          </w:rPr>
          <w:t>35</w:t>
        </w:r>
        <w:r w:rsidR="00074AB3">
          <w:rPr>
            <w:noProof/>
            <w:webHidden/>
          </w:rPr>
          <w:fldChar w:fldCharType="end"/>
        </w:r>
      </w:hyperlink>
    </w:p>
    <w:p w14:paraId="7191FE9F" w14:textId="16758D5E" w:rsidR="00074AB3" w:rsidRDefault="00BA3BB1">
      <w:pPr>
        <w:pStyle w:val="Spistreci2"/>
        <w:tabs>
          <w:tab w:val="left" w:pos="880"/>
          <w:tab w:val="right" w:leader="dot" w:pos="9062"/>
        </w:tabs>
        <w:rPr>
          <w:noProof/>
          <w:sz w:val="22"/>
          <w:lang w:eastAsia="pl-PL"/>
        </w:rPr>
      </w:pPr>
      <w:hyperlink w:anchor="_Toc152871063" w:history="1">
        <w:r w:rsidR="00074AB3" w:rsidRPr="006662F3">
          <w:rPr>
            <w:rStyle w:val="Hipercze"/>
            <w:noProof/>
          </w:rPr>
          <w:t>IV.2.</w:t>
        </w:r>
        <w:r w:rsidR="00074AB3">
          <w:rPr>
            <w:noProof/>
            <w:sz w:val="22"/>
            <w:lang w:eastAsia="pl-PL"/>
          </w:rPr>
          <w:tab/>
        </w:r>
        <w:r w:rsidR="00074AB3" w:rsidRPr="006662F3">
          <w:rPr>
            <w:rStyle w:val="Hipercze"/>
            <w:noProof/>
          </w:rPr>
          <w:t>Demografia</w:t>
        </w:r>
        <w:r w:rsidR="00074AB3">
          <w:rPr>
            <w:noProof/>
            <w:webHidden/>
          </w:rPr>
          <w:tab/>
        </w:r>
        <w:r w:rsidR="00074AB3">
          <w:rPr>
            <w:noProof/>
            <w:webHidden/>
          </w:rPr>
          <w:fldChar w:fldCharType="begin"/>
        </w:r>
        <w:r w:rsidR="00074AB3">
          <w:rPr>
            <w:noProof/>
            <w:webHidden/>
          </w:rPr>
          <w:instrText xml:space="preserve"> PAGEREF _Toc152871063 \h </w:instrText>
        </w:r>
        <w:r w:rsidR="00074AB3">
          <w:rPr>
            <w:noProof/>
            <w:webHidden/>
          </w:rPr>
        </w:r>
        <w:r w:rsidR="00074AB3">
          <w:rPr>
            <w:noProof/>
            <w:webHidden/>
          </w:rPr>
          <w:fldChar w:fldCharType="separate"/>
        </w:r>
        <w:r w:rsidR="00074AB3">
          <w:rPr>
            <w:noProof/>
            <w:webHidden/>
          </w:rPr>
          <w:t>37</w:t>
        </w:r>
        <w:r w:rsidR="00074AB3">
          <w:rPr>
            <w:noProof/>
            <w:webHidden/>
          </w:rPr>
          <w:fldChar w:fldCharType="end"/>
        </w:r>
      </w:hyperlink>
    </w:p>
    <w:p w14:paraId="08E21FAA" w14:textId="027500EF" w:rsidR="00074AB3" w:rsidRDefault="00BA3BB1">
      <w:pPr>
        <w:pStyle w:val="Spistreci2"/>
        <w:tabs>
          <w:tab w:val="left" w:pos="880"/>
          <w:tab w:val="right" w:leader="dot" w:pos="9062"/>
        </w:tabs>
        <w:rPr>
          <w:noProof/>
          <w:sz w:val="22"/>
          <w:lang w:eastAsia="pl-PL"/>
        </w:rPr>
      </w:pPr>
      <w:hyperlink w:anchor="_Toc152871064" w:history="1">
        <w:r w:rsidR="00074AB3" w:rsidRPr="006662F3">
          <w:rPr>
            <w:rStyle w:val="Hipercze"/>
            <w:noProof/>
          </w:rPr>
          <w:t>IV.3.</w:t>
        </w:r>
        <w:r w:rsidR="00074AB3">
          <w:rPr>
            <w:noProof/>
            <w:sz w:val="22"/>
            <w:lang w:eastAsia="pl-PL"/>
          </w:rPr>
          <w:tab/>
        </w:r>
        <w:r w:rsidR="00074AB3" w:rsidRPr="006662F3">
          <w:rPr>
            <w:rStyle w:val="Hipercze"/>
            <w:noProof/>
          </w:rPr>
          <w:t>Klimat</w:t>
        </w:r>
        <w:r w:rsidR="00074AB3">
          <w:rPr>
            <w:noProof/>
            <w:webHidden/>
          </w:rPr>
          <w:tab/>
        </w:r>
        <w:r w:rsidR="00074AB3">
          <w:rPr>
            <w:noProof/>
            <w:webHidden/>
          </w:rPr>
          <w:fldChar w:fldCharType="begin"/>
        </w:r>
        <w:r w:rsidR="00074AB3">
          <w:rPr>
            <w:noProof/>
            <w:webHidden/>
          </w:rPr>
          <w:instrText xml:space="preserve"> PAGEREF _Toc152871064 \h </w:instrText>
        </w:r>
        <w:r w:rsidR="00074AB3">
          <w:rPr>
            <w:noProof/>
            <w:webHidden/>
          </w:rPr>
        </w:r>
        <w:r w:rsidR="00074AB3">
          <w:rPr>
            <w:noProof/>
            <w:webHidden/>
          </w:rPr>
          <w:fldChar w:fldCharType="separate"/>
        </w:r>
        <w:r w:rsidR="00074AB3">
          <w:rPr>
            <w:noProof/>
            <w:webHidden/>
          </w:rPr>
          <w:t>39</w:t>
        </w:r>
        <w:r w:rsidR="00074AB3">
          <w:rPr>
            <w:noProof/>
            <w:webHidden/>
          </w:rPr>
          <w:fldChar w:fldCharType="end"/>
        </w:r>
      </w:hyperlink>
    </w:p>
    <w:p w14:paraId="65E560A5" w14:textId="147CC767" w:rsidR="00074AB3" w:rsidRDefault="00BA3BB1">
      <w:pPr>
        <w:pStyle w:val="Spistreci2"/>
        <w:tabs>
          <w:tab w:val="left" w:pos="880"/>
          <w:tab w:val="right" w:leader="dot" w:pos="9062"/>
        </w:tabs>
        <w:rPr>
          <w:noProof/>
          <w:sz w:val="22"/>
          <w:lang w:eastAsia="pl-PL"/>
        </w:rPr>
      </w:pPr>
      <w:hyperlink w:anchor="_Toc152871065" w:history="1">
        <w:r w:rsidR="00074AB3" w:rsidRPr="006662F3">
          <w:rPr>
            <w:rStyle w:val="Hipercze"/>
            <w:noProof/>
          </w:rPr>
          <w:t>IV.4.</w:t>
        </w:r>
        <w:r w:rsidR="00074AB3">
          <w:rPr>
            <w:noProof/>
            <w:sz w:val="22"/>
            <w:lang w:eastAsia="pl-PL"/>
          </w:rPr>
          <w:tab/>
        </w:r>
        <w:r w:rsidR="00074AB3" w:rsidRPr="006662F3">
          <w:rPr>
            <w:rStyle w:val="Hipercze"/>
            <w:noProof/>
          </w:rPr>
          <w:t>Mieszkalnictwo</w:t>
        </w:r>
        <w:r w:rsidR="00074AB3">
          <w:rPr>
            <w:noProof/>
            <w:webHidden/>
          </w:rPr>
          <w:tab/>
        </w:r>
        <w:r w:rsidR="00074AB3">
          <w:rPr>
            <w:noProof/>
            <w:webHidden/>
          </w:rPr>
          <w:fldChar w:fldCharType="begin"/>
        </w:r>
        <w:r w:rsidR="00074AB3">
          <w:rPr>
            <w:noProof/>
            <w:webHidden/>
          </w:rPr>
          <w:instrText xml:space="preserve"> PAGEREF _Toc152871065 \h </w:instrText>
        </w:r>
        <w:r w:rsidR="00074AB3">
          <w:rPr>
            <w:noProof/>
            <w:webHidden/>
          </w:rPr>
        </w:r>
        <w:r w:rsidR="00074AB3">
          <w:rPr>
            <w:noProof/>
            <w:webHidden/>
          </w:rPr>
          <w:fldChar w:fldCharType="separate"/>
        </w:r>
        <w:r w:rsidR="00074AB3">
          <w:rPr>
            <w:noProof/>
            <w:webHidden/>
          </w:rPr>
          <w:t>42</w:t>
        </w:r>
        <w:r w:rsidR="00074AB3">
          <w:rPr>
            <w:noProof/>
            <w:webHidden/>
          </w:rPr>
          <w:fldChar w:fldCharType="end"/>
        </w:r>
      </w:hyperlink>
    </w:p>
    <w:p w14:paraId="2BB99A5F" w14:textId="7B2AC0F3" w:rsidR="00074AB3" w:rsidRDefault="00BA3BB1">
      <w:pPr>
        <w:pStyle w:val="Spistreci2"/>
        <w:tabs>
          <w:tab w:val="left" w:pos="880"/>
          <w:tab w:val="right" w:leader="dot" w:pos="9062"/>
        </w:tabs>
        <w:rPr>
          <w:noProof/>
          <w:sz w:val="22"/>
          <w:lang w:eastAsia="pl-PL"/>
        </w:rPr>
      </w:pPr>
      <w:hyperlink w:anchor="_Toc152871066" w:history="1">
        <w:r w:rsidR="00074AB3" w:rsidRPr="006662F3">
          <w:rPr>
            <w:rStyle w:val="Hipercze"/>
            <w:noProof/>
          </w:rPr>
          <w:t>IV.5.</w:t>
        </w:r>
        <w:r w:rsidR="00074AB3">
          <w:rPr>
            <w:noProof/>
            <w:sz w:val="22"/>
            <w:lang w:eastAsia="pl-PL"/>
          </w:rPr>
          <w:tab/>
        </w:r>
        <w:r w:rsidR="00074AB3" w:rsidRPr="006662F3">
          <w:rPr>
            <w:rStyle w:val="Hipercze"/>
            <w:noProof/>
          </w:rPr>
          <w:t>Przedsiębiorcy</w:t>
        </w:r>
        <w:r w:rsidR="00074AB3">
          <w:rPr>
            <w:noProof/>
            <w:webHidden/>
          </w:rPr>
          <w:tab/>
        </w:r>
        <w:r w:rsidR="00074AB3">
          <w:rPr>
            <w:noProof/>
            <w:webHidden/>
          </w:rPr>
          <w:fldChar w:fldCharType="begin"/>
        </w:r>
        <w:r w:rsidR="00074AB3">
          <w:rPr>
            <w:noProof/>
            <w:webHidden/>
          </w:rPr>
          <w:instrText xml:space="preserve"> PAGEREF _Toc152871066 \h </w:instrText>
        </w:r>
        <w:r w:rsidR="00074AB3">
          <w:rPr>
            <w:noProof/>
            <w:webHidden/>
          </w:rPr>
        </w:r>
        <w:r w:rsidR="00074AB3">
          <w:rPr>
            <w:noProof/>
            <w:webHidden/>
          </w:rPr>
          <w:fldChar w:fldCharType="separate"/>
        </w:r>
        <w:r w:rsidR="00074AB3">
          <w:rPr>
            <w:noProof/>
            <w:webHidden/>
          </w:rPr>
          <w:t>42</w:t>
        </w:r>
        <w:r w:rsidR="00074AB3">
          <w:rPr>
            <w:noProof/>
            <w:webHidden/>
          </w:rPr>
          <w:fldChar w:fldCharType="end"/>
        </w:r>
      </w:hyperlink>
    </w:p>
    <w:p w14:paraId="0A63EEBB" w14:textId="2E04408B" w:rsidR="00074AB3" w:rsidRDefault="00BA3BB1">
      <w:pPr>
        <w:pStyle w:val="Spistreci2"/>
        <w:tabs>
          <w:tab w:val="left" w:pos="880"/>
          <w:tab w:val="right" w:leader="dot" w:pos="9062"/>
        </w:tabs>
        <w:rPr>
          <w:noProof/>
          <w:sz w:val="22"/>
          <w:lang w:eastAsia="pl-PL"/>
        </w:rPr>
      </w:pPr>
      <w:hyperlink w:anchor="_Toc152871067" w:history="1">
        <w:r w:rsidR="00074AB3" w:rsidRPr="006662F3">
          <w:rPr>
            <w:rStyle w:val="Hipercze"/>
            <w:noProof/>
          </w:rPr>
          <w:t>IV.6.</w:t>
        </w:r>
        <w:r w:rsidR="00074AB3">
          <w:rPr>
            <w:noProof/>
            <w:sz w:val="22"/>
            <w:lang w:eastAsia="pl-PL"/>
          </w:rPr>
          <w:tab/>
        </w:r>
        <w:r w:rsidR="00074AB3" w:rsidRPr="006662F3">
          <w:rPr>
            <w:rStyle w:val="Hipercze"/>
            <w:noProof/>
          </w:rPr>
          <w:t>Rolnictwo</w:t>
        </w:r>
        <w:r w:rsidR="00074AB3">
          <w:rPr>
            <w:noProof/>
            <w:webHidden/>
          </w:rPr>
          <w:tab/>
        </w:r>
        <w:r w:rsidR="00074AB3">
          <w:rPr>
            <w:noProof/>
            <w:webHidden/>
          </w:rPr>
          <w:fldChar w:fldCharType="begin"/>
        </w:r>
        <w:r w:rsidR="00074AB3">
          <w:rPr>
            <w:noProof/>
            <w:webHidden/>
          </w:rPr>
          <w:instrText xml:space="preserve"> PAGEREF _Toc152871067 \h </w:instrText>
        </w:r>
        <w:r w:rsidR="00074AB3">
          <w:rPr>
            <w:noProof/>
            <w:webHidden/>
          </w:rPr>
        </w:r>
        <w:r w:rsidR="00074AB3">
          <w:rPr>
            <w:noProof/>
            <w:webHidden/>
          </w:rPr>
          <w:fldChar w:fldCharType="separate"/>
        </w:r>
        <w:r w:rsidR="00074AB3">
          <w:rPr>
            <w:noProof/>
            <w:webHidden/>
          </w:rPr>
          <w:t>43</w:t>
        </w:r>
        <w:r w:rsidR="00074AB3">
          <w:rPr>
            <w:noProof/>
            <w:webHidden/>
          </w:rPr>
          <w:fldChar w:fldCharType="end"/>
        </w:r>
      </w:hyperlink>
    </w:p>
    <w:p w14:paraId="36CA2299" w14:textId="25F17F7B" w:rsidR="00074AB3" w:rsidRDefault="00BA3BB1">
      <w:pPr>
        <w:pStyle w:val="Spistreci2"/>
        <w:tabs>
          <w:tab w:val="left" w:pos="880"/>
          <w:tab w:val="right" w:leader="dot" w:pos="9062"/>
        </w:tabs>
        <w:rPr>
          <w:noProof/>
          <w:sz w:val="22"/>
          <w:lang w:eastAsia="pl-PL"/>
        </w:rPr>
      </w:pPr>
      <w:hyperlink w:anchor="_Toc152871068" w:history="1">
        <w:r w:rsidR="00074AB3" w:rsidRPr="006662F3">
          <w:rPr>
            <w:rStyle w:val="Hipercze"/>
            <w:noProof/>
          </w:rPr>
          <w:t>IV.7.</w:t>
        </w:r>
        <w:r w:rsidR="00074AB3">
          <w:rPr>
            <w:noProof/>
            <w:sz w:val="22"/>
            <w:lang w:eastAsia="pl-PL"/>
          </w:rPr>
          <w:tab/>
        </w:r>
        <w:r w:rsidR="00074AB3" w:rsidRPr="006662F3">
          <w:rPr>
            <w:rStyle w:val="Hipercze"/>
            <w:noProof/>
          </w:rPr>
          <w:t>Leśnictwo</w:t>
        </w:r>
        <w:r w:rsidR="00074AB3">
          <w:rPr>
            <w:noProof/>
            <w:webHidden/>
          </w:rPr>
          <w:tab/>
        </w:r>
        <w:r w:rsidR="00074AB3">
          <w:rPr>
            <w:noProof/>
            <w:webHidden/>
          </w:rPr>
          <w:fldChar w:fldCharType="begin"/>
        </w:r>
        <w:r w:rsidR="00074AB3">
          <w:rPr>
            <w:noProof/>
            <w:webHidden/>
          </w:rPr>
          <w:instrText xml:space="preserve"> PAGEREF _Toc152871068 \h </w:instrText>
        </w:r>
        <w:r w:rsidR="00074AB3">
          <w:rPr>
            <w:noProof/>
            <w:webHidden/>
          </w:rPr>
        </w:r>
        <w:r w:rsidR="00074AB3">
          <w:rPr>
            <w:noProof/>
            <w:webHidden/>
          </w:rPr>
          <w:fldChar w:fldCharType="separate"/>
        </w:r>
        <w:r w:rsidR="00074AB3">
          <w:rPr>
            <w:noProof/>
            <w:webHidden/>
          </w:rPr>
          <w:t>45</w:t>
        </w:r>
        <w:r w:rsidR="00074AB3">
          <w:rPr>
            <w:noProof/>
            <w:webHidden/>
          </w:rPr>
          <w:fldChar w:fldCharType="end"/>
        </w:r>
      </w:hyperlink>
    </w:p>
    <w:p w14:paraId="039E16EF" w14:textId="60ACDBBE" w:rsidR="00074AB3" w:rsidRDefault="00BA3BB1">
      <w:pPr>
        <w:pStyle w:val="Spistreci2"/>
        <w:tabs>
          <w:tab w:val="left" w:pos="880"/>
          <w:tab w:val="right" w:leader="dot" w:pos="9062"/>
        </w:tabs>
        <w:rPr>
          <w:noProof/>
          <w:sz w:val="22"/>
          <w:lang w:eastAsia="pl-PL"/>
        </w:rPr>
      </w:pPr>
      <w:hyperlink w:anchor="_Toc152871069" w:history="1">
        <w:r w:rsidR="00074AB3" w:rsidRPr="006662F3">
          <w:rPr>
            <w:rStyle w:val="Hipercze"/>
            <w:noProof/>
          </w:rPr>
          <w:t>IV.8.</w:t>
        </w:r>
        <w:r w:rsidR="00074AB3">
          <w:rPr>
            <w:noProof/>
            <w:sz w:val="22"/>
            <w:lang w:eastAsia="pl-PL"/>
          </w:rPr>
          <w:tab/>
        </w:r>
        <w:r w:rsidR="00074AB3" w:rsidRPr="006662F3">
          <w:rPr>
            <w:rStyle w:val="Hipercze"/>
            <w:noProof/>
          </w:rPr>
          <w:t>Infrastruktura drogowa i samochodowa</w:t>
        </w:r>
        <w:r w:rsidR="00074AB3">
          <w:rPr>
            <w:noProof/>
            <w:webHidden/>
          </w:rPr>
          <w:tab/>
        </w:r>
        <w:r w:rsidR="00074AB3">
          <w:rPr>
            <w:noProof/>
            <w:webHidden/>
          </w:rPr>
          <w:fldChar w:fldCharType="begin"/>
        </w:r>
        <w:r w:rsidR="00074AB3">
          <w:rPr>
            <w:noProof/>
            <w:webHidden/>
          </w:rPr>
          <w:instrText xml:space="preserve"> PAGEREF _Toc152871069 \h </w:instrText>
        </w:r>
        <w:r w:rsidR="00074AB3">
          <w:rPr>
            <w:noProof/>
            <w:webHidden/>
          </w:rPr>
        </w:r>
        <w:r w:rsidR="00074AB3">
          <w:rPr>
            <w:noProof/>
            <w:webHidden/>
          </w:rPr>
          <w:fldChar w:fldCharType="separate"/>
        </w:r>
        <w:r w:rsidR="00074AB3">
          <w:rPr>
            <w:noProof/>
            <w:webHidden/>
          </w:rPr>
          <w:t>45</w:t>
        </w:r>
        <w:r w:rsidR="00074AB3">
          <w:rPr>
            <w:noProof/>
            <w:webHidden/>
          </w:rPr>
          <w:fldChar w:fldCharType="end"/>
        </w:r>
      </w:hyperlink>
    </w:p>
    <w:p w14:paraId="62E29003" w14:textId="1040B88B" w:rsidR="00074AB3" w:rsidRDefault="00BA3BB1">
      <w:pPr>
        <w:pStyle w:val="Spistreci2"/>
        <w:tabs>
          <w:tab w:val="left" w:pos="880"/>
          <w:tab w:val="right" w:leader="dot" w:pos="9062"/>
        </w:tabs>
        <w:rPr>
          <w:noProof/>
          <w:sz w:val="22"/>
          <w:lang w:eastAsia="pl-PL"/>
        </w:rPr>
      </w:pPr>
      <w:hyperlink w:anchor="_Toc152871070" w:history="1">
        <w:r w:rsidR="00074AB3" w:rsidRPr="006662F3">
          <w:rPr>
            <w:rStyle w:val="Hipercze"/>
            <w:noProof/>
          </w:rPr>
          <w:t>IV.9.</w:t>
        </w:r>
        <w:r w:rsidR="00074AB3">
          <w:rPr>
            <w:noProof/>
            <w:sz w:val="22"/>
            <w:lang w:eastAsia="pl-PL"/>
          </w:rPr>
          <w:tab/>
        </w:r>
        <w:r w:rsidR="00074AB3" w:rsidRPr="006662F3">
          <w:rPr>
            <w:rStyle w:val="Hipercze"/>
            <w:noProof/>
          </w:rPr>
          <w:t>Infrastruktura mieszkalna</w:t>
        </w:r>
        <w:r w:rsidR="00074AB3">
          <w:rPr>
            <w:noProof/>
            <w:webHidden/>
          </w:rPr>
          <w:tab/>
        </w:r>
        <w:r w:rsidR="00074AB3">
          <w:rPr>
            <w:noProof/>
            <w:webHidden/>
          </w:rPr>
          <w:fldChar w:fldCharType="begin"/>
        </w:r>
        <w:r w:rsidR="00074AB3">
          <w:rPr>
            <w:noProof/>
            <w:webHidden/>
          </w:rPr>
          <w:instrText xml:space="preserve"> PAGEREF _Toc152871070 \h </w:instrText>
        </w:r>
        <w:r w:rsidR="00074AB3">
          <w:rPr>
            <w:noProof/>
            <w:webHidden/>
          </w:rPr>
        </w:r>
        <w:r w:rsidR="00074AB3">
          <w:rPr>
            <w:noProof/>
            <w:webHidden/>
          </w:rPr>
          <w:fldChar w:fldCharType="separate"/>
        </w:r>
        <w:r w:rsidR="00074AB3">
          <w:rPr>
            <w:noProof/>
            <w:webHidden/>
          </w:rPr>
          <w:t>46</w:t>
        </w:r>
        <w:r w:rsidR="00074AB3">
          <w:rPr>
            <w:noProof/>
            <w:webHidden/>
          </w:rPr>
          <w:fldChar w:fldCharType="end"/>
        </w:r>
      </w:hyperlink>
    </w:p>
    <w:p w14:paraId="28BB9DFB" w14:textId="222FB319" w:rsidR="00074AB3" w:rsidRDefault="00BA3BB1">
      <w:pPr>
        <w:pStyle w:val="Spistreci2"/>
        <w:tabs>
          <w:tab w:val="left" w:pos="1100"/>
          <w:tab w:val="right" w:leader="dot" w:pos="9062"/>
        </w:tabs>
        <w:rPr>
          <w:noProof/>
          <w:sz w:val="22"/>
          <w:lang w:eastAsia="pl-PL"/>
        </w:rPr>
      </w:pPr>
      <w:hyperlink w:anchor="_Toc152871071" w:history="1">
        <w:r w:rsidR="00074AB3" w:rsidRPr="006662F3">
          <w:rPr>
            <w:rStyle w:val="Hipercze"/>
            <w:noProof/>
          </w:rPr>
          <w:t>IV.10.</w:t>
        </w:r>
        <w:r w:rsidR="00074AB3">
          <w:rPr>
            <w:noProof/>
            <w:sz w:val="22"/>
            <w:lang w:eastAsia="pl-PL"/>
          </w:rPr>
          <w:tab/>
        </w:r>
        <w:r w:rsidR="00074AB3" w:rsidRPr="006662F3">
          <w:rPr>
            <w:rStyle w:val="Hipercze"/>
            <w:noProof/>
          </w:rPr>
          <w:t>Budynki użyteczności publicznej</w:t>
        </w:r>
        <w:r w:rsidR="00074AB3">
          <w:rPr>
            <w:noProof/>
            <w:webHidden/>
          </w:rPr>
          <w:tab/>
        </w:r>
        <w:r w:rsidR="00074AB3">
          <w:rPr>
            <w:noProof/>
            <w:webHidden/>
          </w:rPr>
          <w:fldChar w:fldCharType="begin"/>
        </w:r>
        <w:r w:rsidR="00074AB3">
          <w:rPr>
            <w:noProof/>
            <w:webHidden/>
          </w:rPr>
          <w:instrText xml:space="preserve"> PAGEREF _Toc152871071 \h </w:instrText>
        </w:r>
        <w:r w:rsidR="00074AB3">
          <w:rPr>
            <w:noProof/>
            <w:webHidden/>
          </w:rPr>
        </w:r>
        <w:r w:rsidR="00074AB3">
          <w:rPr>
            <w:noProof/>
            <w:webHidden/>
          </w:rPr>
          <w:fldChar w:fldCharType="separate"/>
        </w:r>
        <w:r w:rsidR="00074AB3">
          <w:rPr>
            <w:noProof/>
            <w:webHidden/>
          </w:rPr>
          <w:t>47</w:t>
        </w:r>
        <w:r w:rsidR="00074AB3">
          <w:rPr>
            <w:noProof/>
            <w:webHidden/>
          </w:rPr>
          <w:fldChar w:fldCharType="end"/>
        </w:r>
      </w:hyperlink>
    </w:p>
    <w:p w14:paraId="40A86653" w14:textId="1A57369F" w:rsidR="00074AB3" w:rsidRDefault="00BA3BB1">
      <w:pPr>
        <w:pStyle w:val="Spistreci2"/>
        <w:tabs>
          <w:tab w:val="left" w:pos="1100"/>
          <w:tab w:val="right" w:leader="dot" w:pos="9062"/>
        </w:tabs>
        <w:rPr>
          <w:noProof/>
          <w:sz w:val="22"/>
          <w:lang w:eastAsia="pl-PL"/>
        </w:rPr>
      </w:pPr>
      <w:hyperlink w:anchor="_Toc152871072" w:history="1">
        <w:r w:rsidR="00074AB3" w:rsidRPr="006662F3">
          <w:rPr>
            <w:rStyle w:val="Hipercze"/>
            <w:noProof/>
          </w:rPr>
          <w:t>IV.11.</w:t>
        </w:r>
        <w:r w:rsidR="00074AB3">
          <w:rPr>
            <w:noProof/>
            <w:sz w:val="22"/>
            <w:lang w:eastAsia="pl-PL"/>
          </w:rPr>
          <w:tab/>
        </w:r>
        <w:r w:rsidR="00074AB3" w:rsidRPr="006662F3">
          <w:rPr>
            <w:rStyle w:val="Hipercze"/>
            <w:noProof/>
          </w:rPr>
          <w:t>Edukacja ekologiczna</w:t>
        </w:r>
        <w:r w:rsidR="00074AB3">
          <w:rPr>
            <w:noProof/>
            <w:webHidden/>
          </w:rPr>
          <w:tab/>
        </w:r>
        <w:r w:rsidR="00074AB3">
          <w:rPr>
            <w:noProof/>
            <w:webHidden/>
          </w:rPr>
          <w:fldChar w:fldCharType="begin"/>
        </w:r>
        <w:r w:rsidR="00074AB3">
          <w:rPr>
            <w:noProof/>
            <w:webHidden/>
          </w:rPr>
          <w:instrText xml:space="preserve"> PAGEREF _Toc152871072 \h </w:instrText>
        </w:r>
        <w:r w:rsidR="00074AB3">
          <w:rPr>
            <w:noProof/>
            <w:webHidden/>
          </w:rPr>
        </w:r>
        <w:r w:rsidR="00074AB3">
          <w:rPr>
            <w:noProof/>
            <w:webHidden/>
          </w:rPr>
          <w:fldChar w:fldCharType="separate"/>
        </w:r>
        <w:r w:rsidR="00074AB3">
          <w:rPr>
            <w:noProof/>
            <w:webHidden/>
          </w:rPr>
          <w:t>48</w:t>
        </w:r>
        <w:r w:rsidR="00074AB3">
          <w:rPr>
            <w:noProof/>
            <w:webHidden/>
          </w:rPr>
          <w:fldChar w:fldCharType="end"/>
        </w:r>
      </w:hyperlink>
    </w:p>
    <w:p w14:paraId="176A4437" w14:textId="44A772D6" w:rsidR="00074AB3" w:rsidRDefault="00BA3BB1">
      <w:pPr>
        <w:pStyle w:val="Spistreci1"/>
        <w:rPr>
          <w:b w:val="0"/>
          <w:sz w:val="22"/>
          <w:lang w:eastAsia="pl-PL"/>
        </w:rPr>
      </w:pPr>
      <w:hyperlink w:anchor="_Toc152871073" w:history="1">
        <w:r w:rsidR="00074AB3" w:rsidRPr="006662F3">
          <w:rPr>
            <w:rStyle w:val="Hipercze"/>
            <w:rFonts w:cstheme="majorHAnsi"/>
          </w:rPr>
          <w:t>V.</w:t>
        </w:r>
        <w:r w:rsidR="00074AB3">
          <w:rPr>
            <w:b w:val="0"/>
            <w:sz w:val="22"/>
            <w:lang w:eastAsia="pl-PL"/>
          </w:rPr>
          <w:tab/>
        </w:r>
        <w:r w:rsidR="00074AB3" w:rsidRPr="006662F3">
          <w:rPr>
            <w:rStyle w:val="Hipercze"/>
            <w:rFonts w:cstheme="majorHAnsi"/>
          </w:rPr>
          <w:t>CHARAKTERYSTYKA SYSTEMÓW ENERGETYCZNYCH</w:t>
        </w:r>
        <w:r w:rsidR="00074AB3">
          <w:rPr>
            <w:webHidden/>
          </w:rPr>
          <w:tab/>
        </w:r>
        <w:r w:rsidR="00074AB3">
          <w:rPr>
            <w:webHidden/>
          </w:rPr>
          <w:fldChar w:fldCharType="begin"/>
        </w:r>
        <w:r w:rsidR="00074AB3">
          <w:rPr>
            <w:webHidden/>
          </w:rPr>
          <w:instrText xml:space="preserve"> PAGEREF _Toc152871073 \h </w:instrText>
        </w:r>
        <w:r w:rsidR="00074AB3">
          <w:rPr>
            <w:webHidden/>
          </w:rPr>
        </w:r>
        <w:r w:rsidR="00074AB3">
          <w:rPr>
            <w:webHidden/>
          </w:rPr>
          <w:fldChar w:fldCharType="separate"/>
        </w:r>
        <w:r w:rsidR="00074AB3">
          <w:rPr>
            <w:webHidden/>
          </w:rPr>
          <w:t>50</w:t>
        </w:r>
        <w:r w:rsidR="00074AB3">
          <w:rPr>
            <w:webHidden/>
          </w:rPr>
          <w:fldChar w:fldCharType="end"/>
        </w:r>
      </w:hyperlink>
    </w:p>
    <w:p w14:paraId="62C79F16" w14:textId="66CDD293" w:rsidR="00074AB3" w:rsidRDefault="00BA3BB1">
      <w:pPr>
        <w:pStyle w:val="Spistreci2"/>
        <w:tabs>
          <w:tab w:val="left" w:pos="880"/>
          <w:tab w:val="right" w:leader="dot" w:pos="9062"/>
        </w:tabs>
        <w:rPr>
          <w:noProof/>
          <w:sz w:val="22"/>
          <w:lang w:eastAsia="pl-PL"/>
        </w:rPr>
      </w:pPr>
      <w:hyperlink w:anchor="_Toc152871074" w:history="1">
        <w:r w:rsidR="00074AB3" w:rsidRPr="006662F3">
          <w:rPr>
            <w:rStyle w:val="Hipercze"/>
            <w:rFonts w:cstheme="majorHAnsi"/>
            <w:noProof/>
          </w:rPr>
          <w:t>V.1.</w:t>
        </w:r>
        <w:r w:rsidR="00074AB3">
          <w:rPr>
            <w:noProof/>
            <w:sz w:val="22"/>
            <w:lang w:eastAsia="pl-PL"/>
          </w:rPr>
          <w:tab/>
        </w:r>
        <w:r w:rsidR="00074AB3" w:rsidRPr="006662F3">
          <w:rPr>
            <w:rStyle w:val="Hipercze"/>
            <w:rFonts w:cstheme="majorHAnsi"/>
            <w:noProof/>
          </w:rPr>
          <w:t>System gazowniczy</w:t>
        </w:r>
        <w:r w:rsidR="00074AB3">
          <w:rPr>
            <w:noProof/>
            <w:webHidden/>
          </w:rPr>
          <w:tab/>
        </w:r>
        <w:r w:rsidR="00074AB3">
          <w:rPr>
            <w:noProof/>
            <w:webHidden/>
          </w:rPr>
          <w:fldChar w:fldCharType="begin"/>
        </w:r>
        <w:r w:rsidR="00074AB3">
          <w:rPr>
            <w:noProof/>
            <w:webHidden/>
          </w:rPr>
          <w:instrText xml:space="preserve"> PAGEREF _Toc152871074 \h </w:instrText>
        </w:r>
        <w:r w:rsidR="00074AB3">
          <w:rPr>
            <w:noProof/>
            <w:webHidden/>
          </w:rPr>
        </w:r>
        <w:r w:rsidR="00074AB3">
          <w:rPr>
            <w:noProof/>
            <w:webHidden/>
          </w:rPr>
          <w:fldChar w:fldCharType="separate"/>
        </w:r>
        <w:r w:rsidR="00074AB3">
          <w:rPr>
            <w:noProof/>
            <w:webHidden/>
          </w:rPr>
          <w:t>50</w:t>
        </w:r>
        <w:r w:rsidR="00074AB3">
          <w:rPr>
            <w:noProof/>
            <w:webHidden/>
          </w:rPr>
          <w:fldChar w:fldCharType="end"/>
        </w:r>
      </w:hyperlink>
    </w:p>
    <w:p w14:paraId="1F2EF62C" w14:textId="5EEA867A" w:rsidR="00074AB3" w:rsidRDefault="00BA3BB1">
      <w:pPr>
        <w:pStyle w:val="Spistreci3"/>
        <w:rPr>
          <w:noProof/>
          <w:sz w:val="22"/>
          <w:lang w:eastAsia="pl-PL"/>
        </w:rPr>
      </w:pPr>
      <w:hyperlink w:anchor="_Toc152871075" w:history="1">
        <w:r w:rsidR="00074AB3" w:rsidRPr="006662F3">
          <w:rPr>
            <w:rStyle w:val="Hipercze"/>
            <w:rFonts w:cstheme="majorHAnsi"/>
            <w:noProof/>
          </w:rPr>
          <w:t>V.1.1.</w:t>
        </w:r>
        <w:r w:rsidR="00074AB3">
          <w:rPr>
            <w:noProof/>
            <w:sz w:val="22"/>
            <w:lang w:eastAsia="pl-PL"/>
          </w:rPr>
          <w:tab/>
        </w:r>
        <w:r w:rsidR="00074AB3" w:rsidRPr="006662F3">
          <w:rPr>
            <w:rStyle w:val="Hipercze"/>
            <w:rFonts w:cstheme="majorHAnsi"/>
            <w:noProof/>
          </w:rPr>
          <w:t>Informacje ogólne</w:t>
        </w:r>
        <w:r w:rsidR="00074AB3">
          <w:rPr>
            <w:noProof/>
            <w:webHidden/>
          </w:rPr>
          <w:tab/>
        </w:r>
        <w:r w:rsidR="00074AB3">
          <w:rPr>
            <w:noProof/>
            <w:webHidden/>
          </w:rPr>
          <w:fldChar w:fldCharType="begin"/>
        </w:r>
        <w:r w:rsidR="00074AB3">
          <w:rPr>
            <w:noProof/>
            <w:webHidden/>
          </w:rPr>
          <w:instrText xml:space="preserve"> PAGEREF _Toc152871075 \h </w:instrText>
        </w:r>
        <w:r w:rsidR="00074AB3">
          <w:rPr>
            <w:noProof/>
            <w:webHidden/>
          </w:rPr>
        </w:r>
        <w:r w:rsidR="00074AB3">
          <w:rPr>
            <w:noProof/>
            <w:webHidden/>
          </w:rPr>
          <w:fldChar w:fldCharType="separate"/>
        </w:r>
        <w:r w:rsidR="00074AB3">
          <w:rPr>
            <w:noProof/>
            <w:webHidden/>
          </w:rPr>
          <w:t>50</w:t>
        </w:r>
        <w:r w:rsidR="00074AB3">
          <w:rPr>
            <w:noProof/>
            <w:webHidden/>
          </w:rPr>
          <w:fldChar w:fldCharType="end"/>
        </w:r>
      </w:hyperlink>
    </w:p>
    <w:p w14:paraId="67A6AE07" w14:textId="144069AD" w:rsidR="00074AB3" w:rsidRDefault="00BA3BB1">
      <w:pPr>
        <w:pStyle w:val="Spistreci3"/>
        <w:rPr>
          <w:noProof/>
          <w:sz w:val="22"/>
          <w:lang w:eastAsia="pl-PL"/>
        </w:rPr>
      </w:pPr>
      <w:hyperlink w:anchor="_Toc152871076" w:history="1">
        <w:r w:rsidR="00074AB3" w:rsidRPr="006662F3">
          <w:rPr>
            <w:rStyle w:val="Hipercze"/>
            <w:noProof/>
          </w:rPr>
          <w:t>V.1.2.</w:t>
        </w:r>
        <w:r w:rsidR="00074AB3">
          <w:rPr>
            <w:noProof/>
            <w:sz w:val="22"/>
            <w:lang w:eastAsia="pl-PL"/>
          </w:rPr>
          <w:tab/>
        </w:r>
        <w:r w:rsidR="00074AB3" w:rsidRPr="006662F3">
          <w:rPr>
            <w:rStyle w:val="Hipercze"/>
            <w:noProof/>
          </w:rPr>
          <w:t>Sieć przesyłowa</w:t>
        </w:r>
        <w:r w:rsidR="00074AB3">
          <w:rPr>
            <w:noProof/>
            <w:webHidden/>
          </w:rPr>
          <w:tab/>
        </w:r>
        <w:r w:rsidR="00074AB3">
          <w:rPr>
            <w:noProof/>
            <w:webHidden/>
          </w:rPr>
          <w:fldChar w:fldCharType="begin"/>
        </w:r>
        <w:r w:rsidR="00074AB3">
          <w:rPr>
            <w:noProof/>
            <w:webHidden/>
          </w:rPr>
          <w:instrText xml:space="preserve"> PAGEREF _Toc152871076 \h </w:instrText>
        </w:r>
        <w:r w:rsidR="00074AB3">
          <w:rPr>
            <w:noProof/>
            <w:webHidden/>
          </w:rPr>
        </w:r>
        <w:r w:rsidR="00074AB3">
          <w:rPr>
            <w:noProof/>
            <w:webHidden/>
          </w:rPr>
          <w:fldChar w:fldCharType="separate"/>
        </w:r>
        <w:r w:rsidR="00074AB3">
          <w:rPr>
            <w:noProof/>
            <w:webHidden/>
          </w:rPr>
          <w:t>50</w:t>
        </w:r>
        <w:r w:rsidR="00074AB3">
          <w:rPr>
            <w:noProof/>
            <w:webHidden/>
          </w:rPr>
          <w:fldChar w:fldCharType="end"/>
        </w:r>
      </w:hyperlink>
    </w:p>
    <w:p w14:paraId="006F3DA8" w14:textId="5970D31D" w:rsidR="00074AB3" w:rsidRDefault="00BA3BB1">
      <w:pPr>
        <w:pStyle w:val="Spistreci3"/>
        <w:rPr>
          <w:noProof/>
          <w:sz w:val="22"/>
          <w:lang w:eastAsia="pl-PL"/>
        </w:rPr>
      </w:pPr>
      <w:hyperlink w:anchor="_Toc152871077" w:history="1">
        <w:r w:rsidR="00074AB3" w:rsidRPr="006662F3">
          <w:rPr>
            <w:rStyle w:val="Hipercze"/>
            <w:noProof/>
          </w:rPr>
          <w:t>V.1.3.</w:t>
        </w:r>
        <w:r w:rsidR="00074AB3">
          <w:rPr>
            <w:noProof/>
            <w:sz w:val="22"/>
            <w:lang w:eastAsia="pl-PL"/>
          </w:rPr>
          <w:tab/>
        </w:r>
        <w:r w:rsidR="00074AB3" w:rsidRPr="006662F3">
          <w:rPr>
            <w:rStyle w:val="Hipercze"/>
            <w:noProof/>
          </w:rPr>
          <w:t>Sieć dystrybucyjna</w:t>
        </w:r>
        <w:r w:rsidR="00074AB3">
          <w:rPr>
            <w:noProof/>
            <w:webHidden/>
          </w:rPr>
          <w:tab/>
        </w:r>
        <w:r w:rsidR="00074AB3">
          <w:rPr>
            <w:noProof/>
            <w:webHidden/>
          </w:rPr>
          <w:fldChar w:fldCharType="begin"/>
        </w:r>
        <w:r w:rsidR="00074AB3">
          <w:rPr>
            <w:noProof/>
            <w:webHidden/>
          </w:rPr>
          <w:instrText xml:space="preserve"> PAGEREF _Toc152871077 \h </w:instrText>
        </w:r>
        <w:r w:rsidR="00074AB3">
          <w:rPr>
            <w:noProof/>
            <w:webHidden/>
          </w:rPr>
        </w:r>
        <w:r w:rsidR="00074AB3">
          <w:rPr>
            <w:noProof/>
            <w:webHidden/>
          </w:rPr>
          <w:fldChar w:fldCharType="separate"/>
        </w:r>
        <w:r w:rsidR="00074AB3">
          <w:rPr>
            <w:noProof/>
            <w:webHidden/>
          </w:rPr>
          <w:t>51</w:t>
        </w:r>
        <w:r w:rsidR="00074AB3">
          <w:rPr>
            <w:noProof/>
            <w:webHidden/>
          </w:rPr>
          <w:fldChar w:fldCharType="end"/>
        </w:r>
      </w:hyperlink>
    </w:p>
    <w:p w14:paraId="469CF3DA" w14:textId="387FB021" w:rsidR="00074AB3" w:rsidRDefault="00BA3BB1">
      <w:pPr>
        <w:pStyle w:val="Spistreci3"/>
        <w:rPr>
          <w:noProof/>
          <w:sz w:val="22"/>
          <w:lang w:eastAsia="pl-PL"/>
        </w:rPr>
      </w:pPr>
      <w:hyperlink w:anchor="_Toc152871078" w:history="1">
        <w:r w:rsidR="00074AB3" w:rsidRPr="006662F3">
          <w:rPr>
            <w:rStyle w:val="Hipercze"/>
            <w:noProof/>
          </w:rPr>
          <w:t>V.1.4.</w:t>
        </w:r>
        <w:r w:rsidR="00074AB3">
          <w:rPr>
            <w:noProof/>
            <w:sz w:val="22"/>
            <w:lang w:eastAsia="pl-PL"/>
          </w:rPr>
          <w:tab/>
        </w:r>
        <w:r w:rsidR="00074AB3" w:rsidRPr="006662F3">
          <w:rPr>
            <w:rStyle w:val="Hipercze"/>
            <w:noProof/>
          </w:rPr>
          <w:t>Struktura zużycia</w:t>
        </w:r>
        <w:r w:rsidR="00074AB3">
          <w:rPr>
            <w:noProof/>
            <w:webHidden/>
          </w:rPr>
          <w:tab/>
        </w:r>
        <w:r w:rsidR="00074AB3">
          <w:rPr>
            <w:noProof/>
            <w:webHidden/>
          </w:rPr>
          <w:fldChar w:fldCharType="begin"/>
        </w:r>
        <w:r w:rsidR="00074AB3">
          <w:rPr>
            <w:noProof/>
            <w:webHidden/>
          </w:rPr>
          <w:instrText xml:space="preserve"> PAGEREF _Toc152871078 \h </w:instrText>
        </w:r>
        <w:r w:rsidR="00074AB3">
          <w:rPr>
            <w:noProof/>
            <w:webHidden/>
          </w:rPr>
        </w:r>
        <w:r w:rsidR="00074AB3">
          <w:rPr>
            <w:noProof/>
            <w:webHidden/>
          </w:rPr>
          <w:fldChar w:fldCharType="separate"/>
        </w:r>
        <w:r w:rsidR="00074AB3">
          <w:rPr>
            <w:noProof/>
            <w:webHidden/>
          </w:rPr>
          <w:t>53</w:t>
        </w:r>
        <w:r w:rsidR="00074AB3">
          <w:rPr>
            <w:noProof/>
            <w:webHidden/>
          </w:rPr>
          <w:fldChar w:fldCharType="end"/>
        </w:r>
      </w:hyperlink>
    </w:p>
    <w:p w14:paraId="0E43D747" w14:textId="04F5F05E" w:rsidR="00074AB3" w:rsidRDefault="00BA3BB1">
      <w:pPr>
        <w:pStyle w:val="Spistreci2"/>
        <w:tabs>
          <w:tab w:val="left" w:pos="880"/>
          <w:tab w:val="right" w:leader="dot" w:pos="9062"/>
        </w:tabs>
        <w:rPr>
          <w:noProof/>
          <w:sz w:val="22"/>
          <w:lang w:eastAsia="pl-PL"/>
        </w:rPr>
      </w:pPr>
      <w:hyperlink w:anchor="_Toc152871079" w:history="1">
        <w:r w:rsidR="00074AB3" w:rsidRPr="006662F3">
          <w:rPr>
            <w:rStyle w:val="Hipercze"/>
            <w:rFonts w:cstheme="majorHAnsi"/>
            <w:noProof/>
          </w:rPr>
          <w:t>V.2.</w:t>
        </w:r>
        <w:r w:rsidR="00074AB3">
          <w:rPr>
            <w:noProof/>
            <w:sz w:val="22"/>
            <w:lang w:eastAsia="pl-PL"/>
          </w:rPr>
          <w:tab/>
        </w:r>
        <w:r w:rsidR="00074AB3" w:rsidRPr="006662F3">
          <w:rPr>
            <w:rStyle w:val="Hipercze"/>
            <w:rFonts w:cstheme="majorHAnsi"/>
            <w:noProof/>
          </w:rPr>
          <w:t>System elektroenergetyczny</w:t>
        </w:r>
        <w:r w:rsidR="00074AB3">
          <w:rPr>
            <w:noProof/>
            <w:webHidden/>
          </w:rPr>
          <w:tab/>
        </w:r>
        <w:r w:rsidR="00074AB3">
          <w:rPr>
            <w:noProof/>
            <w:webHidden/>
          </w:rPr>
          <w:fldChar w:fldCharType="begin"/>
        </w:r>
        <w:r w:rsidR="00074AB3">
          <w:rPr>
            <w:noProof/>
            <w:webHidden/>
          </w:rPr>
          <w:instrText xml:space="preserve"> PAGEREF _Toc152871079 \h </w:instrText>
        </w:r>
        <w:r w:rsidR="00074AB3">
          <w:rPr>
            <w:noProof/>
            <w:webHidden/>
          </w:rPr>
        </w:r>
        <w:r w:rsidR="00074AB3">
          <w:rPr>
            <w:noProof/>
            <w:webHidden/>
          </w:rPr>
          <w:fldChar w:fldCharType="separate"/>
        </w:r>
        <w:r w:rsidR="00074AB3">
          <w:rPr>
            <w:noProof/>
            <w:webHidden/>
          </w:rPr>
          <w:t>55</w:t>
        </w:r>
        <w:r w:rsidR="00074AB3">
          <w:rPr>
            <w:noProof/>
            <w:webHidden/>
          </w:rPr>
          <w:fldChar w:fldCharType="end"/>
        </w:r>
      </w:hyperlink>
    </w:p>
    <w:p w14:paraId="5BA67F01" w14:textId="045A29E9" w:rsidR="00074AB3" w:rsidRDefault="00BA3BB1">
      <w:pPr>
        <w:pStyle w:val="Spistreci3"/>
        <w:rPr>
          <w:noProof/>
          <w:sz w:val="22"/>
          <w:lang w:eastAsia="pl-PL"/>
        </w:rPr>
      </w:pPr>
      <w:hyperlink w:anchor="_Toc152871080" w:history="1">
        <w:r w:rsidR="00074AB3" w:rsidRPr="006662F3">
          <w:rPr>
            <w:rStyle w:val="Hipercze"/>
            <w:rFonts w:cstheme="majorHAnsi"/>
            <w:noProof/>
          </w:rPr>
          <w:t>V.2.1.</w:t>
        </w:r>
        <w:r w:rsidR="00074AB3">
          <w:rPr>
            <w:noProof/>
            <w:sz w:val="22"/>
            <w:lang w:eastAsia="pl-PL"/>
          </w:rPr>
          <w:tab/>
        </w:r>
        <w:r w:rsidR="00074AB3" w:rsidRPr="006662F3">
          <w:rPr>
            <w:rStyle w:val="Hipercze"/>
            <w:rFonts w:cstheme="majorHAnsi"/>
            <w:noProof/>
          </w:rPr>
          <w:t>Informacje ogólne</w:t>
        </w:r>
        <w:r w:rsidR="00074AB3">
          <w:rPr>
            <w:noProof/>
            <w:webHidden/>
          </w:rPr>
          <w:tab/>
        </w:r>
        <w:r w:rsidR="00074AB3">
          <w:rPr>
            <w:noProof/>
            <w:webHidden/>
          </w:rPr>
          <w:fldChar w:fldCharType="begin"/>
        </w:r>
        <w:r w:rsidR="00074AB3">
          <w:rPr>
            <w:noProof/>
            <w:webHidden/>
          </w:rPr>
          <w:instrText xml:space="preserve"> PAGEREF _Toc152871080 \h </w:instrText>
        </w:r>
        <w:r w:rsidR="00074AB3">
          <w:rPr>
            <w:noProof/>
            <w:webHidden/>
          </w:rPr>
        </w:r>
        <w:r w:rsidR="00074AB3">
          <w:rPr>
            <w:noProof/>
            <w:webHidden/>
          </w:rPr>
          <w:fldChar w:fldCharType="separate"/>
        </w:r>
        <w:r w:rsidR="00074AB3">
          <w:rPr>
            <w:noProof/>
            <w:webHidden/>
          </w:rPr>
          <w:t>55</w:t>
        </w:r>
        <w:r w:rsidR="00074AB3">
          <w:rPr>
            <w:noProof/>
            <w:webHidden/>
          </w:rPr>
          <w:fldChar w:fldCharType="end"/>
        </w:r>
      </w:hyperlink>
    </w:p>
    <w:p w14:paraId="1D633CC1" w14:textId="5C87B35A" w:rsidR="00074AB3" w:rsidRDefault="00BA3BB1">
      <w:pPr>
        <w:pStyle w:val="Spistreci3"/>
        <w:rPr>
          <w:noProof/>
          <w:sz w:val="22"/>
          <w:lang w:eastAsia="pl-PL"/>
        </w:rPr>
      </w:pPr>
      <w:hyperlink w:anchor="_Toc152871081" w:history="1">
        <w:r w:rsidR="00074AB3" w:rsidRPr="006662F3">
          <w:rPr>
            <w:rStyle w:val="Hipercze"/>
            <w:rFonts w:cstheme="majorHAnsi"/>
            <w:noProof/>
          </w:rPr>
          <w:t>V.2.2.</w:t>
        </w:r>
        <w:r w:rsidR="00074AB3">
          <w:rPr>
            <w:noProof/>
            <w:sz w:val="22"/>
            <w:lang w:eastAsia="pl-PL"/>
          </w:rPr>
          <w:tab/>
        </w:r>
        <w:r w:rsidR="00074AB3" w:rsidRPr="006662F3">
          <w:rPr>
            <w:rStyle w:val="Hipercze"/>
            <w:rFonts w:cstheme="majorHAnsi"/>
            <w:noProof/>
          </w:rPr>
          <w:t>Struktura zużycia</w:t>
        </w:r>
        <w:r w:rsidR="00074AB3">
          <w:rPr>
            <w:noProof/>
            <w:webHidden/>
          </w:rPr>
          <w:tab/>
        </w:r>
        <w:r w:rsidR="00074AB3">
          <w:rPr>
            <w:noProof/>
            <w:webHidden/>
          </w:rPr>
          <w:fldChar w:fldCharType="begin"/>
        </w:r>
        <w:r w:rsidR="00074AB3">
          <w:rPr>
            <w:noProof/>
            <w:webHidden/>
          </w:rPr>
          <w:instrText xml:space="preserve"> PAGEREF _Toc152871081 \h </w:instrText>
        </w:r>
        <w:r w:rsidR="00074AB3">
          <w:rPr>
            <w:noProof/>
            <w:webHidden/>
          </w:rPr>
        </w:r>
        <w:r w:rsidR="00074AB3">
          <w:rPr>
            <w:noProof/>
            <w:webHidden/>
          </w:rPr>
          <w:fldChar w:fldCharType="separate"/>
        </w:r>
        <w:r w:rsidR="00074AB3">
          <w:rPr>
            <w:noProof/>
            <w:webHidden/>
          </w:rPr>
          <w:t>63</w:t>
        </w:r>
        <w:r w:rsidR="00074AB3">
          <w:rPr>
            <w:noProof/>
            <w:webHidden/>
          </w:rPr>
          <w:fldChar w:fldCharType="end"/>
        </w:r>
      </w:hyperlink>
    </w:p>
    <w:p w14:paraId="031E8777" w14:textId="0AF7353A" w:rsidR="00074AB3" w:rsidRDefault="00BA3BB1">
      <w:pPr>
        <w:pStyle w:val="Spistreci2"/>
        <w:tabs>
          <w:tab w:val="left" w:pos="880"/>
          <w:tab w:val="right" w:leader="dot" w:pos="9062"/>
        </w:tabs>
        <w:rPr>
          <w:noProof/>
          <w:sz w:val="22"/>
          <w:lang w:eastAsia="pl-PL"/>
        </w:rPr>
      </w:pPr>
      <w:hyperlink w:anchor="_Toc152871082" w:history="1">
        <w:r w:rsidR="00074AB3" w:rsidRPr="006662F3">
          <w:rPr>
            <w:rStyle w:val="Hipercze"/>
            <w:rFonts w:cstheme="majorHAnsi"/>
            <w:noProof/>
          </w:rPr>
          <w:t>V.3.</w:t>
        </w:r>
        <w:r w:rsidR="00074AB3">
          <w:rPr>
            <w:noProof/>
            <w:sz w:val="22"/>
            <w:lang w:eastAsia="pl-PL"/>
          </w:rPr>
          <w:tab/>
        </w:r>
        <w:r w:rsidR="00074AB3" w:rsidRPr="006662F3">
          <w:rPr>
            <w:rStyle w:val="Hipercze"/>
            <w:rFonts w:cstheme="majorHAnsi"/>
            <w:noProof/>
          </w:rPr>
          <w:t>System ciepłowniczy</w:t>
        </w:r>
        <w:r w:rsidR="00074AB3">
          <w:rPr>
            <w:noProof/>
            <w:webHidden/>
          </w:rPr>
          <w:tab/>
        </w:r>
        <w:r w:rsidR="00074AB3">
          <w:rPr>
            <w:noProof/>
            <w:webHidden/>
          </w:rPr>
          <w:fldChar w:fldCharType="begin"/>
        </w:r>
        <w:r w:rsidR="00074AB3">
          <w:rPr>
            <w:noProof/>
            <w:webHidden/>
          </w:rPr>
          <w:instrText xml:space="preserve"> PAGEREF _Toc152871082 \h </w:instrText>
        </w:r>
        <w:r w:rsidR="00074AB3">
          <w:rPr>
            <w:noProof/>
            <w:webHidden/>
          </w:rPr>
        </w:r>
        <w:r w:rsidR="00074AB3">
          <w:rPr>
            <w:noProof/>
            <w:webHidden/>
          </w:rPr>
          <w:fldChar w:fldCharType="separate"/>
        </w:r>
        <w:r w:rsidR="00074AB3">
          <w:rPr>
            <w:noProof/>
            <w:webHidden/>
          </w:rPr>
          <w:t>64</w:t>
        </w:r>
        <w:r w:rsidR="00074AB3">
          <w:rPr>
            <w:noProof/>
            <w:webHidden/>
          </w:rPr>
          <w:fldChar w:fldCharType="end"/>
        </w:r>
      </w:hyperlink>
    </w:p>
    <w:p w14:paraId="453FA16B" w14:textId="6A839D20" w:rsidR="00074AB3" w:rsidRDefault="00BA3BB1">
      <w:pPr>
        <w:pStyle w:val="Spistreci1"/>
        <w:rPr>
          <w:b w:val="0"/>
          <w:sz w:val="22"/>
          <w:lang w:eastAsia="pl-PL"/>
        </w:rPr>
      </w:pPr>
      <w:hyperlink w:anchor="_Toc152871083" w:history="1">
        <w:r w:rsidR="00074AB3" w:rsidRPr="006662F3">
          <w:rPr>
            <w:rStyle w:val="Hipercze"/>
            <w:rFonts w:cstheme="majorHAnsi"/>
          </w:rPr>
          <w:t>VI.</w:t>
        </w:r>
        <w:r w:rsidR="00074AB3">
          <w:rPr>
            <w:b w:val="0"/>
            <w:sz w:val="22"/>
            <w:lang w:eastAsia="pl-PL"/>
          </w:rPr>
          <w:tab/>
        </w:r>
        <w:r w:rsidR="00074AB3" w:rsidRPr="006662F3">
          <w:rPr>
            <w:rStyle w:val="Hipercze"/>
            <w:rFonts w:cstheme="majorHAnsi"/>
          </w:rPr>
          <w:t>WSPÓŁPRACA Z GMINAMI OŚCIENNYMI</w:t>
        </w:r>
        <w:r w:rsidR="00074AB3">
          <w:rPr>
            <w:webHidden/>
          </w:rPr>
          <w:tab/>
        </w:r>
        <w:r w:rsidR="00074AB3">
          <w:rPr>
            <w:webHidden/>
          </w:rPr>
          <w:fldChar w:fldCharType="begin"/>
        </w:r>
        <w:r w:rsidR="00074AB3">
          <w:rPr>
            <w:webHidden/>
          </w:rPr>
          <w:instrText xml:space="preserve"> PAGEREF _Toc152871083 \h </w:instrText>
        </w:r>
        <w:r w:rsidR="00074AB3">
          <w:rPr>
            <w:webHidden/>
          </w:rPr>
        </w:r>
        <w:r w:rsidR="00074AB3">
          <w:rPr>
            <w:webHidden/>
          </w:rPr>
          <w:fldChar w:fldCharType="separate"/>
        </w:r>
        <w:r w:rsidR="00074AB3">
          <w:rPr>
            <w:webHidden/>
          </w:rPr>
          <w:t>65</w:t>
        </w:r>
        <w:r w:rsidR="00074AB3">
          <w:rPr>
            <w:webHidden/>
          </w:rPr>
          <w:fldChar w:fldCharType="end"/>
        </w:r>
      </w:hyperlink>
    </w:p>
    <w:p w14:paraId="352060C3" w14:textId="1B100899" w:rsidR="00074AB3" w:rsidRDefault="00BA3BB1">
      <w:pPr>
        <w:pStyle w:val="Spistreci2"/>
        <w:tabs>
          <w:tab w:val="left" w:pos="880"/>
          <w:tab w:val="right" w:leader="dot" w:pos="9062"/>
        </w:tabs>
        <w:rPr>
          <w:noProof/>
          <w:sz w:val="22"/>
          <w:lang w:eastAsia="pl-PL"/>
        </w:rPr>
      </w:pPr>
      <w:hyperlink w:anchor="_Toc152871084" w:history="1">
        <w:r w:rsidR="00074AB3" w:rsidRPr="006662F3">
          <w:rPr>
            <w:rStyle w:val="Hipercze"/>
            <w:rFonts w:cstheme="majorHAnsi"/>
            <w:noProof/>
          </w:rPr>
          <w:t>VI.1.</w:t>
        </w:r>
        <w:r w:rsidR="00074AB3">
          <w:rPr>
            <w:noProof/>
            <w:sz w:val="22"/>
            <w:lang w:eastAsia="pl-PL"/>
          </w:rPr>
          <w:tab/>
        </w:r>
        <w:r w:rsidR="00074AB3" w:rsidRPr="006662F3">
          <w:rPr>
            <w:rStyle w:val="Hipercze"/>
            <w:rFonts w:cstheme="majorHAnsi"/>
            <w:noProof/>
          </w:rPr>
          <w:t>System ciepłowniczy</w:t>
        </w:r>
        <w:r w:rsidR="00074AB3">
          <w:rPr>
            <w:noProof/>
            <w:webHidden/>
          </w:rPr>
          <w:tab/>
        </w:r>
        <w:r w:rsidR="00074AB3">
          <w:rPr>
            <w:noProof/>
            <w:webHidden/>
          </w:rPr>
          <w:fldChar w:fldCharType="begin"/>
        </w:r>
        <w:r w:rsidR="00074AB3">
          <w:rPr>
            <w:noProof/>
            <w:webHidden/>
          </w:rPr>
          <w:instrText xml:space="preserve"> PAGEREF _Toc152871084 \h </w:instrText>
        </w:r>
        <w:r w:rsidR="00074AB3">
          <w:rPr>
            <w:noProof/>
            <w:webHidden/>
          </w:rPr>
        </w:r>
        <w:r w:rsidR="00074AB3">
          <w:rPr>
            <w:noProof/>
            <w:webHidden/>
          </w:rPr>
          <w:fldChar w:fldCharType="separate"/>
        </w:r>
        <w:r w:rsidR="00074AB3">
          <w:rPr>
            <w:noProof/>
            <w:webHidden/>
          </w:rPr>
          <w:t>65</w:t>
        </w:r>
        <w:r w:rsidR="00074AB3">
          <w:rPr>
            <w:noProof/>
            <w:webHidden/>
          </w:rPr>
          <w:fldChar w:fldCharType="end"/>
        </w:r>
      </w:hyperlink>
    </w:p>
    <w:p w14:paraId="362CEFFB" w14:textId="75126A8C" w:rsidR="00074AB3" w:rsidRDefault="00BA3BB1">
      <w:pPr>
        <w:pStyle w:val="Spistreci2"/>
        <w:tabs>
          <w:tab w:val="left" w:pos="880"/>
          <w:tab w:val="right" w:leader="dot" w:pos="9062"/>
        </w:tabs>
        <w:rPr>
          <w:noProof/>
          <w:sz w:val="22"/>
          <w:lang w:eastAsia="pl-PL"/>
        </w:rPr>
      </w:pPr>
      <w:hyperlink w:anchor="_Toc152871085" w:history="1">
        <w:r w:rsidR="00074AB3" w:rsidRPr="006662F3">
          <w:rPr>
            <w:rStyle w:val="Hipercze"/>
            <w:rFonts w:cstheme="majorHAnsi"/>
            <w:noProof/>
          </w:rPr>
          <w:t>VI.2.</w:t>
        </w:r>
        <w:r w:rsidR="00074AB3">
          <w:rPr>
            <w:noProof/>
            <w:sz w:val="22"/>
            <w:lang w:eastAsia="pl-PL"/>
          </w:rPr>
          <w:tab/>
        </w:r>
        <w:r w:rsidR="00074AB3" w:rsidRPr="006662F3">
          <w:rPr>
            <w:rStyle w:val="Hipercze"/>
            <w:rFonts w:cstheme="majorHAnsi"/>
            <w:noProof/>
          </w:rPr>
          <w:t>System gazowy</w:t>
        </w:r>
        <w:r w:rsidR="00074AB3">
          <w:rPr>
            <w:noProof/>
            <w:webHidden/>
          </w:rPr>
          <w:tab/>
        </w:r>
        <w:r w:rsidR="00074AB3">
          <w:rPr>
            <w:noProof/>
            <w:webHidden/>
          </w:rPr>
          <w:fldChar w:fldCharType="begin"/>
        </w:r>
        <w:r w:rsidR="00074AB3">
          <w:rPr>
            <w:noProof/>
            <w:webHidden/>
          </w:rPr>
          <w:instrText xml:space="preserve"> PAGEREF _Toc152871085 \h </w:instrText>
        </w:r>
        <w:r w:rsidR="00074AB3">
          <w:rPr>
            <w:noProof/>
            <w:webHidden/>
          </w:rPr>
        </w:r>
        <w:r w:rsidR="00074AB3">
          <w:rPr>
            <w:noProof/>
            <w:webHidden/>
          </w:rPr>
          <w:fldChar w:fldCharType="separate"/>
        </w:r>
        <w:r w:rsidR="00074AB3">
          <w:rPr>
            <w:noProof/>
            <w:webHidden/>
          </w:rPr>
          <w:t>66</w:t>
        </w:r>
        <w:r w:rsidR="00074AB3">
          <w:rPr>
            <w:noProof/>
            <w:webHidden/>
          </w:rPr>
          <w:fldChar w:fldCharType="end"/>
        </w:r>
      </w:hyperlink>
    </w:p>
    <w:p w14:paraId="74FF5389" w14:textId="3AFF17B4" w:rsidR="00074AB3" w:rsidRDefault="00BA3BB1">
      <w:pPr>
        <w:pStyle w:val="Spistreci2"/>
        <w:tabs>
          <w:tab w:val="left" w:pos="880"/>
          <w:tab w:val="right" w:leader="dot" w:pos="9062"/>
        </w:tabs>
        <w:rPr>
          <w:noProof/>
          <w:sz w:val="22"/>
          <w:lang w:eastAsia="pl-PL"/>
        </w:rPr>
      </w:pPr>
      <w:hyperlink w:anchor="_Toc152871086" w:history="1">
        <w:r w:rsidR="00074AB3" w:rsidRPr="006662F3">
          <w:rPr>
            <w:rStyle w:val="Hipercze"/>
            <w:rFonts w:cstheme="majorHAnsi"/>
            <w:noProof/>
          </w:rPr>
          <w:t>VI.3.</w:t>
        </w:r>
        <w:r w:rsidR="00074AB3">
          <w:rPr>
            <w:noProof/>
            <w:sz w:val="22"/>
            <w:lang w:eastAsia="pl-PL"/>
          </w:rPr>
          <w:tab/>
        </w:r>
        <w:r w:rsidR="00074AB3" w:rsidRPr="006662F3">
          <w:rPr>
            <w:rStyle w:val="Hipercze"/>
            <w:rFonts w:cstheme="majorHAnsi"/>
            <w:noProof/>
          </w:rPr>
          <w:t>System elektroenergetyczny</w:t>
        </w:r>
        <w:r w:rsidR="00074AB3">
          <w:rPr>
            <w:noProof/>
            <w:webHidden/>
          </w:rPr>
          <w:tab/>
        </w:r>
        <w:r w:rsidR="00074AB3">
          <w:rPr>
            <w:noProof/>
            <w:webHidden/>
          </w:rPr>
          <w:fldChar w:fldCharType="begin"/>
        </w:r>
        <w:r w:rsidR="00074AB3">
          <w:rPr>
            <w:noProof/>
            <w:webHidden/>
          </w:rPr>
          <w:instrText xml:space="preserve"> PAGEREF _Toc152871086 \h </w:instrText>
        </w:r>
        <w:r w:rsidR="00074AB3">
          <w:rPr>
            <w:noProof/>
            <w:webHidden/>
          </w:rPr>
        </w:r>
        <w:r w:rsidR="00074AB3">
          <w:rPr>
            <w:noProof/>
            <w:webHidden/>
          </w:rPr>
          <w:fldChar w:fldCharType="separate"/>
        </w:r>
        <w:r w:rsidR="00074AB3">
          <w:rPr>
            <w:noProof/>
            <w:webHidden/>
          </w:rPr>
          <w:t>66</w:t>
        </w:r>
        <w:r w:rsidR="00074AB3">
          <w:rPr>
            <w:noProof/>
            <w:webHidden/>
          </w:rPr>
          <w:fldChar w:fldCharType="end"/>
        </w:r>
      </w:hyperlink>
    </w:p>
    <w:p w14:paraId="0234A96E" w14:textId="7A3DAC36" w:rsidR="00074AB3" w:rsidRDefault="00BA3BB1">
      <w:pPr>
        <w:pStyle w:val="Spistreci2"/>
        <w:tabs>
          <w:tab w:val="left" w:pos="880"/>
          <w:tab w:val="right" w:leader="dot" w:pos="9062"/>
        </w:tabs>
        <w:rPr>
          <w:noProof/>
          <w:sz w:val="22"/>
          <w:lang w:eastAsia="pl-PL"/>
        </w:rPr>
      </w:pPr>
      <w:hyperlink w:anchor="_Toc152871087" w:history="1">
        <w:r w:rsidR="00074AB3" w:rsidRPr="006662F3">
          <w:rPr>
            <w:rStyle w:val="Hipercze"/>
            <w:rFonts w:eastAsia="Times New Roman" w:cstheme="majorHAnsi"/>
            <w:noProof/>
          </w:rPr>
          <w:t>VI.4.</w:t>
        </w:r>
        <w:r w:rsidR="00074AB3">
          <w:rPr>
            <w:noProof/>
            <w:sz w:val="22"/>
            <w:lang w:eastAsia="pl-PL"/>
          </w:rPr>
          <w:tab/>
        </w:r>
        <w:r w:rsidR="00074AB3" w:rsidRPr="006662F3">
          <w:rPr>
            <w:rStyle w:val="Hipercze"/>
            <w:rFonts w:cstheme="majorHAnsi"/>
            <w:noProof/>
          </w:rPr>
          <w:t>Możliwość współpracy przy wykorzystaniu odnawialnych źródeł energii</w:t>
        </w:r>
        <w:r w:rsidR="00074AB3">
          <w:rPr>
            <w:noProof/>
            <w:webHidden/>
          </w:rPr>
          <w:tab/>
        </w:r>
        <w:r w:rsidR="00074AB3">
          <w:rPr>
            <w:noProof/>
            <w:webHidden/>
          </w:rPr>
          <w:fldChar w:fldCharType="begin"/>
        </w:r>
        <w:r w:rsidR="00074AB3">
          <w:rPr>
            <w:noProof/>
            <w:webHidden/>
          </w:rPr>
          <w:instrText xml:space="preserve"> PAGEREF _Toc152871087 \h </w:instrText>
        </w:r>
        <w:r w:rsidR="00074AB3">
          <w:rPr>
            <w:noProof/>
            <w:webHidden/>
          </w:rPr>
        </w:r>
        <w:r w:rsidR="00074AB3">
          <w:rPr>
            <w:noProof/>
            <w:webHidden/>
          </w:rPr>
          <w:fldChar w:fldCharType="separate"/>
        </w:r>
        <w:r w:rsidR="00074AB3">
          <w:rPr>
            <w:noProof/>
            <w:webHidden/>
          </w:rPr>
          <w:t>66</w:t>
        </w:r>
        <w:r w:rsidR="00074AB3">
          <w:rPr>
            <w:noProof/>
            <w:webHidden/>
          </w:rPr>
          <w:fldChar w:fldCharType="end"/>
        </w:r>
      </w:hyperlink>
    </w:p>
    <w:p w14:paraId="3954A1C6" w14:textId="18608D8B" w:rsidR="00074AB3" w:rsidRDefault="00BA3BB1">
      <w:pPr>
        <w:pStyle w:val="Spistreci1"/>
        <w:rPr>
          <w:b w:val="0"/>
          <w:sz w:val="22"/>
          <w:lang w:eastAsia="pl-PL"/>
        </w:rPr>
      </w:pPr>
      <w:hyperlink w:anchor="_Toc152871088" w:history="1">
        <w:r w:rsidR="00074AB3" w:rsidRPr="006662F3">
          <w:rPr>
            <w:rStyle w:val="Hipercze"/>
            <w:rFonts w:cstheme="majorHAnsi"/>
          </w:rPr>
          <w:t>VII.</w:t>
        </w:r>
        <w:r w:rsidR="00074AB3">
          <w:rPr>
            <w:b w:val="0"/>
            <w:sz w:val="22"/>
            <w:lang w:eastAsia="pl-PL"/>
          </w:rPr>
          <w:tab/>
        </w:r>
        <w:r w:rsidR="00074AB3" w:rsidRPr="006662F3">
          <w:rPr>
            <w:rStyle w:val="Hipercze"/>
            <w:rFonts w:cstheme="majorHAnsi"/>
          </w:rPr>
          <w:t>OCENA POTENCJAŁU ZASPOKOJENIA POTRZEB</w:t>
        </w:r>
        <w:r w:rsidR="00074AB3">
          <w:rPr>
            <w:webHidden/>
          </w:rPr>
          <w:tab/>
        </w:r>
        <w:r w:rsidR="00074AB3">
          <w:rPr>
            <w:webHidden/>
          </w:rPr>
          <w:fldChar w:fldCharType="begin"/>
        </w:r>
        <w:r w:rsidR="00074AB3">
          <w:rPr>
            <w:webHidden/>
          </w:rPr>
          <w:instrText xml:space="preserve"> PAGEREF _Toc152871088 \h </w:instrText>
        </w:r>
        <w:r w:rsidR="00074AB3">
          <w:rPr>
            <w:webHidden/>
          </w:rPr>
        </w:r>
        <w:r w:rsidR="00074AB3">
          <w:rPr>
            <w:webHidden/>
          </w:rPr>
          <w:fldChar w:fldCharType="separate"/>
        </w:r>
        <w:r w:rsidR="00074AB3">
          <w:rPr>
            <w:webHidden/>
          </w:rPr>
          <w:t>67</w:t>
        </w:r>
        <w:r w:rsidR="00074AB3">
          <w:rPr>
            <w:webHidden/>
          </w:rPr>
          <w:fldChar w:fldCharType="end"/>
        </w:r>
      </w:hyperlink>
    </w:p>
    <w:p w14:paraId="7ECF0757" w14:textId="40D2355B" w:rsidR="00074AB3" w:rsidRDefault="00BA3BB1">
      <w:pPr>
        <w:pStyle w:val="Spistreci2"/>
        <w:tabs>
          <w:tab w:val="left" w:pos="1100"/>
          <w:tab w:val="right" w:leader="dot" w:pos="9062"/>
        </w:tabs>
        <w:rPr>
          <w:noProof/>
          <w:sz w:val="22"/>
          <w:lang w:eastAsia="pl-PL"/>
        </w:rPr>
      </w:pPr>
      <w:hyperlink w:anchor="_Toc152871089" w:history="1">
        <w:r w:rsidR="00074AB3" w:rsidRPr="006662F3">
          <w:rPr>
            <w:rStyle w:val="Hipercze"/>
            <w:rFonts w:cstheme="majorHAnsi"/>
            <w:noProof/>
          </w:rPr>
          <w:t>VII.1.</w:t>
        </w:r>
        <w:r w:rsidR="00074AB3">
          <w:rPr>
            <w:noProof/>
            <w:sz w:val="22"/>
            <w:lang w:eastAsia="pl-PL"/>
          </w:rPr>
          <w:tab/>
        </w:r>
        <w:r w:rsidR="00074AB3" w:rsidRPr="006662F3">
          <w:rPr>
            <w:rStyle w:val="Hipercze"/>
            <w:rFonts w:cstheme="majorHAnsi"/>
            <w:noProof/>
          </w:rPr>
          <w:t>Bilans energetyczny Gminy</w:t>
        </w:r>
        <w:r w:rsidR="00074AB3">
          <w:rPr>
            <w:noProof/>
            <w:webHidden/>
          </w:rPr>
          <w:tab/>
        </w:r>
        <w:r w:rsidR="00074AB3">
          <w:rPr>
            <w:noProof/>
            <w:webHidden/>
          </w:rPr>
          <w:fldChar w:fldCharType="begin"/>
        </w:r>
        <w:r w:rsidR="00074AB3">
          <w:rPr>
            <w:noProof/>
            <w:webHidden/>
          </w:rPr>
          <w:instrText xml:space="preserve"> PAGEREF _Toc152871089 \h </w:instrText>
        </w:r>
        <w:r w:rsidR="00074AB3">
          <w:rPr>
            <w:noProof/>
            <w:webHidden/>
          </w:rPr>
        </w:r>
        <w:r w:rsidR="00074AB3">
          <w:rPr>
            <w:noProof/>
            <w:webHidden/>
          </w:rPr>
          <w:fldChar w:fldCharType="separate"/>
        </w:r>
        <w:r w:rsidR="00074AB3">
          <w:rPr>
            <w:noProof/>
            <w:webHidden/>
          </w:rPr>
          <w:t>67</w:t>
        </w:r>
        <w:r w:rsidR="00074AB3">
          <w:rPr>
            <w:noProof/>
            <w:webHidden/>
          </w:rPr>
          <w:fldChar w:fldCharType="end"/>
        </w:r>
      </w:hyperlink>
    </w:p>
    <w:p w14:paraId="6759805A" w14:textId="56DA1ACC" w:rsidR="00074AB3" w:rsidRDefault="00BA3BB1">
      <w:pPr>
        <w:pStyle w:val="Spistreci2"/>
        <w:tabs>
          <w:tab w:val="left" w:pos="1100"/>
          <w:tab w:val="right" w:leader="dot" w:pos="9062"/>
        </w:tabs>
        <w:rPr>
          <w:noProof/>
          <w:sz w:val="22"/>
          <w:lang w:eastAsia="pl-PL"/>
        </w:rPr>
      </w:pPr>
      <w:hyperlink w:anchor="_Toc152871090" w:history="1">
        <w:r w:rsidR="00074AB3" w:rsidRPr="006662F3">
          <w:rPr>
            <w:rStyle w:val="Hipercze"/>
            <w:rFonts w:cstheme="majorHAnsi"/>
            <w:noProof/>
          </w:rPr>
          <w:t>VII.2.</w:t>
        </w:r>
        <w:r w:rsidR="00074AB3">
          <w:rPr>
            <w:noProof/>
            <w:sz w:val="22"/>
            <w:lang w:eastAsia="pl-PL"/>
          </w:rPr>
          <w:tab/>
        </w:r>
        <w:r w:rsidR="00074AB3" w:rsidRPr="006662F3">
          <w:rPr>
            <w:rStyle w:val="Hipercze"/>
            <w:rFonts w:eastAsia="Times New Roman" w:cstheme="majorHAnsi"/>
            <w:noProof/>
          </w:rPr>
          <w:t xml:space="preserve">System </w:t>
        </w:r>
        <w:r w:rsidR="00074AB3" w:rsidRPr="006662F3">
          <w:rPr>
            <w:rStyle w:val="Hipercze"/>
            <w:rFonts w:cstheme="majorHAnsi"/>
            <w:noProof/>
          </w:rPr>
          <w:t>gazowniczy</w:t>
        </w:r>
        <w:r w:rsidR="00074AB3">
          <w:rPr>
            <w:noProof/>
            <w:webHidden/>
          </w:rPr>
          <w:tab/>
        </w:r>
        <w:r w:rsidR="00074AB3">
          <w:rPr>
            <w:noProof/>
            <w:webHidden/>
          </w:rPr>
          <w:fldChar w:fldCharType="begin"/>
        </w:r>
        <w:r w:rsidR="00074AB3">
          <w:rPr>
            <w:noProof/>
            <w:webHidden/>
          </w:rPr>
          <w:instrText xml:space="preserve"> PAGEREF _Toc152871090 \h </w:instrText>
        </w:r>
        <w:r w:rsidR="00074AB3">
          <w:rPr>
            <w:noProof/>
            <w:webHidden/>
          </w:rPr>
        </w:r>
        <w:r w:rsidR="00074AB3">
          <w:rPr>
            <w:noProof/>
            <w:webHidden/>
          </w:rPr>
          <w:fldChar w:fldCharType="separate"/>
        </w:r>
        <w:r w:rsidR="00074AB3">
          <w:rPr>
            <w:noProof/>
            <w:webHidden/>
          </w:rPr>
          <w:t>68</w:t>
        </w:r>
        <w:r w:rsidR="00074AB3">
          <w:rPr>
            <w:noProof/>
            <w:webHidden/>
          </w:rPr>
          <w:fldChar w:fldCharType="end"/>
        </w:r>
      </w:hyperlink>
    </w:p>
    <w:p w14:paraId="6F9DDE53" w14:textId="2B48134E" w:rsidR="00074AB3" w:rsidRDefault="00BA3BB1">
      <w:pPr>
        <w:pStyle w:val="Spistreci2"/>
        <w:tabs>
          <w:tab w:val="left" w:pos="1100"/>
          <w:tab w:val="right" w:leader="dot" w:pos="9062"/>
        </w:tabs>
        <w:rPr>
          <w:noProof/>
          <w:sz w:val="22"/>
          <w:lang w:eastAsia="pl-PL"/>
        </w:rPr>
      </w:pPr>
      <w:hyperlink w:anchor="_Toc152871091" w:history="1">
        <w:r w:rsidR="00074AB3" w:rsidRPr="006662F3">
          <w:rPr>
            <w:rStyle w:val="Hipercze"/>
            <w:rFonts w:cstheme="majorHAnsi"/>
            <w:noProof/>
          </w:rPr>
          <w:t>VII.3.</w:t>
        </w:r>
        <w:r w:rsidR="00074AB3">
          <w:rPr>
            <w:noProof/>
            <w:sz w:val="22"/>
            <w:lang w:eastAsia="pl-PL"/>
          </w:rPr>
          <w:tab/>
        </w:r>
        <w:r w:rsidR="00074AB3" w:rsidRPr="006662F3">
          <w:rPr>
            <w:rStyle w:val="Hipercze"/>
            <w:rFonts w:eastAsia="Times New Roman" w:cstheme="majorHAnsi"/>
            <w:noProof/>
          </w:rPr>
          <w:t xml:space="preserve">System </w:t>
        </w:r>
        <w:r w:rsidR="00074AB3" w:rsidRPr="006662F3">
          <w:rPr>
            <w:rStyle w:val="Hipercze"/>
            <w:rFonts w:cstheme="majorHAnsi"/>
            <w:noProof/>
          </w:rPr>
          <w:t>elektroenergetyczny</w:t>
        </w:r>
        <w:r w:rsidR="00074AB3">
          <w:rPr>
            <w:noProof/>
            <w:webHidden/>
          </w:rPr>
          <w:tab/>
        </w:r>
        <w:r w:rsidR="00074AB3">
          <w:rPr>
            <w:noProof/>
            <w:webHidden/>
          </w:rPr>
          <w:fldChar w:fldCharType="begin"/>
        </w:r>
        <w:r w:rsidR="00074AB3">
          <w:rPr>
            <w:noProof/>
            <w:webHidden/>
          </w:rPr>
          <w:instrText xml:space="preserve"> PAGEREF _Toc152871091 \h </w:instrText>
        </w:r>
        <w:r w:rsidR="00074AB3">
          <w:rPr>
            <w:noProof/>
            <w:webHidden/>
          </w:rPr>
        </w:r>
        <w:r w:rsidR="00074AB3">
          <w:rPr>
            <w:noProof/>
            <w:webHidden/>
          </w:rPr>
          <w:fldChar w:fldCharType="separate"/>
        </w:r>
        <w:r w:rsidR="00074AB3">
          <w:rPr>
            <w:noProof/>
            <w:webHidden/>
          </w:rPr>
          <w:t>69</w:t>
        </w:r>
        <w:r w:rsidR="00074AB3">
          <w:rPr>
            <w:noProof/>
            <w:webHidden/>
          </w:rPr>
          <w:fldChar w:fldCharType="end"/>
        </w:r>
      </w:hyperlink>
    </w:p>
    <w:p w14:paraId="166709FF" w14:textId="66B688BC" w:rsidR="00074AB3" w:rsidRDefault="00BA3BB1">
      <w:pPr>
        <w:pStyle w:val="Spistreci2"/>
        <w:tabs>
          <w:tab w:val="left" w:pos="1100"/>
          <w:tab w:val="right" w:leader="dot" w:pos="9062"/>
        </w:tabs>
        <w:rPr>
          <w:noProof/>
          <w:sz w:val="22"/>
          <w:lang w:eastAsia="pl-PL"/>
        </w:rPr>
      </w:pPr>
      <w:hyperlink w:anchor="_Toc152871092" w:history="1">
        <w:r w:rsidR="00074AB3" w:rsidRPr="006662F3">
          <w:rPr>
            <w:rStyle w:val="Hipercze"/>
            <w:rFonts w:cstheme="majorHAnsi"/>
            <w:noProof/>
          </w:rPr>
          <w:t>VII.4.</w:t>
        </w:r>
        <w:r w:rsidR="00074AB3">
          <w:rPr>
            <w:noProof/>
            <w:sz w:val="22"/>
            <w:lang w:eastAsia="pl-PL"/>
          </w:rPr>
          <w:tab/>
        </w:r>
        <w:r w:rsidR="00074AB3" w:rsidRPr="006662F3">
          <w:rPr>
            <w:rStyle w:val="Hipercze"/>
            <w:rFonts w:cstheme="majorHAnsi"/>
            <w:noProof/>
          </w:rPr>
          <w:t>System ciepłowniczy</w:t>
        </w:r>
        <w:r w:rsidR="00074AB3">
          <w:rPr>
            <w:noProof/>
            <w:webHidden/>
          </w:rPr>
          <w:tab/>
        </w:r>
        <w:r w:rsidR="00074AB3">
          <w:rPr>
            <w:noProof/>
            <w:webHidden/>
          </w:rPr>
          <w:fldChar w:fldCharType="begin"/>
        </w:r>
        <w:r w:rsidR="00074AB3">
          <w:rPr>
            <w:noProof/>
            <w:webHidden/>
          </w:rPr>
          <w:instrText xml:space="preserve"> PAGEREF _Toc152871092 \h </w:instrText>
        </w:r>
        <w:r w:rsidR="00074AB3">
          <w:rPr>
            <w:noProof/>
            <w:webHidden/>
          </w:rPr>
        </w:r>
        <w:r w:rsidR="00074AB3">
          <w:rPr>
            <w:noProof/>
            <w:webHidden/>
          </w:rPr>
          <w:fldChar w:fldCharType="separate"/>
        </w:r>
        <w:r w:rsidR="00074AB3">
          <w:rPr>
            <w:noProof/>
            <w:webHidden/>
          </w:rPr>
          <w:t>70</w:t>
        </w:r>
        <w:r w:rsidR="00074AB3">
          <w:rPr>
            <w:noProof/>
            <w:webHidden/>
          </w:rPr>
          <w:fldChar w:fldCharType="end"/>
        </w:r>
      </w:hyperlink>
    </w:p>
    <w:p w14:paraId="09F72839" w14:textId="260DB8B4" w:rsidR="00074AB3" w:rsidRDefault="00BA3BB1">
      <w:pPr>
        <w:pStyle w:val="Spistreci1"/>
        <w:rPr>
          <w:b w:val="0"/>
          <w:sz w:val="22"/>
          <w:lang w:eastAsia="pl-PL"/>
        </w:rPr>
      </w:pPr>
      <w:hyperlink w:anchor="_Toc152871093" w:history="1">
        <w:r w:rsidR="00074AB3" w:rsidRPr="006662F3">
          <w:rPr>
            <w:rStyle w:val="Hipercze"/>
            <w:rFonts w:cstheme="majorHAnsi"/>
          </w:rPr>
          <w:t>VIII.</w:t>
        </w:r>
        <w:r w:rsidR="00074AB3">
          <w:rPr>
            <w:b w:val="0"/>
            <w:sz w:val="22"/>
            <w:lang w:eastAsia="pl-PL"/>
          </w:rPr>
          <w:tab/>
        </w:r>
        <w:r w:rsidR="00074AB3" w:rsidRPr="006662F3">
          <w:rPr>
            <w:rStyle w:val="Hipercze"/>
            <w:rFonts w:cstheme="majorHAnsi"/>
          </w:rPr>
          <w:t>PROGNOZA ZMIANY ZAPOTRZEBOWANIA</w:t>
        </w:r>
        <w:r w:rsidR="00074AB3">
          <w:rPr>
            <w:webHidden/>
          </w:rPr>
          <w:tab/>
        </w:r>
        <w:r w:rsidR="00074AB3">
          <w:rPr>
            <w:webHidden/>
          </w:rPr>
          <w:fldChar w:fldCharType="begin"/>
        </w:r>
        <w:r w:rsidR="00074AB3">
          <w:rPr>
            <w:webHidden/>
          </w:rPr>
          <w:instrText xml:space="preserve"> PAGEREF _Toc152871093 \h </w:instrText>
        </w:r>
        <w:r w:rsidR="00074AB3">
          <w:rPr>
            <w:webHidden/>
          </w:rPr>
        </w:r>
        <w:r w:rsidR="00074AB3">
          <w:rPr>
            <w:webHidden/>
          </w:rPr>
          <w:fldChar w:fldCharType="separate"/>
        </w:r>
        <w:r w:rsidR="00074AB3">
          <w:rPr>
            <w:webHidden/>
          </w:rPr>
          <w:t>71</w:t>
        </w:r>
        <w:r w:rsidR="00074AB3">
          <w:rPr>
            <w:webHidden/>
          </w:rPr>
          <w:fldChar w:fldCharType="end"/>
        </w:r>
      </w:hyperlink>
    </w:p>
    <w:p w14:paraId="69CEC91A" w14:textId="632C58E4" w:rsidR="00074AB3" w:rsidRDefault="00BA3BB1">
      <w:pPr>
        <w:pStyle w:val="Spistreci2"/>
        <w:tabs>
          <w:tab w:val="left" w:pos="1100"/>
          <w:tab w:val="right" w:leader="dot" w:pos="9062"/>
        </w:tabs>
        <w:rPr>
          <w:noProof/>
          <w:sz w:val="22"/>
          <w:lang w:eastAsia="pl-PL"/>
        </w:rPr>
      </w:pPr>
      <w:hyperlink w:anchor="_Toc152871094" w:history="1">
        <w:r w:rsidR="00074AB3" w:rsidRPr="006662F3">
          <w:rPr>
            <w:rStyle w:val="Hipercze"/>
            <w:rFonts w:cstheme="majorHAnsi"/>
            <w:noProof/>
          </w:rPr>
          <w:t>VIII.1.</w:t>
        </w:r>
        <w:r w:rsidR="00074AB3">
          <w:rPr>
            <w:noProof/>
            <w:sz w:val="22"/>
            <w:lang w:eastAsia="pl-PL"/>
          </w:rPr>
          <w:tab/>
        </w:r>
        <w:r w:rsidR="00074AB3" w:rsidRPr="006662F3">
          <w:rPr>
            <w:rStyle w:val="Hipercze"/>
            <w:rFonts w:cstheme="majorHAnsi"/>
            <w:noProof/>
          </w:rPr>
          <w:t>Metodologia wyliczenia przyszłego bilansu energetycznego</w:t>
        </w:r>
        <w:r w:rsidR="00074AB3">
          <w:rPr>
            <w:noProof/>
            <w:webHidden/>
          </w:rPr>
          <w:tab/>
        </w:r>
        <w:r w:rsidR="00074AB3">
          <w:rPr>
            <w:noProof/>
            <w:webHidden/>
          </w:rPr>
          <w:fldChar w:fldCharType="begin"/>
        </w:r>
        <w:r w:rsidR="00074AB3">
          <w:rPr>
            <w:noProof/>
            <w:webHidden/>
          </w:rPr>
          <w:instrText xml:space="preserve"> PAGEREF _Toc152871094 \h </w:instrText>
        </w:r>
        <w:r w:rsidR="00074AB3">
          <w:rPr>
            <w:noProof/>
            <w:webHidden/>
          </w:rPr>
        </w:r>
        <w:r w:rsidR="00074AB3">
          <w:rPr>
            <w:noProof/>
            <w:webHidden/>
          </w:rPr>
          <w:fldChar w:fldCharType="separate"/>
        </w:r>
        <w:r w:rsidR="00074AB3">
          <w:rPr>
            <w:noProof/>
            <w:webHidden/>
          </w:rPr>
          <w:t>71</w:t>
        </w:r>
        <w:r w:rsidR="00074AB3">
          <w:rPr>
            <w:noProof/>
            <w:webHidden/>
          </w:rPr>
          <w:fldChar w:fldCharType="end"/>
        </w:r>
      </w:hyperlink>
    </w:p>
    <w:p w14:paraId="3D05E5B4" w14:textId="44978DA9" w:rsidR="00074AB3" w:rsidRDefault="00BA3BB1">
      <w:pPr>
        <w:pStyle w:val="Spistreci3"/>
        <w:rPr>
          <w:noProof/>
          <w:sz w:val="22"/>
          <w:lang w:eastAsia="pl-PL"/>
        </w:rPr>
      </w:pPr>
      <w:hyperlink w:anchor="_Toc152871095" w:history="1">
        <w:r w:rsidR="00074AB3" w:rsidRPr="006662F3">
          <w:rPr>
            <w:rStyle w:val="Hipercze"/>
            <w:rFonts w:cstheme="majorHAnsi"/>
            <w:noProof/>
          </w:rPr>
          <w:t>VIII.1.1.</w:t>
        </w:r>
        <w:r w:rsidR="00074AB3">
          <w:rPr>
            <w:noProof/>
            <w:sz w:val="22"/>
            <w:lang w:eastAsia="pl-PL"/>
          </w:rPr>
          <w:tab/>
        </w:r>
        <w:r w:rsidR="00074AB3" w:rsidRPr="006662F3">
          <w:rPr>
            <w:rStyle w:val="Hipercze"/>
            <w:rFonts w:cstheme="majorHAnsi"/>
            <w:noProof/>
          </w:rPr>
          <w:t>Charakterystyka scenariuszy rozwoju</w:t>
        </w:r>
        <w:r w:rsidR="00074AB3">
          <w:rPr>
            <w:noProof/>
            <w:webHidden/>
          </w:rPr>
          <w:tab/>
        </w:r>
        <w:r w:rsidR="00074AB3">
          <w:rPr>
            <w:noProof/>
            <w:webHidden/>
          </w:rPr>
          <w:fldChar w:fldCharType="begin"/>
        </w:r>
        <w:r w:rsidR="00074AB3">
          <w:rPr>
            <w:noProof/>
            <w:webHidden/>
          </w:rPr>
          <w:instrText xml:space="preserve"> PAGEREF _Toc152871095 \h </w:instrText>
        </w:r>
        <w:r w:rsidR="00074AB3">
          <w:rPr>
            <w:noProof/>
            <w:webHidden/>
          </w:rPr>
        </w:r>
        <w:r w:rsidR="00074AB3">
          <w:rPr>
            <w:noProof/>
            <w:webHidden/>
          </w:rPr>
          <w:fldChar w:fldCharType="separate"/>
        </w:r>
        <w:r w:rsidR="00074AB3">
          <w:rPr>
            <w:noProof/>
            <w:webHidden/>
          </w:rPr>
          <w:t>75</w:t>
        </w:r>
        <w:r w:rsidR="00074AB3">
          <w:rPr>
            <w:noProof/>
            <w:webHidden/>
          </w:rPr>
          <w:fldChar w:fldCharType="end"/>
        </w:r>
      </w:hyperlink>
    </w:p>
    <w:p w14:paraId="2649FC84" w14:textId="529284B8" w:rsidR="00074AB3" w:rsidRDefault="00BA3BB1">
      <w:pPr>
        <w:pStyle w:val="Spistreci2"/>
        <w:tabs>
          <w:tab w:val="left" w:pos="1100"/>
          <w:tab w:val="right" w:leader="dot" w:pos="9062"/>
        </w:tabs>
        <w:rPr>
          <w:noProof/>
          <w:sz w:val="22"/>
          <w:lang w:eastAsia="pl-PL"/>
        </w:rPr>
      </w:pPr>
      <w:hyperlink w:anchor="_Toc152871096" w:history="1">
        <w:r w:rsidR="00074AB3" w:rsidRPr="006662F3">
          <w:rPr>
            <w:rStyle w:val="Hipercze"/>
            <w:rFonts w:cstheme="majorHAnsi"/>
            <w:noProof/>
          </w:rPr>
          <w:t>VIII.2.</w:t>
        </w:r>
        <w:r w:rsidR="00074AB3">
          <w:rPr>
            <w:noProof/>
            <w:sz w:val="22"/>
            <w:lang w:eastAsia="pl-PL"/>
          </w:rPr>
          <w:tab/>
        </w:r>
        <w:r w:rsidR="00074AB3" w:rsidRPr="006662F3">
          <w:rPr>
            <w:rStyle w:val="Hipercze"/>
            <w:rFonts w:cstheme="majorHAnsi"/>
            <w:noProof/>
          </w:rPr>
          <w:t>Prognoza przyszłego bilansu energetycznego</w:t>
        </w:r>
        <w:r w:rsidR="00074AB3">
          <w:rPr>
            <w:noProof/>
            <w:webHidden/>
          </w:rPr>
          <w:tab/>
        </w:r>
        <w:r w:rsidR="00074AB3">
          <w:rPr>
            <w:noProof/>
            <w:webHidden/>
          </w:rPr>
          <w:fldChar w:fldCharType="begin"/>
        </w:r>
        <w:r w:rsidR="00074AB3">
          <w:rPr>
            <w:noProof/>
            <w:webHidden/>
          </w:rPr>
          <w:instrText xml:space="preserve"> PAGEREF _Toc152871096 \h </w:instrText>
        </w:r>
        <w:r w:rsidR="00074AB3">
          <w:rPr>
            <w:noProof/>
            <w:webHidden/>
          </w:rPr>
        </w:r>
        <w:r w:rsidR="00074AB3">
          <w:rPr>
            <w:noProof/>
            <w:webHidden/>
          </w:rPr>
          <w:fldChar w:fldCharType="separate"/>
        </w:r>
        <w:r w:rsidR="00074AB3">
          <w:rPr>
            <w:noProof/>
            <w:webHidden/>
          </w:rPr>
          <w:t>81</w:t>
        </w:r>
        <w:r w:rsidR="00074AB3">
          <w:rPr>
            <w:noProof/>
            <w:webHidden/>
          </w:rPr>
          <w:fldChar w:fldCharType="end"/>
        </w:r>
      </w:hyperlink>
    </w:p>
    <w:p w14:paraId="7F690A6C" w14:textId="7A35635A" w:rsidR="00074AB3" w:rsidRDefault="00BA3BB1">
      <w:pPr>
        <w:pStyle w:val="Spistreci3"/>
        <w:rPr>
          <w:noProof/>
          <w:sz w:val="22"/>
          <w:lang w:eastAsia="pl-PL"/>
        </w:rPr>
      </w:pPr>
      <w:hyperlink w:anchor="_Toc152871097" w:history="1">
        <w:r w:rsidR="00074AB3" w:rsidRPr="006662F3">
          <w:rPr>
            <w:rStyle w:val="Hipercze"/>
            <w:rFonts w:cstheme="majorHAnsi"/>
            <w:noProof/>
          </w:rPr>
          <w:t>VIII.2.1.</w:t>
        </w:r>
        <w:r w:rsidR="00074AB3">
          <w:rPr>
            <w:noProof/>
            <w:sz w:val="22"/>
            <w:lang w:eastAsia="pl-PL"/>
          </w:rPr>
          <w:tab/>
        </w:r>
        <w:r w:rsidR="00074AB3" w:rsidRPr="006662F3">
          <w:rPr>
            <w:rStyle w:val="Hipercze"/>
            <w:rFonts w:cstheme="majorHAnsi"/>
            <w:noProof/>
          </w:rPr>
          <w:t>Scenariusz A „Pasywny”</w:t>
        </w:r>
        <w:r w:rsidR="00074AB3">
          <w:rPr>
            <w:noProof/>
            <w:webHidden/>
          </w:rPr>
          <w:tab/>
        </w:r>
        <w:r w:rsidR="00074AB3">
          <w:rPr>
            <w:noProof/>
            <w:webHidden/>
          </w:rPr>
          <w:fldChar w:fldCharType="begin"/>
        </w:r>
        <w:r w:rsidR="00074AB3">
          <w:rPr>
            <w:noProof/>
            <w:webHidden/>
          </w:rPr>
          <w:instrText xml:space="preserve"> PAGEREF _Toc152871097 \h </w:instrText>
        </w:r>
        <w:r w:rsidR="00074AB3">
          <w:rPr>
            <w:noProof/>
            <w:webHidden/>
          </w:rPr>
        </w:r>
        <w:r w:rsidR="00074AB3">
          <w:rPr>
            <w:noProof/>
            <w:webHidden/>
          </w:rPr>
          <w:fldChar w:fldCharType="separate"/>
        </w:r>
        <w:r w:rsidR="00074AB3">
          <w:rPr>
            <w:noProof/>
            <w:webHidden/>
          </w:rPr>
          <w:t>81</w:t>
        </w:r>
        <w:r w:rsidR="00074AB3">
          <w:rPr>
            <w:noProof/>
            <w:webHidden/>
          </w:rPr>
          <w:fldChar w:fldCharType="end"/>
        </w:r>
      </w:hyperlink>
    </w:p>
    <w:p w14:paraId="7BC1D375" w14:textId="07656A61" w:rsidR="00074AB3" w:rsidRDefault="00BA3BB1">
      <w:pPr>
        <w:pStyle w:val="Spistreci3"/>
        <w:rPr>
          <w:noProof/>
          <w:sz w:val="22"/>
          <w:lang w:eastAsia="pl-PL"/>
        </w:rPr>
      </w:pPr>
      <w:hyperlink w:anchor="_Toc152871098" w:history="1">
        <w:r w:rsidR="00074AB3" w:rsidRPr="006662F3">
          <w:rPr>
            <w:rStyle w:val="Hipercze"/>
            <w:rFonts w:cstheme="majorHAnsi"/>
            <w:noProof/>
          </w:rPr>
          <w:t>VIII.2.2.</w:t>
        </w:r>
        <w:r w:rsidR="00074AB3">
          <w:rPr>
            <w:noProof/>
            <w:sz w:val="22"/>
            <w:lang w:eastAsia="pl-PL"/>
          </w:rPr>
          <w:tab/>
        </w:r>
        <w:r w:rsidR="00074AB3" w:rsidRPr="006662F3">
          <w:rPr>
            <w:rStyle w:val="Hipercze"/>
            <w:rFonts w:cstheme="majorHAnsi"/>
            <w:noProof/>
          </w:rPr>
          <w:t>Scenariusz B „Neutralny”</w:t>
        </w:r>
        <w:r w:rsidR="00074AB3">
          <w:rPr>
            <w:noProof/>
            <w:webHidden/>
          </w:rPr>
          <w:tab/>
        </w:r>
        <w:r w:rsidR="00074AB3">
          <w:rPr>
            <w:noProof/>
            <w:webHidden/>
          </w:rPr>
          <w:fldChar w:fldCharType="begin"/>
        </w:r>
        <w:r w:rsidR="00074AB3">
          <w:rPr>
            <w:noProof/>
            <w:webHidden/>
          </w:rPr>
          <w:instrText xml:space="preserve"> PAGEREF _Toc152871098 \h </w:instrText>
        </w:r>
        <w:r w:rsidR="00074AB3">
          <w:rPr>
            <w:noProof/>
            <w:webHidden/>
          </w:rPr>
        </w:r>
        <w:r w:rsidR="00074AB3">
          <w:rPr>
            <w:noProof/>
            <w:webHidden/>
          </w:rPr>
          <w:fldChar w:fldCharType="separate"/>
        </w:r>
        <w:r w:rsidR="00074AB3">
          <w:rPr>
            <w:noProof/>
            <w:webHidden/>
          </w:rPr>
          <w:t>85</w:t>
        </w:r>
        <w:r w:rsidR="00074AB3">
          <w:rPr>
            <w:noProof/>
            <w:webHidden/>
          </w:rPr>
          <w:fldChar w:fldCharType="end"/>
        </w:r>
      </w:hyperlink>
    </w:p>
    <w:p w14:paraId="55DA2404" w14:textId="78214D5A" w:rsidR="00074AB3" w:rsidRDefault="00BA3BB1">
      <w:pPr>
        <w:pStyle w:val="Spistreci3"/>
        <w:rPr>
          <w:noProof/>
          <w:sz w:val="22"/>
          <w:lang w:eastAsia="pl-PL"/>
        </w:rPr>
      </w:pPr>
      <w:hyperlink w:anchor="_Toc152871099" w:history="1">
        <w:r w:rsidR="00074AB3" w:rsidRPr="006662F3">
          <w:rPr>
            <w:rStyle w:val="Hipercze"/>
            <w:rFonts w:cstheme="majorHAnsi"/>
            <w:noProof/>
          </w:rPr>
          <w:t>VIII.2.3.</w:t>
        </w:r>
        <w:r w:rsidR="00074AB3">
          <w:rPr>
            <w:noProof/>
            <w:sz w:val="22"/>
            <w:lang w:eastAsia="pl-PL"/>
          </w:rPr>
          <w:tab/>
        </w:r>
        <w:r w:rsidR="00074AB3" w:rsidRPr="006662F3">
          <w:rPr>
            <w:rStyle w:val="Hipercze"/>
            <w:rFonts w:cstheme="majorHAnsi"/>
            <w:noProof/>
          </w:rPr>
          <w:t>Scenariusz C „Aktywny”</w:t>
        </w:r>
        <w:r w:rsidR="00074AB3">
          <w:rPr>
            <w:noProof/>
            <w:webHidden/>
          </w:rPr>
          <w:tab/>
        </w:r>
        <w:r w:rsidR="00074AB3">
          <w:rPr>
            <w:noProof/>
            <w:webHidden/>
          </w:rPr>
          <w:fldChar w:fldCharType="begin"/>
        </w:r>
        <w:r w:rsidR="00074AB3">
          <w:rPr>
            <w:noProof/>
            <w:webHidden/>
          </w:rPr>
          <w:instrText xml:space="preserve"> PAGEREF _Toc152871099 \h </w:instrText>
        </w:r>
        <w:r w:rsidR="00074AB3">
          <w:rPr>
            <w:noProof/>
            <w:webHidden/>
          </w:rPr>
        </w:r>
        <w:r w:rsidR="00074AB3">
          <w:rPr>
            <w:noProof/>
            <w:webHidden/>
          </w:rPr>
          <w:fldChar w:fldCharType="separate"/>
        </w:r>
        <w:r w:rsidR="00074AB3">
          <w:rPr>
            <w:noProof/>
            <w:webHidden/>
          </w:rPr>
          <w:t>88</w:t>
        </w:r>
        <w:r w:rsidR="00074AB3">
          <w:rPr>
            <w:noProof/>
            <w:webHidden/>
          </w:rPr>
          <w:fldChar w:fldCharType="end"/>
        </w:r>
      </w:hyperlink>
    </w:p>
    <w:p w14:paraId="2CA498AD" w14:textId="00D8CD9F" w:rsidR="00074AB3" w:rsidRDefault="00BA3BB1">
      <w:pPr>
        <w:pStyle w:val="Spistreci1"/>
        <w:rPr>
          <w:b w:val="0"/>
          <w:sz w:val="22"/>
          <w:lang w:eastAsia="pl-PL"/>
        </w:rPr>
      </w:pPr>
      <w:hyperlink w:anchor="_Toc152871100" w:history="1">
        <w:r w:rsidR="00074AB3" w:rsidRPr="006662F3">
          <w:rPr>
            <w:rStyle w:val="Hipercze"/>
            <w:rFonts w:eastAsia="Times New Roman" w:cstheme="majorHAnsi"/>
          </w:rPr>
          <w:t>IX.</w:t>
        </w:r>
        <w:r w:rsidR="00074AB3">
          <w:rPr>
            <w:b w:val="0"/>
            <w:sz w:val="22"/>
            <w:lang w:eastAsia="pl-PL"/>
          </w:rPr>
          <w:tab/>
        </w:r>
        <w:r w:rsidR="00074AB3" w:rsidRPr="006662F3">
          <w:rPr>
            <w:rStyle w:val="Hipercze"/>
            <w:rFonts w:cstheme="majorHAnsi"/>
          </w:rPr>
          <w:t>MOŻLIWOŚĆ WYKORZYSTANIA ODNAWIALNYCH ŹRÓDEŁ ENERGII I RACJONALIZACJA ZUŻYCIA ENERGII I PALIW</w:t>
        </w:r>
        <w:r w:rsidR="00074AB3">
          <w:rPr>
            <w:webHidden/>
          </w:rPr>
          <w:tab/>
        </w:r>
        <w:r w:rsidR="00074AB3">
          <w:rPr>
            <w:webHidden/>
          </w:rPr>
          <w:fldChar w:fldCharType="begin"/>
        </w:r>
        <w:r w:rsidR="00074AB3">
          <w:rPr>
            <w:webHidden/>
          </w:rPr>
          <w:instrText xml:space="preserve"> PAGEREF _Toc152871100 \h </w:instrText>
        </w:r>
        <w:r w:rsidR="00074AB3">
          <w:rPr>
            <w:webHidden/>
          </w:rPr>
        </w:r>
        <w:r w:rsidR="00074AB3">
          <w:rPr>
            <w:webHidden/>
          </w:rPr>
          <w:fldChar w:fldCharType="separate"/>
        </w:r>
        <w:r w:rsidR="00074AB3">
          <w:rPr>
            <w:webHidden/>
          </w:rPr>
          <w:t>92</w:t>
        </w:r>
        <w:r w:rsidR="00074AB3">
          <w:rPr>
            <w:webHidden/>
          </w:rPr>
          <w:fldChar w:fldCharType="end"/>
        </w:r>
      </w:hyperlink>
    </w:p>
    <w:p w14:paraId="4181FBEA" w14:textId="2BA9BA5D" w:rsidR="00074AB3" w:rsidRDefault="00BA3BB1">
      <w:pPr>
        <w:pStyle w:val="Spistreci2"/>
        <w:tabs>
          <w:tab w:val="left" w:pos="880"/>
          <w:tab w:val="right" w:leader="dot" w:pos="9062"/>
        </w:tabs>
        <w:rPr>
          <w:noProof/>
          <w:sz w:val="22"/>
          <w:lang w:eastAsia="pl-PL"/>
        </w:rPr>
      </w:pPr>
      <w:hyperlink w:anchor="_Toc152871101" w:history="1">
        <w:r w:rsidR="00074AB3" w:rsidRPr="006662F3">
          <w:rPr>
            <w:rStyle w:val="Hipercze"/>
            <w:rFonts w:cstheme="majorHAnsi"/>
            <w:noProof/>
          </w:rPr>
          <w:t>IX.1.</w:t>
        </w:r>
        <w:r w:rsidR="00074AB3">
          <w:rPr>
            <w:noProof/>
            <w:sz w:val="22"/>
            <w:lang w:eastAsia="pl-PL"/>
          </w:rPr>
          <w:tab/>
        </w:r>
        <w:r w:rsidR="00074AB3" w:rsidRPr="006662F3">
          <w:rPr>
            <w:rStyle w:val="Hipercze"/>
            <w:rFonts w:cstheme="majorHAnsi"/>
            <w:noProof/>
          </w:rPr>
          <w:t>Energia wiatru</w:t>
        </w:r>
        <w:r w:rsidR="00074AB3">
          <w:rPr>
            <w:noProof/>
            <w:webHidden/>
          </w:rPr>
          <w:tab/>
        </w:r>
        <w:r w:rsidR="00074AB3">
          <w:rPr>
            <w:noProof/>
            <w:webHidden/>
          </w:rPr>
          <w:fldChar w:fldCharType="begin"/>
        </w:r>
        <w:r w:rsidR="00074AB3">
          <w:rPr>
            <w:noProof/>
            <w:webHidden/>
          </w:rPr>
          <w:instrText xml:space="preserve"> PAGEREF _Toc152871101 \h </w:instrText>
        </w:r>
        <w:r w:rsidR="00074AB3">
          <w:rPr>
            <w:noProof/>
            <w:webHidden/>
          </w:rPr>
        </w:r>
        <w:r w:rsidR="00074AB3">
          <w:rPr>
            <w:noProof/>
            <w:webHidden/>
          </w:rPr>
          <w:fldChar w:fldCharType="separate"/>
        </w:r>
        <w:r w:rsidR="00074AB3">
          <w:rPr>
            <w:noProof/>
            <w:webHidden/>
          </w:rPr>
          <w:t>92</w:t>
        </w:r>
        <w:r w:rsidR="00074AB3">
          <w:rPr>
            <w:noProof/>
            <w:webHidden/>
          </w:rPr>
          <w:fldChar w:fldCharType="end"/>
        </w:r>
      </w:hyperlink>
    </w:p>
    <w:p w14:paraId="32AA1C65" w14:textId="3CBFD512" w:rsidR="00074AB3" w:rsidRDefault="00BA3BB1">
      <w:pPr>
        <w:pStyle w:val="Spistreci3"/>
        <w:rPr>
          <w:noProof/>
          <w:sz w:val="22"/>
          <w:lang w:eastAsia="pl-PL"/>
        </w:rPr>
      </w:pPr>
      <w:hyperlink w:anchor="_Toc152871102" w:history="1">
        <w:r w:rsidR="00074AB3" w:rsidRPr="006662F3">
          <w:rPr>
            <w:rStyle w:val="Hipercze"/>
            <w:rFonts w:cstheme="majorHAnsi"/>
            <w:noProof/>
          </w:rPr>
          <w:t>IX.1.1.</w:t>
        </w:r>
        <w:r w:rsidR="00074AB3">
          <w:rPr>
            <w:noProof/>
            <w:sz w:val="22"/>
            <w:lang w:eastAsia="pl-PL"/>
          </w:rPr>
          <w:tab/>
        </w:r>
        <w:r w:rsidR="00074AB3" w:rsidRPr="006662F3">
          <w:rPr>
            <w:rStyle w:val="Hipercze"/>
            <w:rFonts w:cstheme="majorHAnsi"/>
            <w:noProof/>
          </w:rPr>
          <w:t>Możliwość wykorzystania energii wiatru na obszarze Gminy</w:t>
        </w:r>
        <w:r w:rsidR="00074AB3">
          <w:rPr>
            <w:noProof/>
            <w:webHidden/>
          </w:rPr>
          <w:tab/>
        </w:r>
        <w:r w:rsidR="00074AB3">
          <w:rPr>
            <w:noProof/>
            <w:webHidden/>
          </w:rPr>
          <w:fldChar w:fldCharType="begin"/>
        </w:r>
        <w:r w:rsidR="00074AB3">
          <w:rPr>
            <w:noProof/>
            <w:webHidden/>
          </w:rPr>
          <w:instrText xml:space="preserve"> PAGEREF _Toc152871102 \h </w:instrText>
        </w:r>
        <w:r w:rsidR="00074AB3">
          <w:rPr>
            <w:noProof/>
            <w:webHidden/>
          </w:rPr>
        </w:r>
        <w:r w:rsidR="00074AB3">
          <w:rPr>
            <w:noProof/>
            <w:webHidden/>
          </w:rPr>
          <w:fldChar w:fldCharType="separate"/>
        </w:r>
        <w:r w:rsidR="00074AB3">
          <w:rPr>
            <w:noProof/>
            <w:webHidden/>
          </w:rPr>
          <w:t>92</w:t>
        </w:r>
        <w:r w:rsidR="00074AB3">
          <w:rPr>
            <w:noProof/>
            <w:webHidden/>
          </w:rPr>
          <w:fldChar w:fldCharType="end"/>
        </w:r>
      </w:hyperlink>
    </w:p>
    <w:p w14:paraId="4310271B" w14:textId="07743AB4" w:rsidR="00074AB3" w:rsidRDefault="00BA3BB1">
      <w:pPr>
        <w:pStyle w:val="Spistreci2"/>
        <w:tabs>
          <w:tab w:val="left" w:pos="880"/>
          <w:tab w:val="right" w:leader="dot" w:pos="9062"/>
        </w:tabs>
        <w:rPr>
          <w:noProof/>
          <w:sz w:val="22"/>
          <w:lang w:eastAsia="pl-PL"/>
        </w:rPr>
      </w:pPr>
      <w:hyperlink w:anchor="_Toc152871103" w:history="1">
        <w:r w:rsidR="00074AB3" w:rsidRPr="006662F3">
          <w:rPr>
            <w:rStyle w:val="Hipercze"/>
            <w:rFonts w:cstheme="majorHAnsi"/>
            <w:noProof/>
          </w:rPr>
          <w:t>IX.2.</w:t>
        </w:r>
        <w:r w:rsidR="00074AB3">
          <w:rPr>
            <w:noProof/>
            <w:sz w:val="22"/>
            <w:lang w:eastAsia="pl-PL"/>
          </w:rPr>
          <w:tab/>
        </w:r>
        <w:r w:rsidR="00074AB3" w:rsidRPr="006662F3">
          <w:rPr>
            <w:rStyle w:val="Hipercze"/>
            <w:rFonts w:cstheme="majorHAnsi"/>
            <w:noProof/>
          </w:rPr>
          <w:t>Energia słoneczna</w:t>
        </w:r>
        <w:r w:rsidR="00074AB3">
          <w:rPr>
            <w:noProof/>
            <w:webHidden/>
          </w:rPr>
          <w:tab/>
        </w:r>
        <w:r w:rsidR="00074AB3">
          <w:rPr>
            <w:noProof/>
            <w:webHidden/>
          </w:rPr>
          <w:fldChar w:fldCharType="begin"/>
        </w:r>
        <w:r w:rsidR="00074AB3">
          <w:rPr>
            <w:noProof/>
            <w:webHidden/>
          </w:rPr>
          <w:instrText xml:space="preserve"> PAGEREF _Toc152871103 \h </w:instrText>
        </w:r>
        <w:r w:rsidR="00074AB3">
          <w:rPr>
            <w:noProof/>
            <w:webHidden/>
          </w:rPr>
        </w:r>
        <w:r w:rsidR="00074AB3">
          <w:rPr>
            <w:noProof/>
            <w:webHidden/>
          </w:rPr>
          <w:fldChar w:fldCharType="separate"/>
        </w:r>
        <w:r w:rsidR="00074AB3">
          <w:rPr>
            <w:noProof/>
            <w:webHidden/>
          </w:rPr>
          <w:t>94</w:t>
        </w:r>
        <w:r w:rsidR="00074AB3">
          <w:rPr>
            <w:noProof/>
            <w:webHidden/>
          </w:rPr>
          <w:fldChar w:fldCharType="end"/>
        </w:r>
      </w:hyperlink>
    </w:p>
    <w:p w14:paraId="5DB91D89" w14:textId="54F85349" w:rsidR="00074AB3" w:rsidRDefault="00BA3BB1">
      <w:pPr>
        <w:pStyle w:val="Spistreci3"/>
        <w:rPr>
          <w:noProof/>
          <w:sz w:val="22"/>
          <w:lang w:eastAsia="pl-PL"/>
        </w:rPr>
      </w:pPr>
      <w:hyperlink w:anchor="_Toc152871104" w:history="1">
        <w:r w:rsidR="00074AB3" w:rsidRPr="006662F3">
          <w:rPr>
            <w:rStyle w:val="Hipercze"/>
            <w:rFonts w:cstheme="majorHAnsi"/>
            <w:noProof/>
          </w:rPr>
          <w:t>IX.2.1.</w:t>
        </w:r>
        <w:r w:rsidR="00074AB3">
          <w:rPr>
            <w:noProof/>
            <w:sz w:val="22"/>
            <w:lang w:eastAsia="pl-PL"/>
          </w:rPr>
          <w:tab/>
        </w:r>
        <w:r w:rsidR="00074AB3" w:rsidRPr="006662F3">
          <w:rPr>
            <w:rStyle w:val="Hipercze"/>
            <w:rFonts w:cstheme="majorHAnsi"/>
            <w:noProof/>
          </w:rPr>
          <w:t>Możliwość wykorzystania na obszarze Gminy</w:t>
        </w:r>
        <w:r w:rsidR="00074AB3">
          <w:rPr>
            <w:noProof/>
            <w:webHidden/>
          </w:rPr>
          <w:tab/>
        </w:r>
        <w:r w:rsidR="00074AB3">
          <w:rPr>
            <w:noProof/>
            <w:webHidden/>
          </w:rPr>
          <w:fldChar w:fldCharType="begin"/>
        </w:r>
        <w:r w:rsidR="00074AB3">
          <w:rPr>
            <w:noProof/>
            <w:webHidden/>
          </w:rPr>
          <w:instrText xml:space="preserve"> PAGEREF _Toc152871104 \h </w:instrText>
        </w:r>
        <w:r w:rsidR="00074AB3">
          <w:rPr>
            <w:noProof/>
            <w:webHidden/>
          </w:rPr>
        </w:r>
        <w:r w:rsidR="00074AB3">
          <w:rPr>
            <w:noProof/>
            <w:webHidden/>
          </w:rPr>
          <w:fldChar w:fldCharType="separate"/>
        </w:r>
        <w:r w:rsidR="00074AB3">
          <w:rPr>
            <w:noProof/>
            <w:webHidden/>
          </w:rPr>
          <w:t>95</w:t>
        </w:r>
        <w:r w:rsidR="00074AB3">
          <w:rPr>
            <w:noProof/>
            <w:webHidden/>
          </w:rPr>
          <w:fldChar w:fldCharType="end"/>
        </w:r>
      </w:hyperlink>
    </w:p>
    <w:p w14:paraId="21AEEBBC" w14:textId="2423A95B" w:rsidR="00074AB3" w:rsidRDefault="00BA3BB1">
      <w:pPr>
        <w:pStyle w:val="Spistreci2"/>
        <w:tabs>
          <w:tab w:val="left" w:pos="880"/>
          <w:tab w:val="right" w:leader="dot" w:pos="9062"/>
        </w:tabs>
        <w:rPr>
          <w:noProof/>
          <w:sz w:val="22"/>
          <w:lang w:eastAsia="pl-PL"/>
        </w:rPr>
      </w:pPr>
      <w:hyperlink w:anchor="_Toc152871105" w:history="1">
        <w:r w:rsidR="00074AB3" w:rsidRPr="006662F3">
          <w:rPr>
            <w:rStyle w:val="Hipercze"/>
            <w:rFonts w:eastAsia="Times New Roman" w:cstheme="majorHAnsi"/>
            <w:noProof/>
          </w:rPr>
          <w:t>IX.3.</w:t>
        </w:r>
        <w:r w:rsidR="00074AB3">
          <w:rPr>
            <w:noProof/>
            <w:sz w:val="22"/>
            <w:lang w:eastAsia="pl-PL"/>
          </w:rPr>
          <w:tab/>
        </w:r>
        <w:r w:rsidR="00074AB3" w:rsidRPr="006662F3">
          <w:rPr>
            <w:rStyle w:val="Hipercze"/>
            <w:rFonts w:eastAsia="Times New Roman" w:cstheme="majorHAnsi"/>
            <w:noProof/>
          </w:rPr>
          <w:t>Energia biomasy i biogazu</w:t>
        </w:r>
        <w:r w:rsidR="00074AB3">
          <w:rPr>
            <w:noProof/>
            <w:webHidden/>
          </w:rPr>
          <w:tab/>
        </w:r>
        <w:r w:rsidR="00074AB3">
          <w:rPr>
            <w:noProof/>
            <w:webHidden/>
          </w:rPr>
          <w:fldChar w:fldCharType="begin"/>
        </w:r>
        <w:r w:rsidR="00074AB3">
          <w:rPr>
            <w:noProof/>
            <w:webHidden/>
          </w:rPr>
          <w:instrText xml:space="preserve"> PAGEREF _Toc152871105 \h </w:instrText>
        </w:r>
        <w:r w:rsidR="00074AB3">
          <w:rPr>
            <w:noProof/>
            <w:webHidden/>
          </w:rPr>
        </w:r>
        <w:r w:rsidR="00074AB3">
          <w:rPr>
            <w:noProof/>
            <w:webHidden/>
          </w:rPr>
          <w:fldChar w:fldCharType="separate"/>
        </w:r>
        <w:r w:rsidR="00074AB3">
          <w:rPr>
            <w:noProof/>
            <w:webHidden/>
          </w:rPr>
          <w:t>98</w:t>
        </w:r>
        <w:r w:rsidR="00074AB3">
          <w:rPr>
            <w:noProof/>
            <w:webHidden/>
          </w:rPr>
          <w:fldChar w:fldCharType="end"/>
        </w:r>
      </w:hyperlink>
    </w:p>
    <w:p w14:paraId="4E965267" w14:textId="0281D377" w:rsidR="00074AB3" w:rsidRDefault="00BA3BB1">
      <w:pPr>
        <w:pStyle w:val="Spistreci3"/>
        <w:rPr>
          <w:noProof/>
          <w:sz w:val="22"/>
          <w:lang w:eastAsia="pl-PL"/>
        </w:rPr>
      </w:pPr>
      <w:hyperlink w:anchor="_Toc152871106" w:history="1">
        <w:r w:rsidR="00074AB3" w:rsidRPr="006662F3">
          <w:rPr>
            <w:rStyle w:val="Hipercze"/>
            <w:rFonts w:cstheme="majorHAnsi"/>
            <w:noProof/>
          </w:rPr>
          <w:t>IX.3.1.</w:t>
        </w:r>
        <w:r w:rsidR="00074AB3">
          <w:rPr>
            <w:noProof/>
            <w:sz w:val="22"/>
            <w:lang w:eastAsia="pl-PL"/>
          </w:rPr>
          <w:tab/>
        </w:r>
        <w:r w:rsidR="00074AB3" w:rsidRPr="006662F3">
          <w:rPr>
            <w:rStyle w:val="Hipercze"/>
            <w:rFonts w:cstheme="majorHAnsi"/>
            <w:noProof/>
          </w:rPr>
          <w:t xml:space="preserve">Możliwość wykorzystania biomasy i biogazu na obszarze </w:t>
        </w:r>
        <w:r w:rsidR="00074AB3" w:rsidRPr="006662F3">
          <w:rPr>
            <w:rStyle w:val="Hipercze"/>
            <w:rFonts w:eastAsia="Times New Roman"/>
            <w:noProof/>
          </w:rPr>
          <w:t xml:space="preserve">Gminy </w:t>
        </w:r>
        <w:r w:rsidR="00074AB3" w:rsidRPr="006662F3">
          <w:rPr>
            <w:rStyle w:val="Hipercze"/>
            <w:rFonts w:cstheme="majorHAnsi"/>
            <w:noProof/>
          </w:rPr>
          <w:t>Kościelisko</w:t>
        </w:r>
        <w:r w:rsidR="00074AB3">
          <w:rPr>
            <w:noProof/>
            <w:webHidden/>
          </w:rPr>
          <w:tab/>
        </w:r>
        <w:r w:rsidR="00074AB3">
          <w:rPr>
            <w:noProof/>
            <w:webHidden/>
          </w:rPr>
          <w:fldChar w:fldCharType="begin"/>
        </w:r>
        <w:r w:rsidR="00074AB3">
          <w:rPr>
            <w:noProof/>
            <w:webHidden/>
          </w:rPr>
          <w:instrText xml:space="preserve"> PAGEREF _Toc152871106 \h </w:instrText>
        </w:r>
        <w:r w:rsidR="00074AB3">
          <w:rPr>
            <w:noProof/>
            <w:webHidden/>
          </w:rPr>
        </w:r>
        <w:r w:rsidR="00074AB3">
          <w:rPr>
            <w:noProof/>
            <w:webHidden/>
          </w:rPr>
          <w:fldChar w:fldCharType="separate"/>
        </w:r>
        <w:r w:rsidR="00074AB3">
          <w:rPr>
            <w:noProof/>
            <w:webHidden/>
          </w:rPr>
          <w:t>98</w:t>
        </w:r>
        <w:r w:rsidR="00074AB3">
          <w:rPr>
            <w:noProof/>
            <w:webHidden/>
          </w:rPr>
          <w:fldChar w:fldCharType="end"/>
        </w:r>
      </w:hyperlink>
    </w:p>
    <w:p w14:paraId="77E421B7" w14:textId="045D4502" w:rsidR="00074AB3" w:rsidRDefault="00BA3BB1">
      <w:pPr>
        <w:pStyle w:val="Spistreci2"/>
        <w:tabs>
          <w:tab w:val="left" w:pos="880"/>
          <w:tab w:val="right" w:leader="dot" w:pos="9062"/>
        </w:tabs>
        <w:rPr>
          <w:noProof/>
          <w:sz w:val="22"/>
          <w:lang w:eastAsia="pl-PL"/>
        </w:rPr>
      </w:pPr>
      <w:hyperlink w:anchor="_Toc152871107" w:history="1">
        <w:r w:rsidR="00074AB3" w:rsidRPr="006662F3">
          <w:rPr>
            <w:rStyle w:val="Hipercze"/>
            <w:rFonts w:eastAsia="Times New Roman" w:cstheme="majorHAnsi"/>
            <w:noProof/>
          </w:rPr>
          <w:t>IX.4.</w:t>
        </w:r>
        <w:r w:rsidR="00074AB3">
          <w:rPr>
            <w:noProof/>
            <w:sz w:val="22"/>
            <w:lang w:eastAsia="pl-PL"/>
          </w:rPr>
          <w:tab/>
        </w:r>
        <w:r w:rsidR="00074AB3" w:rsidRPr="006662F3">
          <w:rPr>
            <w:rStyle w:val="Hipercze"/>
            <w:rFonts w:eastAsia="Times New Roman" w:cstheme="majorHAnsi"/>
            <w:noProof/>
          </w:rPr>
          <w:t>Energia ze źródeł geotermalnych</w:t>
        </w:r>
        <w:r w:rsidR="00074AB3">
          <w:rPr>
            <w:noProof/>
            <w:webHidden/>
          </w:rPr>
          <w:tab/>
        </w:r>
        <w:r w:rsidR="00074AB3">
          <w:rPr>
            <w:noProof/>
            <w:webHidden/>
          </w:rPr>
          <w:fldChar w:fldCharType="begin"/>
        </w:r>
        <w:r w:rsidR="00074AB3">
          <w:rPr>
            <w:noProof/>
            <w:webHidden/>
          </w:rPr>
          <w:instrText xml:space="preserve"> PAGEREF _Toc152871107 \h </w:instrText>
        </w:r>
        <w:r w:rsidR="00074AB3">
          <w:rPr>
            <w:noProof/>
            <w:webHidden/>
          </w:rPr>
        </w:r>
        <w:r w:rsidR="00074AB3">
          <w:rPr>
            <w:noProof/>
            <w:webHidden/>
          </w:rPr>
          <w:fldChar w:fldCharType="separate"/>
        </w:r>
        <w:r w:rsidR="00074AB3">
          <w:rPr>
            <w:noProof/>
            <w:webHidden/>
          </w:rPr>
          <w:t>98</w:t>
        </w:r>
        <w:r w:rsidR="00074AB3">
          <w:rPr>
            <w:noProof/>
            <w:webHidden/>
          </w:rPr>
          <w:fldChar w:fldCharType="end"/>
        </w:r>
      </w:hyperlink>
    </w:p>
    <w:p w14:paraId="05EE63B1" w14:textId="0A137FFA" w:rsidR="00074AB3" w:rsidRDefault="00BA3BB1">
      <w:pPr>
        <w:pStyle w:val="Spistreci2"/>
        <w:tabs>
          <w:tab w:val="left" w:pos="880"/>
          <w:tab w:val="right" w:leader="dot" w:pos="9062"/>
        </w:tabs>
        <w:rPr>
          <w:noProof/>
          <w:sz w:val="22"/>
          <w:lang w:eastAsia="pl-PL"/>
        </w:rPr>
      </w:pPr>
      <w:hyperlink w:anchor="_Toc152871108" w:history="1">
        <w:r w:rsidR="00074AB3" w:rsidRPr="006662F3">
          <w:rPr>
            <w:rStyle w:val="Hipercze"/>
            <w:rFonts w:eastAsia="Times New Roman" w:cstheme="majorHAnsi"/>
            <w:noProof/>
          </w:rPr>
          <w:t>IX.5.</w:t>
        </w:r>
        <w:r w:rsidR="00074AB3">
          <w:rPr>
            <w:noProof/>
            <w:sz w:val="22"/>
            <w:lang w:eastAsia="pl-PL"/>
          </w:rPr>
          <w:tab/>
        </w:r>
        <w:r w:rsidR="00074AB3" w:rsidRPr="006662F3">
          <w:rPr>
            <w:rStyle w:val="Hipercze"/>
            <w:rFonts w:cstheme="majorHAnsi"/>
            <w:noProof/>
          </w:rPr>
          <w:t>Podniesienie</w:t>
        </w:r>
        <w:r w:rsidR="00074AB3" w:rsidRPr="006662F3">
          <w:rPr>
            <w:rStyle w:val="Hipercze"/>
            <w:rFonts w:eastAsia="Times New Roman" w:cstheme="majorHAnsi"/>
            <w:noProof/>
          </w:rPr>
          <w:t xml:space="preserve"> bezpieczeństwa energetycznego poprzez wykorzystanie lokalnych zasobów energii odnawialnej do wytwarzania energii elektrycznej i ciepła w źródłach rozproszonych</w:t>
        </w:r>
        <w:r w:rsidR="00074AB3">
          <w:rPr>
            <w:noProof/>
            <w:webHidden/>
          </w:rPr>
          <w:tab/>
        </w:r>
        <w:r w:rsidR="00074AB3">
          <w:rPr>
            <w:noProof/>
            <w:webHidden/>
          </w:rPr>
          <w:fldChar w:fldCharType="begin"/>
        </w:r>
        <w:r w:rsidR="00074AB3">
          <w:rPr>
            <w:noProof/>
            <w:webHidden/>
          </w:rPr>
          <w:instrText xml:space="preserve"> PAGEREF _Toc152871108 \h </w:instrText>
        </w:r>
        <w:r w:rsidR="00074AB3">
          <w:rPr>
            <w:noProof/>
            <w:webHidden/>
          </w:rPr>
        </w:r>
        <w:r w:rsidR="00074AB3">
          <w:rPr>
            <w:noProof/>
            <w:webHidden/>
          </w:rPr>
          <w:fldChar w:fldCharType="separate"/>
        </w:r>
        <w:r w:rsidR="00074AB3">
          <w:rPr>
            <w:noProof/>
            <w:webHidden/>
          </w:rPr>
          <w:t>102</w:t>
        </w:r>
        <w:r w:rsidR="00074AB3">
          <w:rPr>
            <w:noProof/>
            <w:webHidden/>
          </w:rPr>
          <w:fldChar w:fldCharType="end"/>
        </w:r>
      </w:hyperlink>
    </w:p>
    <w:p w14:paraId="25733AAB" w14:textId="79F073F4" w:rsidR="00074AB3" w:rsidRDefault="00BA3BB1">
      <w:pPr>
        <w:pStyle w:val="Spistreci2"/>
        <w:tabs>
          <w:tab w:val="left" w:pos="880"/>
          <w:tab w:val="right" w:leader="dot" w:pos="9062"/>
        </w:tabs>
        <w:rPr>
          <w:noProof/>
          <w:sz w:val="22"/>
          <w:lang w:eastAsia="pl-PL"/>
        </w:rPr>
      </w:pPr>
      <w:hyperlink w:anchor="_Toc152871109" w:history="1">
        <w:r w:rsidR="00074AB3" w:rsidRPr="006662F3">
          <w:rPr>
            <w:rStyle w:val="Hipercze"/>
            <w:rFonts w:eastAsia="Times New Roman" w:cstheme="majorHAnsi"/>
            <w:noProof/>
          </w:rPr>
          <w:t>IX.6.</w:t>
        </w:r>
        <w:r w:rsidR="00074AB3">
          <w:rPr>
            <w:noProof/>
            <w:sz w:val="22"/>
            <w:lang w:eastAsia="pl-PL"/>
          </w:rPr>
          <w:tab/>
        </w:r>
        <w:r w:rsidR="00074AB3" w:rsidRPr="006662F3">
          <w:rPr>
            <w:rStyle w:val="Hipercze"/>
            <w:rFonts w:cstheme="majorHAnsi"/>
            <w:noProof/>
          </w:rPr>
          <w:t>Podniesienie</w:t>
        </w:r>
        <w:r w:rsidR="00074AB3" w:rsidRPr="006662F3">
          <w:rPr>
            <w:rStyle w:val="Hipercze"/>
            <w:rFonts w:eastAsia="Times New Roman" w:cstheme="majorHAnsi"/>
            <w:noProof/>
          </w:rPr>
          <w:t xml:space="preserve"> bezpieczeństwa energetycznego poprzez zastosowanie mikrokogeneracji do wytwarzania energii elektrycznej  i ciepła w źródłach rozproszonych</w:t>
        </w:r>
        <w:r w:rsidR="00074AB3">
          <w:rPr>
            <w:noProof/>
            <w:webHidden/>
          </w:rPr>
          <w:tab/>
        </w:r>
        <w:r w:rsidR="00074AB3">
          <w:rPr>
            <w:noProof/>
            <w:webHidden/>
          </w:rPr>
          <w:fldChar w:fldCharType="begin"/>
        </w:r>
        <w:r w:rsidR="00074AB3">
          <w:rPr>
            <w:noProof/>
            <w:webHidden/>
          </w:rPr>
          <w:instrText xml:space="preserve"> PAGEREF _Toc152871109 \h </w:instrText>
        </w:r>
        <w:r w:rsidR="00074AB3">
          <w:rPr>
            <w:noProof/>
            <w:webHidden/>
          </w:rPr>
        </w:r>
        <w:r w:rsidR="00074AB3">
          <w:rPr>
            <w:noProof/>
            <w:webHidden/>
          </w:rPr>
          <w:fldChar w:fldCharType="separate"/>
        </w:r>
        <w:r w:rsidR="00074AB3">
          <w:rPr>
            <w:noProof/>
            <w:webHidden/>
          </w:rPr>
          <w:t>102</w:t>
        </w:r>
        <w:r w:rsidR="00074AB3">
          <w:rPr>
            <w:noProof/>
            <w:webHidden/>
          </w:rPr>
          <w:fldChar w:fldCharType="end"/>
        </w:r>
      </w:hyperlink>
    </w:p>
    <w:p w14:paraId="509E82E5" w14:textId="5BFFF03B" w:rsidR="00074AB3" w:rsidRDefault="00BA3BB1">
      <w:pPr>
        <w:pStyle w:val="Spistreci2"/>
        <w:tabs>
          <w:tab w:val="left" w:pos="880"/>
          <w:tab w:val="right" w:leader="dot" w:pos="9062"/>
        </w:tabs>
        <w:rPr>
          <w:noProof/>
          <w:sz w:val="22"/>
          <w:lang w:eastAsia="pl-PL"/>
        </w:rPr>
      </w:pPr>
      <w:hyperlink w:anchor="_Toc152871110" w:history="1">
        <w:r w:rsidR="00074AB3" w:rsidRPr="006662F3">
          <w:rPr>
            <w:rStyle w:val="Hipercze"/>
            <w:rFonts w:cstheme="majorHAnsi"/>
            <w:noProof/>
          </w:rPr>
          <w:t>IX.7.</w:t>
        </w:r>
        <w:r w:rsidR="00074AB3">
          <w:rPr>
            <w:noProof/>
            <w:sz w:val="22"/>
            <w:lang w:eastAsia="pl-PL"/>
          </w:rPr>
          <w:tab/>
        </w:r>
        <w:r w:rsidR="00074AB3" w:rsidRPr="006662F3">
          <w:rPr>
            <w:rStyle w:val="Hipercze"/>
            <w:rFonts w:cstheme="majorHAnsi"/>
            <w:noProof/>
          </w:rPr>
          <w:t>Możliwość stosowania środków poprawy efektywności energetycznej</w:t>
        </w:r>
        <w:r w:rsidR="00074AB3">
          <w:rPr>
            <w:noProof/>
            <w:webHidden/>
          </w:rPr>
          <w:tab/>
        </w:r>
        <w:r w:rsidR="00074AB3">
          <w:rPr>
            <w:noProof/>
            <w:webHidden/>
          </w:rPr>
          <w:fldChar w:fldCharType="begin"/>
        </w:r>
        <w:r w:rsidR="00074AB3">
          <w:rPr>
            <w:noProof/>
            <w:webHidden/>
          </w:rPr>
          <w:instrText xml:space="preserve"> PAGEREF _Toc152871110 \h </w:instrText>
        </w:r>
        <w:r w:rsidR="00074AB3">
          <w:rPr>
            <w:noProof/>
            <w:webHidden/>
          </w:rPr>
        </w:r>
        <w:r w:rsidR="00074AB3">
          <w:rPr>
            <w:noProof/>
            <w:webHidden/>
          </w:rPr>
          <w:fldChar w:fldCharType="separate"/>
        </w:r>
        <w:r w:rsidR="00074AB3">
          <w:rPr>
            <w:noProof/>
            <w:webHidden/>
          </w:rPr>
          <w:t>103</w:t>
        </w:r>
        <w:r w:rsidR="00074AB3">
          <w:rPr>
            <w:noProof/>
            <w:webHidden/>
          </w:rPr>
          <w:fldChar w:fldCharType="end"/>
        </w:r>
      </w:hyperlink>
    </w:p>
    <w:p w14:paraId="6C105DAF" w14:textId="1CE3B4E2" w:rsidR="00074AB3" w:rsidRDefault="00BA3BB1">
      <w:pPr>
        <w:pStyle w:val="Spistreci2"/>
        <w:tabs>
          <w:tab w:val="left" w:pos="880"/>
          <w:tab w:val="right" w:leader="dot" w:pos="9062"/>
        </w:tabs>
        <w:rPr>
          <w:noProof/>
          <w:sz w:val="22"/>
          <w:lang w:eastAsia="pl-PL"/>
        </w:rPr>
      </w:pPr>
      <w:hyperlink w:anchor="_Toc152871111" w:history="1">
        <w:r w:rsidR="00074AB3" w:rsidRPr="006662F3">
          <w:rPr>
            <w:rStyle w:val="Hipercze"/>
            <w:rFonts w:cstheme="majorHAnsi"/>
            <w:noProof/>
          </w:rPr>
          <w:t>IX.8.</w:t>
        </w:r>
        <w:r w:rsidR="00074AB3">
          <w:rPr>
            <w:noProof/>
            <w:sz w:val="22"/>
            <w:lang w:eastAsia="pl-PL"/>
          </w:rPr>
          <w:tab/>
        </w:r>
        <w:r w:rsidR="00074AB3" w:rsidRPr="006662F3">
          <w:rPr>
            <w:rStyle w:val="Hipercze"/>
            <w:rFonts w:cstheme="majorHAnsi"/>
            <w:noProof/>
          </w:rPr>
          <w:t>Możliwość wykorzystania istniejących nadwyżek i lokalnych zasobów paliw</w:t>
        </w:r>
        <w:r w:rsidR="00074AB3">
          <w:rPr>
            <w:noProof/>
            <w:webHidden/>
          </w:rPr>
          <w:tab/>
        </w:r>
        <w:r w:rsidR="00074AB3">
          <w:rPr>
            <w:noProof/>
            <w:webHidden/>
          </w:rPr>
          <w:fldChar w:fldCharType="begin"/>
        </w:r>
        <w:r w:rsidR="00074AB3">
          <w:rPr>
            <w:noProof/>
            <w:webHidden/>
          </w:rPr>
          <w:instrText xml:space="preserve"> PAGEREF _Toc152871111 \h </w:instrText>
        </w:r>
        <w:r w:rsidR="00074AB3">
          <w:rPr>
            <w:noProof/>
            <w:webHidden/>
          </w:rPr>
        </w:r>
        <w:r w:rsidR="00074AB3">
          <w:rPr>
            <w:noProof/>
            <w:webHidden/>
          </w:rPr>
          <w:fldChar w:fldCharType="separate"/>
        </w:r>
        <w:r w:rsidR="00074AB3">
          <w:rPr>
            <w:noProof/>
            <w:webHidden/>
          </w:rPr>
          <w:t>106</w:t>
        </w:r>
        <w:r w:rsidR="00074AB3">
          <w:rPr>
            <w:noProof/>
            <w:webHidden/>
          </w:rPr>
          <w:fldChar w:fldCharType="end"/>
        </w:r>
      </w:hyperlink>
    </w:p>
    <w:p w14:paraId="4AE70240" w14:textId="537ECA78" w:rsidR="00074AB3" w:rsidRDefault="00BA3BB1">
      <w:pPr>
        <w:pStyle w:val="Spistreci2"/>
        <w:tabs>
          <w:tab w:val="left" w:pos="880"/>
          <w:tab w:val="right" w:leader="dot" w:pos="9062"/>
        </w:tabs>
        <w:rPr>
          <w:noProof/>
          <w:sz w:val="22"/>
          <w:lang w:eastAsia="pl-PL"/>
        </w:rPr>
      </w:pPr>
      <w:hyperlink w:anchor="_Toc152871112" w:history="1">
        <w:r w:rsidR="00074AB3" w:rsidRPr="006662F3">
          <w:rPr>
            <w:rStyle w:val="Hipercze"/>
            <w:rFonts w:cstheme="majorHAnsi"/>
            <w:noProof/>
          </w:rPr>
          <w:t>IX.9.</w:t>
        </w:r>
        <w:r w:rsidR="00074AB3">
          <w:rPr>
            <w:noProof/>
            <w:sz w:val="22"/>
            <w:lang w:eastAsia="pl-PL"/>
          </w:rPr>
          <w:tab/>
        </w:r>
        <w:r w:rsidR="00074AB3" w:rsidRPr="006662F3">
          <w:rPr>
            <w:rStyle w:val="Hipercze"/>
            <w:rFonts w:cstheme="majorHAnsi"/>
            <w:noProof/>
          </w:rPr>
          <w:t>Możliwości wykorzystania zasobów energii odpadowej</w:t>
        </w:r>
        <w:r w:rsidR="00074AB3">
          <w:rPr>
            <w:noProof/>
            <w:webHidden/>
          </w:rPr>
          <w:tab/>
        </w:r>
        <w:r w:rsidR="00074AB3">
          <w:rPr>
            <w:noProof/>
            <w:webHidden/>
          </w:rPr>
          <w:fldChar w:fldCharType="begin"/>
        </w:r>
        <w:r w:rsidR="00074AB3">
          <w:rPr>
            <w:noProof/>
            <w:webHidden/>
          </w:rPr>
          <w:instrText xml:space="preserve"> PAGEREF _Toc152871112 \h </w:instrText>
        </w:r>
        <w:r w:rsidR="00074AB3">
          <w:rPr>
            <w:noProof/>
            <w:webHidden/>
          </w:rPr>
        </w:r>
        <w:r w:rsidR="00074AB3">
          <w:rPr>
            <w:noProof/>
            <w:webHidden/>
          </w:rPr>
          <w:fldChar w:fldCharType="separate"/>
        </w:r>
        <w:r w:rsidR="00074AB3">
          <w:rPr>
            <w:noProof/>
            <w:webHidden/>
          </w:rPr>
          <w:t>106</w:t>
        </w:r>
        <w:r w:rsidR="00074AB3">
          <w:rPr>
            <w:noProof/>
            <w:webHidden/>
          </w:rPr>
          <w:fldChar w:fldCharType="end"/>
        </w:r>
      </w:hyperlink>
    </w:p>
    <w:p w14:paraId="1B4E3EDF" w14:textId="46A29C4C" w:rsidR="00074AB3" w:rsidRDefault="00BA3BB1">
      <w:pPr>
        <w:pStyle w:val="Spistreci1"/>
        <w:rPr>
          <w:b w:val="0"/>
          <w:sz w:val="22"/>
          <w:lang w:eastAsia="pl-PL"/>
        </w:rPr>
      </w:pPr>
      <w:hyperlink w:anchor="_Toc152871113" w:history="1">
        <w:r w:rsidR="00074AB3" w:rsidRPr="006662F3">
          <w:rPr>
            <w:rStyle w:val="Hipercze"/>
            <w:rFonts w:cstheme="majorHAnsi"/>
          </w:rPr>
          <w:t>X.</w:t>
        </w:r>
        <w:r w:rsidR="00074AB3">
          <w:rPr>
            <w:b w:val="0"/>
            <w:sz w:val="22"/>
            <w:lang w:eastAsia="pl-PL"/>
          </w:rPr>
          <w:tab/>
        </w:r>
        <w:r w:rsidR="00074AB3" w:rsidRPr="006662F3">
          <w:rPr>
            <w:rStyle w:val="Hipercze"/>
            <w:rFonts w:cstheme="majorHAnsi"/>
          </w:rPr>
          <w:t>PLANOWANA GOSPODARKA ENERGETYCZNA</w:t>
        </w:r>
        <w:r w:rsidR="00074AB3">
          <w:rPr>
            <w:webHidden/>
          </w:rPr>
          <w:tab/>
        </w:r>
        <w:r w:rsidR="00074AB3">
          <w:rPr>
            <w:webHidden/>
          </w:rPr>
          <w:fldChar w:fldCharType="begin"/>
        </w:r>
        <w:r w:rsidR="00074AB3">
          <w:rPr>
            <w:webHidden/>
          </w:rPr>
          <w:instrText xml:space="preserve"> PAGEREF _Toc152871113 \h </w:instrText>
        </w:r>
        <w:r w:rsidR="00074AB3">
          <w:rPr>
            <w:webHidden/>
          </w:rPr>
        </w:r>
        <w:r w:rsidR="00074AB3">
          <w:rPr>
            <w:webHidden/>
          </w:rPr>
          <w:fldChar w:fldCharType="separate"/>
        </w:r>
        <w:r w:rsidR="00074AB3">
          <w:rPr>
            <w:webHidden/>
          </w:rPr>
          <w:t>108</w:t>
        </w:r>
        <w:r w:rsidR="00074AB3">
          <w:rPr>
            <w:webHidden/>
          </w:rPr>
          <w:fldChar w:fldCharType="end"/>
        </w:r>
      </w:hyperlink>
    </w:p>
    <w:p w14:paraId="23CEC0E3" w14:textId="36D73552" w:rsidR="00074AB3" w:rsidRDefault="00BA3BB1">
      <w:pPr>
        <w:pStyle w:val="Spistreci2"/>
        <w:tabs>
          <w:tab w:val="right" w:leader="dot" w:pos="9062"/>
        </w:tabs>
        <w:rPr>
          <w:noProof/>
          <w:sz w:val="22"/>
          <w:lang w:eastAsia="pl-PL"/>
        </w:rPr>
      </w:pPr>
      <w:hyperlink w:anchor="_Toc152871114" w:history="1">
        <w:r w:rsidR="00074AB3" w:rsidRPr="006662F3">
          <w:rPr>
            <w:rStyle w:val="Hipercze"/>
            <w:rFonts w:cstheme="majorHAnsi"/>
            <w:noProof/>
          </w:rPr>
          <w:t>X.1. Dodatkowe możliwości współpracy w zakresie gospodarki energetycznej – działalność klastrów</w:t>
        </w:r>
        <w:r w:rsidR="00074AB3">
          <w:rPr>
            <w:noProof/>
            <w:webHidden/>
          </w:rPr>
          <w:tab/>
        </w:r>
        <w:r w:rsidR="00074AB3">
          <w:rPr>
            <w:noProof/>
            <w:webHidden/>
          </w:rPr>
          <w:fldChar w:fldCharType="begin"/>
        </w:r>
        <w:r w:rsidR="00074AB3">
          <w:rPr>
            <w:noProof/>
            <w:webHidden/>
          </w:rPr>
          <w:instrText xml:space="preserve"> PAGEREF _Toc152871114 \h </w:instrText>
        </w:r>
        <w:r w:rsidR="00074AB3">
          <w:rPr>
            <w:noProof/>
            <w:webHidden/>
          </w:rPr>
        </w:r>
        <w:r w:rsidR="00074AB3">
          <w:rPr>
            <w:noProof/>
            <w:webHidden/>
          </w:rPr>
          <w:fldChar w:fldCharType="separate"/>
        </w:r>
        <w:r w:rsidR="00074AB3">
          <w:rPr>
            <w:noProof/>
            <w:webHidden/>
          </w:rPr>
          <w:t>108</w:t>
        </w:r>
        <w:r w:rsidR="00074AB3">
          <w:rPr>
            <w:noProof/>
            <w:webHidden/>
          </w:rPr>
          <w:fldChar w:fldCharType="end"/>
        </w:r>
      </w:hyperlink>
    </w:p>
    <w:p w14:paraId="4DCA9011" w14:textId="04A29D60" w:rsidR="00074AB3" w:rsidRDefault="00BA3BB1">
      <w:pPr>
        <w:pStyle w:val="Spistreci2"/>
        <w:tabs>
          <w:tab w:val="left" w:pos="880"/>
          <w:tab w:val="right" w:leader="dot" w:pos="9062"/>
        </w:tabs>
        <w:rPr>
          <w:noProof/>
          <w:sz w:val="22"/>
          <w:lang w:eastAsia="pl-PL"/>
        </w:rPr>
      </w:pPr>
      <w:hyperlink w:anchor="_Toc152871115" w:history="1">
        <w:r w:rsidR="00074AB3" w:rsidRPr="006662F3">
          <w:rPr>
            <w:rStyle w:val="Hipercze"/>
            <w:rFonts w:cstheme="majorHAnsi"/>
            <w:noProof/>
          </w:rPr>
          <w:t>X.1.</w:t>
        </w:r>
        <w:r w:rsidR="00074AB3">
          <w:rPr>
            <w:noProof/>
            <w:sz w:val="22"/>
            <w:lang w:eastAsia="pl-PL"/>
          </w:rPr>
          <w:tab/>
        </w:r>
        <w:r w:rsidR="00074AB3" w:rsidRPr="006662F3">
          <w:rPr>
            <w:rStyle w:val="Hipercze"/>
            <w:rFonts w:cstheme="majorHAnsi"/>
            <w:noProof/>
          </w:rPr>
          <w:t>Planowane działania mające na celu optymalizację wielkości zużycia paliw i energii</w:t>
        </w:r>
        <w:r w:rsidR="00074AB3">
          <w:rPr>
            <w:noProof/>
            <w:webHidden/>
          </w:rPr>
          <w:tab/>
        </w:r>
        <w:r w:rsidR="00074AB3">
          <w:rPr>
            <w:noProof/>
            <w:webHidden/>
          </w:rPr>
          <w:fldChar w:fldCharType="begin"/>
        </w:r>
        <w:r w:rsidR="00074AB3">
          <w:rPr>
            <w:noProof/>
            <w:webHidden/>
          </w:rPr>
          <w:instrText xml:space="preserve"> PAGEREF _Toc152871115 \h </w:instrText>
        </w:r>
        <w:r w:rsidR="00074AB3">
          <w:rPr>
            <w:noProof/>
            <w:webHidden/>
          </w:rPr>
        </w:r>
        <w:r w:rsidR="00074AB3">
          <w:rPr>
            <w:noProof/>
            <w:webHidden/>
          </w:rPr>
          <w:fldChar w:fldCharType="separate"/>
        </w:r>
        <w:r w:rsidR="00074AB3">
          <w:rPr>
            <w:noProof/>
            <w:webHidden/>
          </w:rPr>
          <w:t>110</w:t>
        </w:r>
        <w:r w:rsidR="00074AB3">
          <w:rPr>
            <w:noProof/>
            <w:webHidden/>
          </w:rPr>
          <w:fldChar w:fldCharType="end"/>
        </w:r>
      </w:hyperlink>
    </w:p>
    <w:p w14:paraId="6F05C094" w14:textId="62BBE44B" w:rsidR="00074AB3" w:rsidRDefault="00BA3BB1">
      <w:pPr>
        <w:pStyle w:val="Spistreci1"/>
        <w:rPr>
          <w:b w:val="0"/>
          <w:sz w:val="22"/>
          <w:lang w:eastAsia="pl-PL"/>
        </w:rPr>
      </w:pPr>
      <w:hyperlink w:anchor="_Toc152871116" w:history="1">
        <w:r w:rsidR="00074AB3" w:rsidRPr="006662F3">
          <w:rPr>
            <w:rStyle w:val="Hipercze"/>
            <w:rFonts w:eastAsia="Times New Roman" w:cstheme="majorHAnsi"/>
            <w:lang w:eastAsia="pl-PL"/>
          </w:rPr>
          <w:t>XI.</w:t>
        </w:r>
        <w:r w:rsidR="00074AB3">
          <w:rPr>
            <w:b w:val="0"/>
            <w:sz w:val="22"/>
            <w:lang w:eastAsia="pl-PL"/>
          </w:rPr>
          <w:tab/>
        </w:r>
        <w:r w:rsidR="00074AB3" w:rsidRPr="006662F3">
          <w:rPr>
            <w:rStyle w:val="Hipercze"/>
            <w:rFonts w:eastAsia="Times New Roman" w:cstheme="majorHAnsi"/>
            <w:lang w:eastAsia="pl-PL"/>
          </w:rPr>
          <w:t>ASPEKTY DOTYCZĄCE WDRAŻANIA USTAWY O ELEKTROMOBILNOŚCI I PALIWACH ALTERNATYWNYCH</w:t>
        </w:r>
        <w:r w:rsidR="00074AB3">
          <w:rPr>
            <w:webHidden/>
          </w:rPr>
          <w:tab/>
        </w:r>
        <w:r w:rsidR="00074AB3">
          <w:rPr>
            <w:webHidden/>
          </w:rPr>
          <w:fldChar w:fldCharType="begin"/>
        </w:r>
        <w:r w:rsidR="00074AB3">
          <w:rPr>
            <w:webHidden/>
          </w:rPr>
          <w:instrText xml:space="preserve"> PAGEREF _Toc152871116 \h </w:instrText>
        </w:r>
        <w:r w:rsidR="00074AB3">
          <w:rPr>
            <w:webHidden/>
          </w:rPr>
        </w:r>
        <w:r w:rsidR="00074AB3">
          <w:rPr>
            <w:webHidden/>
          </w:rPr>
          <w:fldChar w:fldCharType="separate"/>
        </w:r>
        <w:r w:rsidR="00074AB3">
          <w:rPr>
            <w:webHidden/>
          </w:rPr>
          <w:t>116</w:t>
        </w:r>
        <w:r w:rsidR="00074AB3">
          <w:rPr>
            <w:webHidden/>
          </w:rPr>
          <w:fldChar w:fldCharType="end"/>
        </w:r>
      </w:hyperlink>
    </w:p>
    <w:p w14:paraId="4AB9D6E4" w14:textId="441CA07F" w:rsidR="00074AB3" w:rsidRDefault="00BA3BB1">
      <w:pPr>
        <w:pStyle w:val="Spistreci2"/>
        <w:tabs>
          <w:tab w:val="left" w:pos="880"/>
          <w:tab w:val="right" w:leader="dot" w:pos="9062"/>
        </w:tabs>
        <w:rPr>
          <w:noProof/>
          <w:sz w:val="22"/>
          <w:lang w:eastAsia="pl-PL"/>
        </w:rPr>
      </w:pPr>
      <w:hyperlink w:anchor="_Toc152871117" w:history="1">
        <w:r w:rsidR="00074AB3" w:rsidRPr="006662F3">
          <w:rPr>
            <w:rStyle w:val="Hipercze"/>
            <w:rFonts w:cstheme="majorHAnsi"/>
            <w:noProof/>
            <w:lang w:eastAsia="pl-PL"/>
          </w:rPr>
          <w:t>XI.1.</w:t>
        </w:r>
        <w:r w:rsidR="00074AB3">
          <w:rPr>
            <w:noProof/>
            <w:sz w:val="22"/>
            <w:lang w:eastAsia="pl-PL"/>
          </w:rPr>
          <w:tab/>
        </w:r>
        <w:r w:rsidR="00074AB3" w:rsidRPr="006662F3">
          <w:rPr>
            <w:rStyle w:val="Hipercze"/>
            <w:rFonts w:cstheme="majorHAnsi"/>
            <w:noProof/>
            <w:lang w:eastAsia="pl-PL"/>
          </w:rPr>
          <w:t>Ustawa o elektromobilności i paliwach alternatywnych</w:t>
        </w:r>
        <w:r w:rsidR="00074AB3">
          <w:rPr>
            <w:noProof/>
            <w:webHidden/>
          </w:rPr>
          <w:tab/>
        </w:r>
        <w:r w:rsidR="00074AB3">
          <w:rPr>
            <w:noProof/>
            <w:webHidden/>
          </w:rPr>
          <w:fldChar w:fldCharType="begin"/>
        </w:r>
        <w:r w:rsidR="00074AB3">
          <w:rPr>
            <w:noProof/>
            <w:webHidden/>
          </w:rPr>
          <w:instrText xml:space="preserve"> PAGEREF _Toc152871117 \h </w:instrText>
        </w:r>
        <w:r w:rsidR="00074AB3">
          <w:rPr>
            <w:noProof/>
            <w:webHidden/>
          </w:rPr>
        </w:r>
        <w:r w:rsidR="00074AB3">
          <w:rPr>
            <w:noProof/>
            <w:webHidden/>
          </w:rPr>
          <w:fldChar w:fldCharType="separate"/>
        </w:r>
        <w:r w:rsidR="00074AB3">
          <w:rPr>
            <w:noProof/>
            <w:webHidden/>
          </w:rPr>
          <w:t>116</w:t>
        </w:r>
        <w:r w:rsidR="00074AB3">
          <w:rPr>
            <w:noProof/>
            <w:webHidden/>
          </w:rPr>
          <w:fldChar w:fldCharType="end"/>
        </w:r>
      </w:hyperlink>
    </w:p>
    <w:p w14:paraId="5675BCAC" w14:textId="5F0E5CAA" w:rsidR="00074AB3" w:rsidRDefault="00BA3BB1">
      <w:pPr>
        <w:pStyle w:val="Spistreci2"/>
        <w:tabs>
          <w:tab w:val="left" w:pos="880"/>
          <w:tab w:val="right" w:leader="dot" w:pos="9062"/>
        </w:tabs>
        <w:rPr>
          <w:noProof/>
          <w:sz w:val="22"/>
          <w:lang w:eastAsia="pl-PL"/>
        </w:rPr>
      </w:pPr>
      <w:hyperlink w:anchor="_Toc152871118" w:history="1">
        <w:r w:rsidR="00074AB3" w:rsidRPr="006662F3">
          <w:rPr>
            <w:rStyle w:val="Hipercze"/>
            <w:rFonts w:eastAsia="Times New Roman" w:cstheme="majorHAnsi"/>
            <w:noProof/>
            <w:lang w:eastAsia="pl-PL"/>
          </w:rPr>
          <w:t>XI.2.</w:t>
        </w:r>
        <w:r w:rsidR="00074AB3">
          <w:rPr>
            <w:noProof/>
            <w:sz w:val="22"/>
            <w:lang w:eastAsia="pl-PL"/>
          </w:rPr>
          <w:tab/>
        </w:r>
        <w:r w:rsidR="00074AB3" w:rsidRPr="006662F3">
          <w:rPr>
            <w:rStyle w:val="Hipercze"/>
            <w:rFonts w:eastAsia="Times New Roman" w:cstheme="majorHAnsi"/>
            <w:noProof/>
            <w:lang w:eastAsia="pl-PL"/>
          </w:rPr>
          <w:t xml:space="preserve">Infrastruktura na terenie </w:t>
        </w:r>
        <w:r w:rsidR="00074AB3" w:rsidRPr="006662F3">
          <w:rPr>
            <w:rStyle w:val="Hipercze"/>
            <w:rFonts w:cstheme="majorHAnsi"/>
            <w:noProof/>
          </w:rPr>
          <w:t>Gminy Kościelisko</w:t>
        </w:r>
        <w:r w:rsidR="00074AB3">
          <w:rPr>
            <w:noProof/>
            <w:webHidden/>
          </w:rPr>
          <w:tab/>
        </w:r>
        <w:r w:rsidR="00074AB3">
          <w:rPr>
            <w:noProof/>
            <w:webHidden/>
          </w:rPr>
          <w:fldChar w:fldCharType="begin"/>
        </w:r>
        <w:r w:rsidR="00074AB3">
          <w:rPr>
            <w:noProof/>
            <w:webHidden/>
          </w:rPr>
          <w:instrText xml:space="preserve"> PAGEREF _Toc152871118 \h </w:instrText>
        </w:r>
        <w:r w:rsidR="00074AB3">
          <w:rPr>
            <w:noProof/>
            <w:webHidden/>
          </w:rPr>
        </w:r>
        <w:r w:rsidR="00074AB3">
          <w:rPr>
            <w:noProof/>
            <w:webHidden/>
          </w:rPr>
          <w:fldChar w:fldCharType="separate"/>
        </w:r>
        <w:r w:rsidR="00074AB3">
          <w:rPr>
            <w:noProof/>
            <w:webHidden/>
          </w:rPr>
          <w:t>118</w:t>
        </w:r>
        <w:r w:rsidR="00074AB3">
          <w:rPr>
            <w:noProof/>
            <w:webHidden/>
          </w:rPr>
          <w:fldChar w:fldCharType="end"/>
        </w:r>
      </w:hyperlink>
    </w:p>
    <w:p w14:paraId="7DD3F623" w14:textId="2614B74A" w:rsidR="00074AB3" w:rsidRDefault="00BA3BB1">
      <w:pPr>
        <w:pStyle w:val="Spistreci1"/>
        <w:rPr>
          <w:b w:val="0"/>
          <w:sz w:val="22"/>
          <w:lang w:eastAsia="pl-PL"/>
        </w:rPr>
      </w:pPr>
      <w:hyperlink w:anchor="_Toc152871119" w:history="1">
        <w:r w:rsidR="00074AB3" w:rsidRPr="006662F3">
          <w:rPr>
            <w:rStyle w:val="Hipercze"/>
            <w:rFonts w:cstheme="majorHAnsi"/>
          </w:rPr>
          <w:t>XII.</w:t>
        </w:r>
        <w:r w:rsidR="00074AB3">
          <w:rPr>
            <w:b w:val="0"/>
            <w:sz w:val="22"/>
            <w:lang w:eastAsia="pl-PL"/>
          </w:rPr>
          <w:tab/>
        </w:r>
        <w:r w:rsidR="00074AB3" w:rsidRPr="006662F3">
          <w:rPr>
            <w:rStyle w:val="Hipercze"/>
            <w:rFonts w:cstheme="majorHAnsi"/>
          </w:rPr>
          <w:t>KIERUNKI ROZWOJU I INWESTYCJE</w:t>
        </w:r>
        <w:r w:rsidR="00074AB3">
          <w:rPr>
            <w:webHidden/>
          </w:rPr>
          <w:tab/>
        </w:r>
        <w:r w:rsidR="00074AB3">
          <w:rPr>
            <w:webHidden/>
          </w:rPr>
          <w:fldChar w:fldCharType="begin"/>
        </w:r>
        <w:r w:rsidR="00074AB3">
          <w:rPr>
            <w:webHidden/>
          </w:rPr>
          <w:instrText xml:space="preserve"> PAGEREF _Toc152871119 \h </w:instrText>
        </w:r>
        <w:r w:rsidR="00074AB3">
          <w:rPr>
            <w:webHidden/>
          </w:rPr>
        </w:r>
        <w:r w:rsidR="00074AB3">
          <w:rPr>
            <w:webHidden/>
          </w:rPr>
          <w:fldChar w:fldCharType="separate"/>
        </w:r>
        <w:r w:rsidR="00074AB3">
          <w:rPr>
            <w:webHidden/>
          </w:rPr>
          <w:t>120</w:t>
        </w:r>
        <w:r w:rsidR="00074AB3">
          <w:rPr>
            <w:webHidden/>
          </w:rPr>
          <w:fldChar w:fldCharType="end"/>
        </w:r>
      </w:hyperlink>
    </w:p>
    <w:p w14:paraId="47968CE2" w14:textId="08488A42" w:rsidR="00074AB3" w:rsidRDefault="00BA3BB1">
      <w:pPr>
        <w:pStyle w:val="Spistreci2"/>
        <w:tabs>
          <w:tab w:val="left" w:pos="1100"/>
          <w:tab w:val="right" w:leader="dot" w:pos="9062"/>
        </w:tabs>
        <w:rPr>
          <w:noProof/>
          <w:sz w:val="22"/>
          <w:lang w:eastAsia="pl-PL"/>
        </w:rPr>
      </w:pPr>
      <w:hyperlink w:anchor="_Toc152871120" w:history="1">
        <w:r w:rsidR="00074AB3" w:rsidRPr="006662F3">
          <w:rPr>
            <w:rStyle w:val="Hipercze"/>
            <w:rFonts w:cstheme="majorHAnsi"/>
            <w:noProof/>
          </w:rPr>
          <w:t>XII.1.</w:t>
        </w:r>
        <w:r w:rsidR="00074AB3">
          <w:rPr>
            <w:noProof/>
            <w:sz w:val="22"/>
            <w:lang w:eastAsia="pl-PL"/>
          </w:rPr>
          <w:tab/>
        </w:r>
        <w:r w:rsidR="00074AB3" w:rsidRPr="006662F3">
          <w:rPr>
            <w:rStyle w:val="Hipercze"/>
            <w:rFonts w:cstheme="majorHAnsi"/>
            <w:noProof/>
          </w:rPr>
          <w:t>System gazowniczy</w:t>
        </w:r>
        <w:r w:rsidR="00074AB3">
          <w:rPr>
            <w:noProof/>
            <w:webHidden/>
          </w:rPr>
          <w:tab/>
        </w:r>
        <w:r w:rsidR="00074AB3">
          <w:rPr>
            <w:noProof/>
            <w:webHidden/>
          </w:rPr>
          <w:fldChar w:fldCharType="begin"/>
        </w:r>
        <w:r w:rsidR="00074AB3">
          <w:rPr>
            <w:noProof/>
            <w:webHidden/>
          </w:rPr>
          <w:instrText xml:space="preserve"> PAGEREF _Toc152871120 \h </w:instrText>
        </w:r>
        <w:r w:rsidR="00074AB3">
          <w:rPr>
            <w:noProof/>
            <w:webHidden/>
          </w:rPr>
        </w:r>
        <w:r w:rsidR="00074AB3">
          <w:rPr>
            <w:noProof/>
            <w:webHidden/>
          </w:rPr>
          <w:fldChar w:fldCharType="separate"/>
        </w:r>
        <w:r w:rsidR="00074AB3">
          <w:rPr>
            <w:noProof/>
            <w:webHidden/>
          </w:rPr>
          <w:t>120</w:t>
        </w:r>
        <w:r w:rsidR="00074AB3">
          <w:rPr>
            <w:noProof/>
            <w:webHidden/>
          </w:rPr>
          <w:fldChar w:fldCharType="end"/>
        </w:r>
      </w:hyperlink>
    </w:p>
    <w:p w14:paraId="75A790CA" w14:textId="693F7AD4" w:rsidR="00074AB3" w:rsidRDefault="00BA3BB1">
      <w:pPr>
        <w:pStyle w:val="Spistreci3"/>
        <w:rPr>
          <w:noProof/>
          <w:sz w:val="22"/>
          <w:lang w:eastAsia="pl-PL"/>
        </w:rPr>
      </w:pPr>
      <w:hyperlink w:anchor="_Toc152871121" w:history="1">
        <w:r w:rsidR="00074AB3" w:rsidRPr="006662F3">
          <w:rPr>
            <w:rStyle w:val="Hipercze"/>
            <w:rFonts w:cstheme="majorHAnsi"/>
            <w:noProof/>
          </w:rPr>
          <w:t>XII.1.1.</w:t>
        </w:r>
        <w:r w:rsidR="00074AB3">
          <w:rPr>
            <w:noProof/>
            <w:sz w:val="22"/>
            <w:lang w:eastAsia="pl-PL"/>
          </w:rPr>
          <w:tab/>
        </w:r>
        <w:r w:rsidR="00074AB3" w:rsidRPr="006662F3">
          <w:rPr>
            <w:rStyle w:val="Hipercze"/>
            <w:rFonts w:cstheme="majorHAnsi"/>
            <w:noProof/>
          </w:rPr>
          <w:t>Sieć przesyłowa</w:t>
        </w:r>
        <w:r w:rsidR="00074AB3">
          <w:rPr>
            <w:noProof/>
            <w:webHidden/>
          </w:rPr>
          <w:tab/>
        </w:r>
        <w:r w:rsidR="00074AB3">
          <w:rPr>
            <w:noProof/>
            <w:webHidden/>
          </w:rPr>
          <w:fldChar w:fldCharType="begin"/>
        </w:r>
        <w:r w:rsidR="00074AB3">
          <w:rPr>
            <w:noProof/>
            <w:webHidden/>
          </w:rPr>
          <w:instrText xml:space="preserve"> PAGEREF _Toc152871121 \h </w:instrText>
        </w:r>
        <w:r w:rsidR="00074AB3">
          <w:rPr>
            <w:noProof/>
            <w:webHidden/>
          </w:rPr>
        </w:r>
        <w:r w:rsidR="00074AB3">
          <w:rPr>
            <w:noProof/>
            <w:webHidden/>
          </w:rPr>
          <w:fldChar w:fldCharType="separate"/>
        </w:r>
        <w:r w:rsidR="00074AB3">
          <w:rPr>
            <w:noProof/>
            <w:webHidden/>
          </w:rPr>
          <w:t>120</w:t>
        </w:r>
        <w:r w:rsidR="00074AB3">
          <w:rPr>
            <w:noProof/>
            <w:webHidden/>
          </w:rPr>
          <w:fldChar w:fldCharType="end"/>
        </w:r>
      </w:hyperlink>
    </w:p>
    <w:p w14:paraId="386A9BA8" w14:textId="1E1B5806" w:rsidR="00074AB3" w:rsidRDefault="00BA3BB1">
      <w:pPr>
        <w:pStyle w:val="Spistreci3"/>
        <w:rPr>
          <w:noProof/>
          <w:sz w:val="22"/>
          <w:lang w:eastAsia="pl-PL"/>
        </w:rPr>
      </w:pPr>
      <w:hyperlink w:anchor="_Toc152871122" w:history="1">
        <w:r w:rsidR="00074AB3" w:rsidRPr="006662F3">
          <w:rPr>
            <w:rStyle w:val="Hipercze"/>
            <w:rFonts w:cstheme="majorHAnsi"/>
            <w:noProof/>
          </w:rPr>
          <w:t>XII.1.2.</w:t>
        </w:r>
        <w:r w:rsidR="00074AB3">
          <w:rPr>
            <w:noProof/>
            <w:sz w:val="22"/>
            <w:lang w:eastAsia="pl-PL"/>
          </w:rPr>
          <w:tab/>
        </w:r>
        <w:r w:rsidR="00074AB3" w:rsidRPr="006662F3">
          <w:rPr>
            <w:rStyle w:val="Hipercze"/>
            <w:rFonts w:cstheme="majorHAnsi"/>
            <w:noProof/>
          </w:rPr>
          <w:t>Sieć dystrybucyjna</w:t>
        </w:r>
        <w:r w:rsidR="00074AB3">
          <w:rPr>
            <w:noProof/>
            <w:webHidden/>
          </w:rPr>
          <w:tab/>
        </w:r>
        <w:r w:rsidR="00074AB3">
          <w:rPr>
            <w:noProof/>
            <w:webHidden/>
          </w:rPr>
          <w:fldChar w:fldCharType="begin"/>
        </w:r>
        <w:r w:rsidR="00074AB3">
          <w:rPr>
            <w:noProof/>
            <w:webHidden/>
          </w:rPr>
          <w:instrText xml:space="preserve"> PAGEREF _Toc152871122 \h </w:instrText>
        </w:r>
        <w:r w:rsidR="00074AB3">
          <w:rPr>
            <w:noProof/>
            <w:webHidden/>
          </w:rPr>
        </w:r>
        <w:r w:rsidR="00074AB3">
          <w:rPr>
            <w:noProof/>
            <w:webHidden/>
          </w:rPr>
          <w:fldChar w:fldCharType="separate"/>
        </w:r>
        <w:r w:rsidR="00074AB3">
          <w:rPr>
            <w:noProof/>
            <w:webHidden/>
          </w:rPr>
          <w:t>120</w:t>
        </w:r>
        <w:r w:rsidR="00074AB3">
          <w:rPr>
            <w:noProof/>
            <w:webHidden/>
          </w:rPr>
          <w:fldChar w:fldCharType="end"/>
        </w:r>
      </w:hyperlink>
    </w:p>
    <w:p w14:paraId="6CE242B0" w14:textId="65BCEA8B" w:rsidR="00074AB3" w:rsidRDefault="00BA3BB1">
      <w:pPr>
        <w:pStyle w:val="Spistreci2"/>
        <w:tabs>
          <w:tab w:val="left" w:pos="1100"/>
          <w:tab w:val="right" w:leader="dot" w:pos="9062"/>
        </w:tabs>
        <w:rPr>
          <w:noProof/>
          <w:sz w:val="22"/>
          <w:lang w:eastAsia="pl-PL"/>
        </w:rPr>
      </w:pPr>
      <w:hyperlink w:anchor="_Toc152871123" w:history="1">
        <w:r w:rsidR="00074AB3" w:rsidRPr="006662F3">
          <w:rPr>
            <w:rStyle w:val="Hipercze"/>
            <w:rFonts w:cstheme="majorHAnsi"/>
            <w:noProof/>
          </w:rPr>
          <w:t>XII.2.</w:t>
        </w:r>
        <w:r w:rsidR="00074AB3">
          <w:rPr>
            <w:noProof/>
            <w:sz w:val="22"/>
            <w:lang w:eastAsia="pl-PL"/>
          </w:rPr>
          <w:tab/>
        </w:r>
        <w:r w:rsidR="00074AB3" w:rsidRPr="006662F3">
          <w:rPr>
            <w:rStyle w:val="Hipercze"/>
            <w:rFonts w:cstheme="majorHAnsi"/>
            <w:noProof/>
          </w:rPr>
          <w:t>System elektroenergetyczny</w:t>
        </w:r>
        <w:r w:rsidR="00074AB3">
          <w:rPr>
            <w:noProof/>
            <w:webHidden/>
          </w:rPr>
          <w:tab/>
        </w:r>
        <w:r w:rsidR="00074AB3">
          <w:rPr>
            <w:noProof/>
            <w:webHidden/>
          </w:rPr>
          <w:fldChar w:fldCharType="begin"/>
        </w:r>
        <w:r w:rsidR="00074AB3">
          <w:rPr>
            <w:noProof/>
            <w:webHidden/>
          </w:rPr>
          <w:instrText xml:space="preserve"> PAGEREF _Toc152871123 \h </w:instrText>
        </w:r>
        <w:r w:rsidR="00074AB3">
          <w:rPr>
            <w:noProof/>
            <w:webHidden/>
          </w:rPr>
        </w:r>
        <w:r w:rsidR="00074AB3">
          <w:rPr>
            <w:noProof/>
            <w:webHidden/>
          </w:rPr>
          <w:fldChar w:fldCharType="separate"/>
        </w:r>
        <w:r w:rsidR="00074AB3">
          <w:rPr>
            <w:noProof/>
            <w:webHidden/>
          </w:rPr>
          <w:t>120</w:t>
        </w:r>
        <w:r w:rsidR="00074AB3">
          <w:rPr>
            <w:noProof/>
            <w:webHidden/>
          </w:rPr>
          <w:fldChar w:fldCharType="end"/>
        </w:r>
      </w:hyperlink>
    </w:p>
    <w:p w14:paraId="3F253ECB" w14:textId="16620D03" w:rsidR="00074AB3" w:rsidRDefault="00BA3BB1">
      <w:pPr>
        <w:pStyle w:val="Spistreci3"/>
        <w:rPr>
          <w:noProof/>
          <w:sz w:val="22"/>
          <w:lang w:eastAsia="pl-PL"/>
        </w:rPr>
      </w:pPr>
      <w:hyperlink w:anchor="_Toc152871124" w:history="1">
        <w:r w:rsidR="00074AB3" w:rsidRPr="006662F3">
          <w:rPr>
            <w:rStyle w:val="Hipercze"/>
            <w:rFonts w:cstheme="majorHAnsi"/>
            <w:noProof/>
          </w:rPr>
          <w:t>XII.2.1.</w:t>
        </w:r>
        <w:r w:rsidR="00074AB3">
          <w:rPr>
            <w:noProof/>
            <w:sz w:val="22"/>
            <w:lang w:eastAsia="pl-PL"/>
          </w:rPr>
          <w:tab/>
        </w:r>
        <w:r w:rsidR="00074AB3" w:rsidRPr="006662F3">
          <w:rPr>
            <w:rStyle w:val="Hipercze"/>
            <w:rFonts w:cstheme="majorHAnsi"/>
            <w:noProof/>
          </w:rPr>
          <w:t>Sieć przesyłowa</w:t>
        </w:r>
        <w:r w:rsidR="00074AB3">
          <w:rPr>
            <w:noProof/>
            <w:webHidden/>
          </w:rPr>
          <w:tab/>
        </w:r>
        <w:r w:rsidR="00074AB3">
          <w:rPr>
            <w:noProof/>
            <w:webHidden/>
          </w:rPr>
          <w:fldChar w:fldCharType="begin"/>
        </w:r>
        <w:r w:rsidR="00074AB3">
          <w:rPr>
            <w:noProof/>
            <w:webHidden/>
          </w:rPr>
          <w:instrText xml:space="preserve"> PAGEREF _Toc152871124 \h </w:instrText>
        </w:r>
        <w:r w:rsidR="00074AB3">
          <w:rPr>
            <w:noProof/>
            <w:webHidden/>
          </w:rPr>
        </w:r>
        <w:r w:rsidR="00074AB3">
          <w:rPr>
            <w:noProof/>
            <w:webHidden/>
          </w:rPr>
          <w:fldChar w:fldCharType="separate"/>
        </w:r>
        <w:r w:rsidR="00074AB3">
          <w:rPr>
            <w:noProof/>
            <w:webHidden/>
          </w:rPr>
          <w:t>120</w:t>
        </w:r>
        <w:r w:rsidR="00074AB3">
          <w:rPr>
            <w:noProof/>
            <w:webHidden/>
          </w:rPr>
          <w:fldChar w:fldCharType="end"/>
        </w:r>
      </w:hyperlink>
    </w:p>
    <w:p w14:paraId="12E6B81B" w14:textId="733F70DD" w:rsidR="00074AB3" w:rsidRDefault="00BA3BB1">
      <w:pPr>
        <w:pStyle w:val="Spistreci3"/>
        <w:rPr>
          <w:noProof/>
          <w:sz w:val="22"/>
          <w:lang w:eastAsia="pl-PL"/>
        </w:rPr>
      </w:pPr>
      <w:hyperlink w:anchor="_Toc152871125" w:history="1">
        <w:r w:rsidR="00074AB3" w:rsidRPr="006662F3">
          <w:rPr>
            <w:rStyle w:val="Hipercze"/>
            <w:rFonts w:cstheme="majorHAnsi"/>
            <w:noProof/>
          </w:rPr>
          <w:t>XII.2.2.</w:t>
        </w:r>
        <w:r w:rsidR="00074AB3">
          <w:rPr>
            <w:noProof/>
            <w:sz w:val="22"/>
            <w:lang w:eastAsia="pl-PL"/>
          </w:rPr>
          <w:tab/>
        </w:r>
        <w:r w:rsidR="00074AB3" w:rsidRPr="006662F3">
          <w:rPr>
            <w:rStyle w:val="Hipercze"/>
            <w:rFonts w:cstheme="majorHAnsi"/>
            <w:noProof/>
          </w:rPr>
          <w:t>Sieć dystrybucyjna</w:t>
        </w:r>
        <w:r w:rsidR="00074AB3">
          <w:rPr>
            <w:noProof/>
            <w:webHidden/>
          </w:rPr>
          <w:tab/>
        </w:r>
        <w:r w:rsidR="00074AB3">
          <w:rPr>
            <w:noProof/>
            <w:webHidden/>
          </w:rPr>
          <w:fldChar w:fldCharType="begin"/>
        </w:r>
        <w:r w:rsidR="00074AB3">
          <w:rPr>
            <w:noProof/>
            <w:webHidden/>
          </w:rPr>
          <w:instrText xml:space="preserve"> PAGEREF _Toc152871125 \h </w:instrText>
        </w:r>
        <w:r w:rsidR="00074AB3">
          <w:rPr>
            <w:noProof/>
            <w:webHidden/>
          </w:rPr>
        </w:r>
        <w:r w:rsidR="00074AB3">
          <w:rPr>
            <w:noProof/>
            <w:webHidden/>
          </w:rPr>
          <w:fldChar w:fldCharType="separate"/>
        </w:r>
        <w:r w:rsidR="00074AB3">
          <w:rPr>
            <w:noProof/>
            <w:webHidden/>
          </w:rPr>
          <w:t>121</w:t>
        </w:r>
        <w:r w:rsidR="00074AB3">
          <w:rPr>
            <w:noProof/>
            <w:webHidden/>
          </w:rPr>
          <w:fldChar w:fldCharType="end"/>
        </w:r>
      </w:hyperlink>
    </w:p>
    <w:p w14:paraId="3831ACCA" w14:textId="66AD78BA" w:rsidR="00074AB3" w:rsidRDefault="00BA3BB1">
      <w:pPr>
        <w:pStyle w:val="Spistreci2"/>
        <w:tabs>
          <w:tab w:val="left" w:pos="1100"/>
          <w:tab w:val="right" w:leader="dot" w:pos="9062"/>
        </w:tabs>
        <w:rPr>
          <w:noProof/>
          <w:sz w:val="22"/>
          <w:lang w:eastAsia="pl-PL"/>
        </w:rPr>
      </w:pPr>
      <w:hyperlink w:anchor="_Toc152871126" w:history="1">
        <w:r w:rsidR="00074AB3" w:rsidRPr="006662F3">
          <w:rPr>
            <w:rStyle w:val="Hipercze"/>
            <w:rFonts w:cstheme="majorHAnsi"/>
            <w:noProof/>
          </w:rPr>
          <w:t>XII.3.</w:t>
        </w:r>
        <w:r w:rsidR="00074AB3">
          <w:rPr>
            <w:noProof/>
            <w:sz w:val="22"/>
            <w:lang w:eastAsia="pl-PL"/>
          </w:rPr>
          <w:tab/>
        </w:r>
        <w:r w:rsidR="00074AB3" w:rsidRPr="006662F3">
          <w:rPr>
            <w:rStyle w:val="Hipercze"/>
            <w:rFonts w:cstheme="majorHAnsi"/>
            <w:noProof/>
          </w:rPr>
          <w:t>System ciepłowniczy</w:t>
        </w:r>
        <w:r w:rsidR="00074AB3">
          <w:rPr>
            <w:noProof/>
            <w:webHidden/>
          </w:rPr>
          <w:tab/>
        </w:r>
        <w:r w:rsidR="00074AB3">
          <w:rPr>
            <w:noProof/>
            <w:webHidden/>
          </w:rPr>
          <w:fldChar w:fldCharType="begin"/>
        </w:r>
        <w:r w:rsidR="00074AB3">
          <w:rPr>
            <w:noProof/>
            <w:webHidden/>
          </w:rPr>
          <w:instrText xml:space="preserve"> PAGEREF _Toc152871126 \h </w:instrText>
        </w:r>
        <w:r w:rsidR="00074AB3">
          <w:rPr>
            <w:noProof/>
            <w:webHidden/>
          </w:rPr>
        </w:r>
        <w:r w:rsidR="00074AB3">
          <w:rPr>
            <w:noProof/>
            <w:webHidden/>
          </w:rPr>
          <w:fldChar w:fldCharType="separate"/>
        </w:r>
        <w:r w:rsidR="00074AB3">
          <w:rPr>
            <w:noProof/>
            <w:webHidden/>
          </w:rPr>
          <w:t>121</w:t>
        </w:r>
        <w:r w:rsidR="00074AB3">
          <w:rPr>
            <w:noProof/>
            <w:webHidden/>
          </w:rPr>
          <w:fldChar w:fldCharType="end"/>
        </w:r>
      </w:hyperlink>
    </w:p>
    <w:p w14:paraId="64BE9813" w14:textId="7669D8C9" w:rsidR="00074AB3" w:rsidRDefault="00BA3BB1">
      <w:pPr>
        <w:pStyle w:val="Spistreci1"/>
        <w:rPr>
          <w:b w:val="0"/>
          <w:sz w:val="22"/>
          <w:lang w:eastAsia="pl-PL"/>
        </w:rPr>
      </w:pPr>
      <w:hyperlink w:anchor="_Toc152871127" w:history="1">
        <w:r w:rsidR="00074AB3" w:rsidRPr="006662F3">
          <w:rPr>
            <w:rStyle w:val="Hipercze"/>
            <w:rFonts w:cstheme="majorHAnsi"/>
          </w:rPr>
          <w:t>XIII.</w:t>
        </w:r>
        <w:r w:rsidR="00074AB3">
          <w:rPr>
            <w:b w:val="0"/>
            <w:sz w:val="22"/>
            <w:lang w:eastAsia="pl-PL"/>
          </w:rPr>
          <w:tab/>
        </w:r>
        <w:r w:rsidR="00074AB3" w:rsidRPr="006662F3">
          <w:rPr>
            <w:rStyle w:val="Hipercze"/>
            <w:rFonts w:cstheme="majorHAnsi"/>
          </w:rPr>
          <w:t>ANALIZA BEZPIECZEŃSTWA ENERGETYCZNEGO</w:t>
        </w:r>
        <w:r w:rsidR="00074AB3">
          <w:rPr>
            <w:webHidden/>
          </w:rPr>
          <w:tab/>
        </w:r>
        <w:r w:rsidR="00074AB3">
          <w:rPr>
            <w:webHidden/>
          </w:rPr>
          <w:fldChar w:fldCharType="begin"/>
        </w:r>
        <w:r w:rsidR="00074AB3">
          <w:rPr>
            <w:webHidden/>
          </w:rPr>
          <w:instrText xml:space="preserve"> PAGEREF _Toc152871127 \h </w:instrText>
        </w:r>
        <w:r w:rsidR="00074AB3">
          <w:rPr>
            <w:webHidden/>
          </w:rPr>
        </w:r>
        <w:r w:rsidR="00074AB3">
          <w:rPr>
            <w:webHidden/>
          </w:rPr>
          <w:fldChar w:fldCharType="separate"/>
        </w:r>
        <w:r w:rsidR="00074AB3">
          <w:rPr>
            <w:webHidden/>
          </w:rPr>
          <w:t>122</w:t>
        </w:r>
        <w:r w:rsidR="00074AB3">
          <w:rPr>
            <w:webHidden/>
          </w:rPr>
          <w:fldChar w:fldCharType="end"/>
        </w:r>
      </w:hyperlink>
    </w:p>
    <w:p w14:paraId="7EDCF0CF" w14:textId="2C8A4EAA" w:rsidR="00074AB3" w:rsidRDefault="00BA3BB1">
      <w:pPr>
        <w:pStyle w:val="Spistreci2"/>
        <w:tabs>
          <w:tab w:val="left" w:pos="1100"/>
          <w:tab w:val="right" w:leader="dot" w:pos="9062"/>
        </w:tabs>
        <w:rPr>
          <w:noProof/>
          <w:sz w:val="22"/>
          <w:lang w:eastAsia="pl-PL"/>
        </w:rPr>
      </w:pPr>
      <w:hyperlink w:anchor="_Toc152871128" w:history="1">
        <w:r w:rsidR="00074AB3" w:rsidRPr="006662F3">
          <w:rPr>
            <w:rStyle w:val="Hipercze"/>
            <w:rFonts w:cstheme="majorHAnsi"/>
            <w:noProof/>
          </w:rPr>
          <w:t>XIII.1.</w:t>
        </w:r>
        <w:r w:rsidR="00074AB3">
          <w:rPr>
            <w:noProof/>
            <w:sz w:val="22"/>
            <w:lang w:eastAsia="pl-PL"/>
          </w:rPr>
          <w:tab/>
        </w:r>
        <w:r w:rsidR="00074AB3" w:rsidRPr="006662F3">
          <w:rPr>
            <w:rStyle w:val="Hipercze"/>
            <w:rFonts w:cstheme="majorHAnsi"/>
            <w:noProof/>
          </w:rPr>
          <w:t>Analiza bezpieczeństwa w zakresie systemu elektroenergetycznego</w:t>
        </w:r>
        <w:r w:rsidR="00074AB3">
          <w:rPr>
            <w:noProof/>
            <w:webHidden/>
          </w:rPr>
          <w:tab/>
        </w:r>
        <w:r w:rsidR="00074AB3">
          <w:rPr>
            <w:noProof/>
            <w:webHidden/>
          </w:rPr>
          <w:fldChar w:fldCharType="begin"/>
        </w:r>
        <w:r w:rsidR="00074AB3">
          <w:rPr>
            <w:noProof/>
            <w:webHidden/>
          </w:rPr>
          <w:instrText xml:space="preserve"> PAGEREF _Toc152871128 \h </w:instrText>
        </w:r>
        <w:r w:rsidR="00074AB3">
          <w:rPr>
            <w:noProof/>
            <w:webHidden/>
          </w:rPr>
        </w:r>
        <w:r w:rsidR="00074AB3">
          <w:rPr>
            <w:noProof/>
            <w:webHidden/>
          </w:rPr>
          <w:fldChar w:fldCharType="separate"/>
        </w:r>
        <w:r w:rsidR="00074AB3">
          <w:rPr>
            <w:noProof/>
            <w:webHidden/>
          </w:rPr>
          <w:t>122</w:t>
        </w:r>
        <w:r w:rsidR="00074AB3">
          <w:rPr>
            <w:noProof/>
            <w:webHidden/>
          </w:rPr>
          <w:fldChar w:fldCharType="end"/>
        </w:r>
      </w:hyperlink>
    </w:p>
    <w:p w14:paraId="7D0F2237" w14:textId="570A9434" w:rsidR="00074AB3" w:rsidRDefault="00BA3BB1">
      <w:pPr>
        <w:pStyle w:val="Spistreci2"/>
        <w:tabs>
          <w:tab w:val="left" w:pos="1100"/>
          <w:tab w:val="right" w:leader="dot" w:pos="9062"/>
        </w:tabs>
        <w:rPr>
          <w:noProof/>
          <w:sz w:val="22"/>
          <w:lang w:eastAsia="pl-PL"/>
        </w:rPr>
      </w:pPr>
      <w:hyperlink w:anchor="_Toc152871129" w:history="1">
        <w:r w:rsidR="00074AB3" w:rsidRPr="006662F3">
          <w:rPr>
            <w:rStyle w:val="Hipercze"/>
            <w:rFonts w:cstheme="majorHAnsi"/>
            <w:noProof/>
          </w:rPr>
          <w:t>XIII.2.</w:t>
        </w:r>
        <w:r w:rsidR="00074AB3">
          <w:rPr>
            <w:noProof/>
            <w:sz w:val="22"/>
            <w:lang w:eastAsia="pl-PL"/>
          </w:rPr>
          <w:tab/>
        </w:r>
        <w:r w:rsidR="00074AB3" w:rsidRPr="006662F3">
          <w:rPr>
            <w:rStyle w:val="Hipercze"/>
            <w:rFonts w:cstheme="majorHAnsi"/>
            <w:noProof/>
          </w:rPr>
          <w:t>Analiza bezpieczeństwa w zakresie systemu ciepłowniczego</w:t>
        </w:r>
        <w:r w:rsidR="00074AB3">
          <w:rPr>
            <w:noProof/>
            <w:webHidden/>
          </w:rPr>
          <w:tab/>
        </w:r>
        <w:r w:rsidR="00074AB3">
          <w:rPr>
            <w:noProof/>
            <w:webHidden/>
          </w:rPr>
          <w:fldChar w:fldCharType="begin"/>
        </w:r>
        <w:r w:rsidR="00074AB3">
          <w:rPr>
            <w:noProof/>
            <w:webHidden/>
          </w:rPr>
          <w:instrText xml:space="preserve"> PAGEREF _Toc152871129 \h </w:instrText>
        </w:r>
        <w:r w:rsidR="00074AB3">
          <w:rPr>
            <w:noProof/>
            <w:webHidden/>
          </w:rPr>
        </w:r>
        <w:r w:rsidR="00074AB3">
          <w:rPr>
            <w:noProof/>
            <w:webHidden/>
          </w:rPr>
          <w:fldChar w:fldCharType="separate"/>
        </w:r>
        <w:r w:rsidR="00074AB3">
          <w:rPr>
            <w:noProof/>
            <w:webHidden/>
          </w:rPr>
          <w:t>122</w:t>
        </w:r>
        <w:r w:rsidR="00074AB3">
          <w:rPr>
            <w:noProof/>
            <w:webHidden/>
          </w:rPr>
          <w:fldChar w:fldCharType="end"/>
        </w:r>
      </w:hyperlink>
    </w:p>
    <w:p w14:paraId="48A0A346" w14:textId="517CCB8E" w:rsidR="00074AB3" w:rsidRDefault="00BA3BB1">
      <w:pPr>
        <w:pStyle w:val="Spistreci2"/>
        <w:tabs>
          <w:tab w:val="left" w:pos="1100"/>
          <w:tab w:val="right" w:leader="dot" w:pos="9062"/>
        </w:tabs>
        <w:rPr>
          <w:noProof/>
          <w:sz w:val="22"/>
          <w:lang w:eastAsia="pl-PL"/>
        </w:rPr>
      </w:pPr>
      <w:hyperlink w:anchor="_Toc152871130" w:history="1">
        <w:r w:rsidR="00074AB3" w:rsidRPr="006662F3">
          <w:rPr>
            <w:rStyle w:val="Hipercze"/>
            <w:rFonts w:cstheme="majorHAnsi"/>
            <w:noProof/>
          </w:rPr>
          <w:t>XIII.3.</w:t>
        </w:r>
        <w:r w:rsidR="00074AB3">
          <w:rPr>
            <w:noProof/>
            <w:sz w:val="22"/>
            <w:lang w:eastAsia="pl-PL"/>
          </w:rPr>
          <w:tab/>
        </w:r>
        <w:r w:rsidR="00074AB3" w:rsidRPr="006662F3">
          <w:rPr>
            <w:rStyle w:val="Hipercze"/>
            <w:rFonts w:cstheme="majorHAnsi"/>
            <w:noProof/>
          </w:rPr>
          <w:t>Analiza bezpieczeństwa w zakresie systemu gazowego</w:t>
        </w:r>
        <w:r w:rsidR="00074AB3">
          <w:rPr>
            <w:noProof/>
            <w:webHidden/>
          </w:rPr>
          <w:tab/>
        </w:r>
        <w:r w:rsidR="00074AB3">
          <w:rPr>
            <w:noProof/>
            <w:webHidden/>
          </w:rPr>
          <w:fldChar w:fldCharType="begin"/>
        </w:r>
        <w:r w:rsidR="00074AB3">
          <w:rPr>
            <w:noProof/>
            <w:webHidden/>
          </w:rPr>
          <w:instrText xml:space="preserve"> PAGEREF _Toc152871130 \h </w:instrText>
        </w:r>
        <w:r w:rsidR="00074AB3">
          <w:rPr>
            <w:noProof/>
            <w:webHidden/>
          </w:rPr>
        </w:r>
        <w:r w:rsidR="00074AB3">
          <w:rPr>
            <w:noProof/>
            <w:webHidden/>
          </w:rPr>
          <w:fldChar w:fldCharType="separate"/>
        </w:r>
        <w:r w:rsidR="00074AB3">
          <w:rPr>
            <w:noProof/>
            <w:webHidden/>
          </w:rPr>
          <w:t>122</w:t>
        </w:r>
        <w:r w:rsidR="00074AB3">
          <w:rPr>
            <w:noProof/>
            <w:webHidden/>
          </w:rPr>
          <w:fldChar w:fldCharType="end"/>
        </w:r>
      </w:hyperlink>
    </w:p>
    <w:p w14:paraId="55A481AE" w14:textId="52C308B4" w:rsidR="00074AB3" w:rsidRDefault="00BA3BB1">
      <w:pPr>
        <w:pStyle w:val="Spistreci1"/>
        <w:rPr>
          <w:b w:val="0"/>
          <w:sz w:val="22"/>
          <w:lang w:eastAsia="pl-PL"/>
        </w:rPr>
      </w:pPr>
      <w:hyperlink w:anchor="_Toc152871131" w:history="1">
        <w:r w:rsidR="00074AB3" w:rsidRPr="006662F3">
          <w:rPr>
            <w:rStyle w:val="Hipercze"/>
            <w:rFonts w:cstheme="majorHAnsi"/>
          </w:rPr>
          <w:t>XIV.</w:t>
        </w:r>
        <w:r w:rsidR="00074AB3">
          <w:rPr>
            <w:b w:val="0"/>
            <w:sz w:val="22"/>
            <w:lang w:eastAsia="pl-PL"/>
          </w:rPr>
          <w:tab/>
        </w:r>
        <w:r w:rsidR="00074AB3" w:rsidRPr="006662F3">
          <w:rPr>
            <w:rStyle w:val="Hipercze"/>
            <w:rFonts w:cstheme="majorHAnsi"/>
          </w:rPr>
          <w:t>PODSUMOWANIE</w:t>
        </w:r>
        <w:r w:rsidR="00074AB3">
          <w:rPr>
            <w:webHidden/>
          </w:rPr>
          <w:tab/>
        </w:r>
        <w:r w:rsidR="00074AB3">
          <w:rPr>
            <w:webHidden/>
          </w:rPr>
          <w:fldChar w:fldCharType="begin"/>
        </w:r>
        <w:r w:rsidR="00074AB3">
          <w:rPr>
            <w:webHidden/>
          </w:rPr>
          <w:instrText xml:space="preserve"> PAGEREF _Toc152871131 \h </w:instrText>
        </w:r>
        <w:r w:rsidR="00074AB3">
          <w:rPr>
            <w:webHidden/>
          </w:rPr>
        </w:r>
        <w:r w:rsidR="00074AB3">
          <w:rPr>
            <w:webHidden/>
          </w:rPr>
          <w:fldChar w:fldCharType="separate"/>
        </w:r>
        <w:r w:rsidR="00074AB3">
          <w:rPr>
            <w:webHidden/>
          </w:rPr>
          <w:t>123</w:t>
        </w:r>
        <w:r w:rsidR="00074AB3">
          <w:rPr>
            <w:webHidden/>
          </w:rPr>
          <w:fldChar w:fldCharType="end"/>
        </w:r>
      </w:hyperlink>
    </w:p>
    <w:p w14:paraId="230FD478" w14:textId="02029F11" w:rsidR="00074AB3" w:rsidRDefault="00BA3BB1">
      <w:pPr>
        <w:pStyle w:val="Spistreci1"/>
        <w:rPr>
          <w:b w:val="0"/>
          <w:sz w:val="22"/>
          <w:lang w:eastAsia="pl-PL"/>
        </w:rPr>
      </w:pPr>
      <w:hyperlink w:anchor="_Toc152871132" w:history="1">
        <w:r w:rsidR="00074AB3" w:rsidRPr="006662F3">
          <w:rPr>
            <w:rStyle w:val="Hipercze"/>
            <w:rFonts w:cstheme="majorHAnsi"/>
          </w:rPr>
          <w:t>XV.</w:t>
        </w:r>
        <w:r w:rsidR="00074AB3">
          <w:rPr>
            <w:b w:val="0"/>
            <w:sz w:val="22"/>
            <w:lang w:eastAsia="pl-PL"/>
          </w:rPr>
          <w:tab/>
        </w:r>
        <w:r w:rsidR="00074AB3" w:rsidRPr="006662F3">
          <w:rPr>
            <w:rStyle w:val="Hipercze"/>
            <w:rFonts w:cstheme="majorHAnsi"/>
          </w:rPr>
          <w:t>LITERATURA</w:t>
        </w:r>
        <w:r w:rsidR="00074AB3">
          <w:rPr>
            <w:webHidden/>
          </w:rPr>
          <w:tab/>
        </w:r>
        <w:r w:rsidR="00074AB3">
          <w:rPr>
            <w:webHidden/>
          </w:rPr>
          <w:fldChar w:fldCharType="begin"/>
        </w:r>
        <w:r w:rsidR="00074AB3">
          <w:rPr>
            <w:webHidden/>
          </w:rPr>
          <w:instrText xml:space="preserve"> PAGEREF _Toc152871132 \h </w:instrText>
        </w:r>
        <w:r w:rsidR="00074AB3">
          <w:rPr>
            <w:webHidden/>
          </w:rPr>
        </w:r>
        <w:r w:rsidR="00074AB3">
          <w:rPr>
            <w:webHidden/>
          </w:rPr>
          <w:fldChar w:fldCharType="separate"/>
        </w:r>
        <w:r w:rsidR="00074AB3">
          <w:rPr>
            <w:webHidden/>
          </w:rPr>
          <w:t>126</w:t>
        </w:r>
        <w:r w:rsidR="00074AB3">
          <w:rPr>
            <w:webHidden/>
          </w:rPr>
          <w:fldChar w:fldCharType="end"/>
        </w:r>
      </w:hyperlink>
    </w:p>
    <w:p w14:paraId="3156B46B" w14:textId="316EEF82" w:rsidR="00074AB3" w:rsidRDefault="00BA3BB1">
      <w:pPr>
        <w:pStyle w:val="Spistreci1"/>
        <w:rPr>
          <w:b w:val="0"/>
          <w:sz w:val="22"/>
          <w:lang w:eastAsia="pl-PL"/>
        </w:rPr>
      </w:pPr>
      <w:hyperlink w:anchor="_Toc152871133" w:history="1">
        <w:r w:rsidR="00074AB3" w:rsidRPr="006662F3">
          <w:rPr>
            <w:rStyle w:val="Hipercze"/>
            <w:rFonts w:cstheme="majorHAnsi"/>
          </w:rPr>
          <w:t>XVI.</w:t>
        </w:r>
        <w:r w:rsidR="00074AB3">
          <w:rPr>
            <w:b w:val="0"/>
            <w:sz w:val="22"/>
            <w:lang w:eastAsia="pl-PL"/>
          </w:rPr>
          <w:tab/>
        </w:r>
        <w:r w:rsidR="00074AB3" w:rsidRPr="006662F3">
          <w:rPr>
            <w:rStyle w:val="Hipercze"/>
            <w:rFonts w:cstheme="majorHAnsi"/>
          </w:rPr>
          <w:t>SPISY RYSUNKÓW, TABEL I WYKRESÓW</w:t>
        </w:r>
        <w:r w:rsidR="00074AB3">
          <w:rPr>
            <w:webHidden/>
          </w:rPr>
          <w:tab/>
        </w:r>
        <w:r w:rsidR="00074AB3">
          <w:rPr>
            <w:webHidden/>
          </w:rPr>
          <w:fldChar w:fldCharType="begin"/>
        </w:r>
        <w:r w:rsidR="00074AB3">
          <w:rPr>
            <w:webHidden/>
          </w:rPr>
          <w:instrText xml:space="preserve"> PAGEREF _Toc152871133 \h </w:instrText>
        </w:r>
        <w:r w:rsidR="00074AB3">
          <w:rPr>
            <w:webHidden/>
          </w:rPr>
        </w:r>
        <w:r w:rsidR="00074AB3">
          <w:rPr>
            <w:webHidden/>
          </w:rPr>
          <w:fldChar w:fldCharType="separate"/>
        </w:r>
        <w:r w:rsidR="00074AB3">
          <w:rPr>
            <w:webHidden/>
          </w:rPr>
          <w:t>128</w:t>
        </w:r>
        <w:r w:rsidR="00074AB3">
          <w:rPr>
            <w:webHidden/>
          </w:rPr>
          <w:fldChar w:fldCharType="end"/>
        </w:r>
      </w:hyperlink>
    </w:p>
    <w:p w14:paraId="665448E2" w14:textId="0E6696C8" w:rsidR="00074AB3" w:rsidRDefault="00BA3BB1">
      <w:pPr>
        <w:pStyle w:val="Spistreci2"/>
        <w:tabs>
          <w:tab w:val="left" w:pos="1100"/>
          <w:tab w:val="right" w:leader="dot" w:pos="9062"/>
        </w:tabs>
        <w:rPr>
          <w:noProof/>
          <w:sz w:val="22"/>
          <w:lang w:eastAsia="pl-PL"/>
        </w:rPr>
      </w:pPr>
      <w:hyperlink w:anchor="_Toc152871134" w:history="1">
        <w:r w:rsidR="00074AB3" w:rsidRPr="006662F3">
          <w:rPr>
            <w:rStyle w:val="Hipercze"/>
            <w:rFonts w:cstheme="majorHAnsi"/>
            <w:noProof/>
          </w:rPr>
          <w:t>XVI.1.</w:t>
        </w:r>
        <w:r w:rsidR="00074AB3">
          <w:rPr>
            <w:noProof/>
            <w:sz w:val="22"/>
            <w:lang w:eastAsia="pl-PL"/>
          </w:rPr>
          <w:tab/>
        </w:r>
        <w:r w:rsidR="00074AB3" w:rsidRPr="006662F3">
          <w:rPr>
            <w:rStyle w:val="Hipercze"/>
            <w:rFonts w:cstheme="majorHAnsi"/>
            <w:noProof/>
          </w:rPr>
          <w:t>SPIS RYSUNKÓW</w:t>
        </w:r>
        <w:r w:rsidR="00074AB3">
          <w:rPr>
            <w:noProof/>
            <w:webHidden/>
          </w:rPr>
          <w:tab/>
        </w:r>
        <w:r w:rsidR="00074AB3">
          <w:rPr>
            <w:noProof/>
            <w:webHidden/>
          </w:rPr>
          <w:fldChar w:fldCharType="begin"/>
        </w:r>
        <w:r w:rsidR="00074AB3">
          <w:rPr>
            <w:noProof/>
            <w:webHidden/>
          </w:rPr>
          <w:instrText xml:space="preserve"> PAGEREF _Toc152871134 \h </w:instrText>
        </w:r>
        <w:r w:rsidR="00074AB3">
          <w:rPr>
            <w:noProof/>
            <w:webHidden/>
          </w:rPr>
        </w:r>
        <w:r w:rsidR="00074AB3">
          <w:rPr>
            <w:noProof/>
            <w:webHidden/>
          </w:rPr>
          <w:fldChar w:fldCharType="separate"/>
        </w:r>
        <w:r w:rsidR="00074AB3">
          <w:rPr>
            <w:noProof/>
            <w:webHidden/>
          </w:rPr>
          <w:t>128</w:t>
        </w:r>
        <w:r w:rsidR="00074AB3">
          <w:rPr>
            <w:noProof/>
            <w:webHidden/>
          </w:rPr>
          <w:fldChar w:fldCharType="end"/>
        </w:r>
      </w:hyperlink>
    </w:p>
    <w:p w14:paraId="4A7CE20A" w14:textId="3D19F903" w:rsidR="00074AB3" w:rsidRDefault="00BA3BB1">
      <w:pPr>
        <w:pStyle w:val="Spistreci2"/>
        <w:tabs>
          <w:tab w:val="left" w:pos="1100"/>
          <w:tab w:val="right" w:leader="dot" w:pos="9062"/>
        </w:tabs>
        <w:rPr>
          <w:noProof/>
          <w:sz w:val="22"/>
          <w:lang w:eastAsia="pl-PL"/>
        </w:rPr>
      </w:pPr>
      <w:hyperlink w:anchor="_Toc152871135" w:history="1">
        <w:r w:rsidR="00074AB3" w:rsidRPr="006662F3">
          <w:rPr>
            <w:rStyle w:val="Hipercze"/>
            <w:rFonts w:cstheme="majorHAnsi"/>
            <w:noProof/>
          </w:rPr>
          <w:t>XVI.2.</w:t>
        </w:r>
        <w:r w:rsidR="00074AB3">
          <w:rPr>
            <w:noProof/>
            <w:sz w:val="22"/>
            <w:lang w:eastAsia="pl-PL"/>
          </w:rPr>
          <w:tab/>
        </w:r>
        <w:r w:rsidR="00074AB3" w:rsidRPr="006662F3">
          <w:rPr>
            <w:rStyle w:val="Hipercze"/>
            <w:rFonts w:cstheme="majorHAnsi"/>
            <w:noProof/>
          </w:rPr>
          <w:t>SPIS TABEL</w:t>
        </w:r>
        <w:r w:rsidR="00074AB3">
          <w:rPr>
            <w:noProof/>
            <w:webHidden/>
          </w:rPr>
          <w:tab/>
        </w:r>
        <w:r w:rsidR="00074AB3">
          <w:rPr>
            <w:noProof/>
            <w:webHidden/>
          </w:rPr>
          <w:fldChar w:fldCharType="begin"/>
        </w:r>
        <w:r w:rsidR="00074AB3">
          <w:rPr>
            <w:noProof/>
            <w:webHidden/>
          </w:rPr>
          <w:instrText xml:space="preserve"> PAGEREF _Toc152871135 \h </w:instrText>
        </w:r>
        <w:r w:rsidR="00074AB3">
          <w:rPr>
            <w:noProof/>
            <w:webHidden/>
          </w:rPr>
        </w:r>
        <w:r w:rsidR="00074AB3">
          <w:rPr>
            <w:noProof/>
            <w:webHidden/>
          </w:rPr>
          <w:fldChar w:fldCharType="separate"/>
        </w:r>
        <w:r w:rsidR="00074AB3">
          <w:rPr>
            <w:noProof/>
            <w:webHidden/>
          </w:rPr>
          <w:t>129</w:t>
        </w:r>
        <w:r w:rsidR="00074AB3">
          <w:rPr>
            <w:noProof/>
            <w:webHidden/>
          </w:rPr>
          <w:fldChar w:fldCharType="end"/>
        </w:r>
      </w:hyperlink>
    </w:p>
    <w:p w14:paraId="06BBF0AA" w14:textId="50396EA4" w:rsidR="003568CB" w:rsidRDefault="00585B54">
      <w:pPr>
        <w:spacing w:before="0" w:after="200" w:line="276" w:lineRule="auto"/>
        <w:contextualSpacing w:val="0"/>
        <w:jc w:val="left"/>
        <w:rPr>
          <w:rFonts w:asciiTheme="majorHAnsi" w:eastAsiaTheme="majorEastAsia" w:hAnsiTheme="majorHAnsi" w:cstheme="majorHAnsi"/>
          <w:b/>
          <w:bCs/>
          <w:color w:val="4D4D4D" w:themeColor="accent6"/>
          <w:sz w:val="28"/>
          <w:szCs w:val="28"/>
        </w:rPr>
      </w:pPr>
      <w:r w:rsidRPr="004B4852">
        <w:rPr>
          <w:rFonts w:asciiTheme="majorHAnsi" w:hAnsiTheme="majorHAnsi" w:cstheme="majorHAnsi"/>
        </w:rPr>
        <w:fldChar w:fldCharType="end"/>
      </w:r>
      <w:bookmarkStart w:id="2" w:name="_Toc484420726"/>
      <w:bookmarkStart w:id="3" w:name="_Toc497929602"/>
      <w:bookmarkStart w:id="4" w:name="_Toc497992568"/>
      <w:bookmarkEnd w:id="0"/>
      <w:r w:rsidR="003568CB">
        <w:rPr>
          <w:rFonts w:cstheme="majorHAnsi"/>
        </w:rPr>
        <w:br w:type="page"/>
      </w:r>
    </w:p>
    <w:p w14:paraId="5CD199D6" w14:textId="17C1F40A" w:rsidR="00857577" w:rsidRPr="004B4852" w:rsidRDefault="00C70240" w:rsidP="00B11FF8">
      <w:pPr>
        <w:pStyle w:val="Nagwek1"/>
        <w:rPr>
          <w:rFonts w:cstheme="majorHAnsi"/>
        </w:rPr>
      </w:pPr>
      <w:bookmarkStart w:id="5" w:name="_Toc152871034"/>
      <w:r w:rsidRPr="004B4852">
        <w:rPr>
          <w:rFonts w:cstheme="majorHAnsi"/>
        </w:rPr>
        <w:lastRenderedPageBreak/>
        <w:t>WYKAZ UŻYTYCH SKRÓTÓW</w:t>
      </w:r>
      <w:bookmarkEnd w:id="2"/>
      <w:bookmarkEnd w:id="3"/>
      <w:bookmarkEnd w:id="4"/>
      <w:bookmarkEnd w:id="5"/>
    </w:p>
    <w:p w14:paraId="7007A0CC" w14:textId="77777777" w:rsidR="00A7431B" w:rsidRPr="004B4852" w:rsidRDefault="00A7431B" w:rsidP="00A7431B">
      <w:pPr>
        <w:spacing w:after="0"/>
        <w:rPr>
          <w:rFonts w:asciiTheme="majorHAnsi" w:hAnsiTheme="majorHAnsi" w:cstheme="majorHAnsi"/>
        </w:rPr>
      </w:pPr>
      <w:r w:rsidRPr="004B4852">
        <w:rPr>
          <w:rFonts w:asciiTheme="majorHAnsi" w:hAnsiTheme="majorHAnsi" w:cstheme="majorHAnsi"/>
        </w:rPr>
        <w:t>Skróty użyte w niniejszym dokumencie:</w:t>
      </w:r>
    </w:p>
    <w:p w14:paraId="6FB0AE30" w14:textId="77777777" w:rsidR="00FA4819" w:rsidRPr="004B4852" w:rsidRDefault="00FA4819" w:rsidP="00A7431B">
      <w:pPr>
        <w:spacing w:after="0"/>
        <w:rPr>
          <w:rFonts w:asciiTheme="majorHAnsi" w:hAnsiTheme="majorHAnsi" w:cstheme="majorHAnsi"/>
        </w:rPr>
      </w:pPr>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4"/>
        <w:gridCol w:w="397"/>
        <w:gridCol w:w="7479"/>
      </w:tblGrid>
      <w:tr w:rsidR="00FA4819" w:rsidRPr="004B4852" w14:paraId="5B0C369B" w14:textId="77777777" w:rsidTr="0099303B">
        <w:tc>
          <w:tcPr>
            <w:tcW w:w="1304" w:type="dxa"/>
            <w:vAlign w:val="center"/>
          </w:tcPr>
          <w:p w14:paraId="68175FD8"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B(a)P</w:t>
            </w:r>
          </w:p>
        </w:tc>
        <w:tc>
          <w:tcPr>
            <w:tcW w:w="397" w:type="dxa"/>
            <w:vAlign w:val="center"/>
          </w:tcPr>
          <w:p w14:paraId="63C4DDC6"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127CDBE2" w14:textId="77777777" w:rsidR="00FA4819" w:rsidRPr="004B4852" w:rsidRDefault="00FA4819" w:rsidP="00FA4819">
            <w:pPr>
              <w:pStyle w:val="Bezodstpw"/>
              <w:rPr>
                <w:rFonts w:asciiTheme="majorHAnsi" w:hAnsiTheme="majorHAnsi" w:cstheme="majorHAnsi"/>
              </w:rPr>
            </w:pPr>
            <w:proofErr w:type="spellStart"/>
            <w:r w:rsidRPr="004B4852">
              <w:rPr>
                <w:rFonts w:asciiTheme="majorHAnsi" w:hAnsiTheme="majorHAnsi" w:cstheme="majorHAnsi"/>
              </w:rPr>
              <w:t>benzo</w:t>
            </w:r>
            <w:proofErr w:type="spellEnd"/>
            <w:r w:rsidRPr="004B4852">
              <w:rPr>
                <w:rFonts w:asciiTheme="majorHAnsi" w:hAnsiTheme="majorHAnsi" w:cstheme="majorHAnsi"/>
              </w:rPr>
              <w:t>(a)</w:t>
            </w:r>
            <w:proofErr w:type="spellStart"/>
            <w:r w:rsidRPr="004B4852">
              <w:rPr>
                <w:rFonts w:asciiTheme="majorHAnsi" w:hAnsiTheme="majorHAnsi" w:cstheme="majorHAnsi"/>
              </w:rPr>
              <w:t>piren</w:t>
            </w:r>
            <w:proofErr w:type="spellEnd"/>
          </w:p>
        </w:tc>
      </w:tr>
      <w:tr w:rsidR="00FA4819" w:rsidRPr="004B4852" w14:paraId="6EB24CF8" w14:textId="77777777" w:rsidTr="0099303B">
        <w:tc>
          <w:tcPr>
            <w:tcW w:w="1304" w:type="dxa"/>
            <w:vAlign w:val="center"/>
          </w:tcPr>
          <w:p w14:paraId="5BD20E67"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DN</w:t>
            </w:r>
          </w:p>
        </w:tc>
        <w:tc>
          <w:tcPr>
            <w:tcW w:w="397" w:type="dxa"/>
            <w:vAlign w:val="center"/>
          </w:tcPr>
          <w:p w14:paraId="247F7450"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489DF44F"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średnica nominalna</w:t>
            </w:r>
          </w:p>
        </w:tc>
      </w:tr>
      <w:tr w:rsidR="0094224A" w:rsidRPr="004B4852" w14:paraId="57004AFC" w14:textId="77777777" w:rsidTr="0099303B">
        <w:tc>
          <w:tcPr>
            <w:tcW w:w="1304" w:type="dxa"/>
            <w:vAlign w:val="center"/>
          </w:tcPr>
          <w:p w14:paraId="493FB0DE" w14:textId="77777777" w:rsidR="0094224A" w:rsidRPr="004B4852" w:rsidRDefault="0094224A" w:rsidP="00FA4819">
            <w:pPr>
              <w:pStyle w:val="Bezodstpw"/>
              <w:rPr>
                <w:rFonts w:asciiTheme="majorHAnsi" w:hAnsiTheme="majorHAnsi" w:cstheme="majorHAnsi"/>
              </w:rPr>
            </w:pPr>
            <w:r w:rsidRPr="004B4852">
              <w:rPr>
                <w:rFonts w:asciiTheme="majorHAnsi" w:hAnsiTheme="majorHAnsi" w:cstheme="majorHAnsi"/>
              </w:rPr>
              <w:t>dz.</w:t>
            </w:r>
          </w:p>
        </w:tc>
        <w:tc>
          <w:tcPr>
            <w:tcW w:w="397" w:type="dxa"/>
            <w:vAlign w:val="center"/>
          </w:tcPr>
          <w:p w14:paraId="2B710858" w14:textId="77777777" w:rsidR="0094224A" w:rsidRPr="004B4852" w:rsidRDefault="00C00F00"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2A59EDB0" w14:textId="4D60256C" w:rsidR="0094224A" w:rsidRPr="004B4852" w:rsidRDefault="004A7D92" w:rsidP="00FA4819">
            <w:pPr>
              <w:pStyle w:val="Bezodstpw"/>
              <w:rPr>
                <w:rFonts w:asciiTheme="majorHAnsi" w:hAnsiTheme="majorHAnsi" w:cstheme="majorHAnsi"/>
              </w:rPr>
            </w:pPr>
            <w:r w:rsidRPr="004B4852">
              <w:rPr>
                <w:rFonts w:asciiTheme="majorHAnsi" w:hAnsiTheme="majorHAnsi" w:cstheme="majorHAnsi"/>
              </w:rPr>
              <w:t>D</w:t>
            </w:r>
            <w:r w:rsidR="0094224A" w:rsidRPr="004B4852">
              <w:rPr>
                <w:rFonts w:asciiTheme="majorHAnsi" w:hAnsiTheme="majorHAnsi" w:cstheme="majorHAnsi"/>
              </w:rPr>
              <w:t>ziałka</w:t>
            </w:r>
          </w:p>
        </w:tc>
      </w:tr>
      <w:tr w:rsidR="00FA4819" w:rsidRPr="004B4852" w14:paraId="7BEE75C9" w14:textId="77777777" w:rsidTr="0099303B">
        <w:tc>
          <w:tcPr>
            <w:tcW w:w="1304" w:type="dxa"/>
            <w:vAlign w:val="center"/>
          </w:tcPr>
          <w:p w14:paraId="41497B6A"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Dz. U.</w:t>
            </w:r>
          </w:p>
        </w:tc>
        <w:tc>
          <w:tcPr>
            <w:tcW w:w="397" w:type="dxa"/>
            <w:vAlign w:val="center"/>
          </w:tcPr>
          <w:p w14:paraId="3B10717E"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00DEBC67"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Dzie</w:t>
            </w:r>
            <w:r w:rsidR="008F0D55" w:rsidRPr="004B4852">
              <w:rPr>
                <w:rFonts w:asciiTheme="majorHAnsi" w:hAnsiTheme="majorHAnsi" w:cstheme="majorHAnsi"/>
              </w:rPr>
              <w:t>nn</w:t>
            </w:r>
            <w:r w:rsidRPr="004B4852">
              <w:rPr>
                <w:rFonts w:asciiTheme="majorHAnsi" w:hAnsiTheme="majorHAnsi" w:cstheme="majorHAnsi"/>
              </w:rPr>
              <w:t>ik Ustaw</w:t>
            </w:r>
          </w:p>
        </w:tc>
      </w:tr>
      <w:tr w:rsidR="00FA4819" w:rsidRPr="004B4852" w14:paraId="158F15E2" w14:textId="77777777" w:rsidTr="0099303B">
        <w:tc>
          <w:tcPr>
            <w:tcW w:w="1304" w:type="dxa"/>
            <w:vAlign w:val="center"/>
          </w:tcPr>
          <w:p w14:paraId="37D72CA2"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GIOŚ</w:t>
            </w:r>
          </w:p>
        </w:tc>
        <w:tc>
          <w:tcPr>
            <w:tcW w:w="397" w:type="dxa"/>
            <w:vAlign w:val="center"/>
          </w:tcPr>
          <w:p w14:paraId="54D801F1"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7DCF5223"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Główny Inspektorat Ochrony Środowiska</w:t>
            </w:r>
          </w:p>
        </w:tc>
      </w:tr>
      <w:tr w:rsidR="00FA4819" w:rsidRPr="004B4852" w14:paraId="5C42AE63" w14:textId="77777777" w:rsidTr="0099303B">
        <w:tc>
          <w:tcPr>
            <w:tcW w:w="1304" w:type="dxa"/>
            <w:vAlign w:val="center"/>
          </w:tcPr>
          <w:p w14:paraId="2D473AAC"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GJ</w:t>
            </w:r>
          </w:p>
        </w:tc>
        <w:tc>
          <w:tcPr>
            <w:tcW w:w="397" w:type="dxa"/>
            <w:vAlign w:val="center"/>
          </w:tcPr>
          <w:p w14:paraId="20A29B79"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19333345" w14:textId="2B492B81" w:rsidR="00FA4819" w:rsidRPr="004B4852" w:rsidRDefault="004A7D92" w:rsidP="00FA4819">
            <w:pPr>
              <w:pStyle w:val="Bezodstpw"/>
              <w:rPr>
                <w:rFonts w:asciiTheme="majorHAnsi" w:hAnsiTheme="majorHAnsi" w:cstheme="majorHAnsi"/>
              </w:rPr>
            </w:pPr>
            <w:r w:rsidRPr="004B4852">
              <w:rPr>
                <w:rFonts w:asciiTheme="majorHAnsi" w:hAnsiTheme="majorHAnsi" w:cstheme="majorHAnsi"/>
              </w:rPr>
              <w:t>G</w:t>
            </w:r>
            <w:r w:rsidR="00FA4819" w:rsidRPr="004B4852">
              <w:rPr>
                <w:rFonts w:asciiTheme="majorHAnsi" w:hAnsiTheme="majorHAnsi" w:cstheme="majorHAnsi"/>
              </w:rPr>
              <w:t>igadżul</w:t>
            </w:r>
          </w:p>
        </w:tc>
      </w:tr>
      <w:tr w:rsidR="00FA4819" w:rsidRPr="004B4852" w14:paraId="31FFF33E" w14:textId="77777777" w:rsidTr="0099303B">
        <w:tc>
          <w:tcPr>
            <w:tcW w:w="1304" w:type="dxa"/>
            <w:vAlign w:val="center"/>
          </w:tcPr>
          <w:p w14:paraId="05290162"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GPZ</w:t>
            </w:r>
          </w:p>
        </w:tc>
        <w:tc>
          <w:tcPr>
            <w:tcW w:w="397" w:type="dxa"/>
            <w:vAlign w:val="center"/>
          </w:tcPr>
          <w:p w14:paraId="1126B1EB"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14844962"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Główny Punkt Zasilania</w:t>
            </w:r>
          </w:p>
        </w:tc>
      </w:tr>
      <w:tr w:rsidR="00FA4819" w:rsidRPr="004B4852" w14:paraId="30BE2D02" w14:textId="77777777" w:rsidTr="0099303B">
        <w:tc>
          <w:tcPr>
            <w:tcW w:w="1304" w:type="dxa"/>
            <w:vAlign w:val="center"/>
          </w:tcPr>
          <w:p w14:paraId="432365AB"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GUS</w:t>
            </w:r>
          </w:p>
        </w:tc>
        <w:tc>
          <w:tcPr>
            <w:tcW w:w="397" w:type="dxa"/>
            <w:vAlign w:val="center"/>
          </w:tcPr>
          <w:p w14:paraId="40002A49"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61631234"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Główny Urząd Statystyczny</w:t>
            </w:r>
          </w:p>
        </w:tc>
      </w:tr>
      <w:tr w:rsidR="00FA4819" w:rsidRPr="004B4852" w14:paraId="14D258E2" w14:textId="77777777" w:rsidTr="0099303B">
        <w:tc>
          <w:tcPr>
            <w:tcW w:w="1304" w:type="dxa"/>
            <w:vAlign w:val="center"/>
          </w:tcPr>
          <w:p w14:paraId="0AD17095"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ha</w:t>
            </w:r>
          </w:p>
        </w:tc>
        <w:tc>
          <w:tcPr>
            <w:tcW w:w="397" w:type="dxa"/>
            <w:vAlign w:val="center"/>
          </w:tcPr>
          <w:p w14:paraId="1FD8C937"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5AAC0896" w14:textId="26D69480" w:rsidR="00FA4819" w:rsidRPr="004B4852" w:rsidRDefault="004A7D92" w:rsidP="00FA4819">
            <w:pPr>
              <w:pStyle w:val="Bezodstpw"/>
              <w:rPr>
                <w:rFonts w:asciiTheme="majorHAnsi" w:hAnsiTheme="majorHAnsi" w:cstheme="majorHAnsi"/>
              </w:rPr>
            </w:pPr>
            <w:r w:rsidRPr="004B4852">
              <w:rPr>
                <w:rFonts w:asciiTheme="majorHAnsi" w:hAnsiTheme="majorHAnsi" w:cstheme="majorHAnsi"/>
              </w:rPr>
              <w:t>H</w:t>
            </w:r>
            <w:r w:rsidR="00FA4819" w:rsidRPr="004B4852">
              <w:rPr>
                <w:rFonts w:asciiTheme="majorHAnsi" w:hAnsiTheme="majorHAnsi" w:cstheme="majorHAnsi"/>
              </w:rPr>
              <w:t>ektar</w:t>
            </w:r>
          </w:p>
        </w:tc>
      </w:tr>
      <w:tr w:rsidR="00FA4819" w:rsidRPr="004B4852" w14:paraId="40BE4AAE" w14:textId="77777777" w:rsidTr="0099303B">
        <w:tc>
          <w:tcPr>
            <w:tcW w:w="1304" w:type="dxa"/>
            <w:vAlign w:val="center"/>
          </w:tcPr>
          <w:p w14:paraId="64A88947"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I</w:t>
            </w:r>
            <w:r w:rsidRPr="004B4852">
              <w:rPr>
                <w:rFonts w:asciiTheme="majorHAnsi" w:hAnsiTheme="majorHAnsi" w:cstheme="majorHAnsi"/>
                <w:vertAlign w:val="superscript"/>
              </w:rPr>
              <w:t>0</w:t>
            </w:r>
            <w:r w:rsidR="00262843" w:rsidRPr="004B4852">
              <w:rPr>
                <w:rFonts w:asciiTheme="majorHAnsi" w:hAnsiTheme="majorHAnsi" w:cstheme="majorHAnsi"/>
              </w:rPr>
              <w:t xml:space="preserve"> </w:t>
            </w:r>
          </w:p>
        </w:tc>
        <w:tc>
          <w:tcPr>
            <w:tcW w:w="397" w:type="dxa"/>
            <w:vAlign w:val="center"/>
          </w:tcPr>
          <w:p w14:paraId="30A744F5"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1C0D2E84"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pierwszego stopnia</w:t>
            </w:r>
          </w:p>
        </w:tc>
      </w:tr>
      <w:tr w:rsidR="00FA4819" w:rsidRPr="004B4852" w14:paraId="6FF96EDA" w14:textId="77777777" w:rsidTr="0099303B">
        <w:tc>
          <w:tcPr>
            <w:tcW w:w="1304" w:type="dxa"/>
            <w:vAlign w:val="center"/>
          </w:tcPr>
          <w:p w14:paraId="5F43CF0C"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II</w:t>
            </w:r>
            <w:r w:rsidRPr="004B4852">
              <w:rPr>
                <w:rFonts w:asciiTheme="majorHAnsi" w:hAnsiTheme="majorHAnsi" w:cstheme="majorHAnsi"/>
                <w:vertAlign w:val="superscript"/>
              </w:rPr>
              <w:t>0</w:t>
            </w:r>
            <w:r w:rsidR="00262843" w:rsidRPr="004B4852">
              <w:rPr>
                <w:rFonts w:asciiTheme="majorHAnsi" w:hAnsiTheme="majorHAnsi" w:cstheme="majorHAnsi"/>
              </w:rPr>
              <w:t xml:space="preserve"> </w:t>
            </w:r>
          </w:p>
        </w:tc>
        <w:tc>
          <w:tcPr>
            <w:tcW w:w="397" w:type="dxa"/>
            <w:vAlign w:val="center"/>
          </w:tcPr>
          <w:p w14:paraId="476AF765"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6DA1B714"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drugiego stopnia</w:t>
            </w:r>
          </w:p>
        </w:tc>
      </w:tr>
      <w:tr w:rsidR="00FA4819" w:rsidRPr="004B4852" w14:paraId="212B965D" w14:textId="77777777" w:rsidTr="0099303B">
        <w:tc>
          <w:tcPr>
            <w:tcW w:w="1304" w:type="dxa"/>
            <w:vAlign w:val="center"/>
          </w:tcPr>
          <w:p w14:paraId="4F1E934F"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JST</w:t>
            </w:r>
          </w:p>
        </w:tc>
        <w:tc>
          <w:tcPr>
            <w:tcW w:w="397" w:type="dxa"/>
            <w:vAlign w:val="center"/>
          </w:tcPr>
          <w:p w14:paraId="6306301D"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7F70B062"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Jednostka/Jednostki samorządu terytorialnego</w:t>
            </w:r>
          </w:p>
        </w:tc>
      </w:tr>
      <w:tr w:rsidR="00BA562F" w:rsidRPr="004B4852" w14:paraId="331FF797" w14:textId="77777777" w:rsidTr="0099303B">
        <w:tc>
          <w:tcPr>
            <w:tcW w:w="1304" w:type="dxa"/>
            <w:vAlign w:val="center"/>
          </w:tcPr>
          <w:p w14:paraId="203443E1" w14:textId="77777777" w:rsidR="00BA562F" w:rsidRPr="004B4852" w:rsidRDefault="00BA562F" w:rsidP="00FA4819">
            <w:pPr>
              <w:pStyle w:val="Bezodstpw"/>
              <w:rPr>
                <w:rFonts w:asciiTheme="majorHAnsi" w:hAnsiTheme="majorHAnsi" w:cstheme="majorHAnsi"/>
              </w:rPr>
            </w:pPr>
            <w:r w:rsidRPr="004B4852">
              <w:rPr>
                <w:rFonts w:asciiTheme="majorHAnsi" w:hAnsiTheme="majorHAnsi" w:cstheme="majorHAnsi"/>
              </w:rPr>
              <w:t>JWCD</w:t>
            </w:r>
          </w:p>
        </w:tc>
        <w:tc>
          <w:tcPr>
            <w:tcW w:w="397" w:type="dxa"/>
            <w:vAlign w:val="center"/>
          </w:tcPr>
          <w:p w14:paraId="101CDD44" w14:textId="77777777" w:rsidR="00BA562F" w:rsidRPr="004B4852" w:rsidRDefault="00BA562F"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3E613AF7" w14:textId="77777777" w:rsidR="00BA562F" w:rsidRPr="004B4852" w:rsidRDefault="00BA562F" w:rsidP="00FA4819">
            <w:pPr>
              <w:pStyle w:val="Bezodstpw"/>
              <w:rPr>
                <w:rFonts w:asciiTheme="majorHAnsi" w:hAnsiTheme="majorHAnsi" w:cstheme="majorHAnsi"/>
              </w:rPr>
            </w:pPr>
            <w:r w:rsidRPr="004B4852">
              <w:rPr>
                <w:rFonts w:asciiTheme="majorHAnsi" w:hAnsiTheme="majorHAnsi" w:cstheme="majorHAnsi"/>
              </w:rPr>
              <w:t>Jednostka wytwórcza centralnie dysponowana – jednostka wytwórcza przyłączona do koordynowanej sieci 110kV podlegająca centralnemu dysponowaniu przez OSP</w:t>
            </w:r>
          </w:p>
        </w:tc>
      </w:tr>
      <w:tr w:rsidR="00FA4819" w:rsidRPr="004B4852" w14:paraId="6744A760" w14:textId="77777777" w:rsidTr="0099303B">
        <w:tc>
          <w:tcPr>
            <w:tcW w:w="1304" w:type="dxa"/>
            <w:vAlign w:val="center"/>
          </w:tcPr>
          <w:p w14:paraId="6C6A17DF"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km</w:t>
            </w:r>
          </w:p>
        </w:tc>
        <w:tc>
          <w:tcPr>
            <w:tcW w:w="397" w:type="dxa"/>
            <w:vAlign w:val="center"/>
          </w:tcPr>
          <w:p w14:paraId="3D22B2CF"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77327F25" w14:textId="114652BC" w:rsidR="00FA4819" w:rsidRPr="004B4852" w:rsidRDefault="004A7D92" w:rsidP="00FA4819">
            <w:pPr>
              <w:pStyle w:val="Bezodstpw"/>
              <w:rPr>
                <w:rFonts w:asciiTheme="majorHAnsi" w:hAnsiTheme="majorHAnsi" w:cstheme="majorHAnsi"/>
              </w:rPr>
            </w:pPr>
            <w:r w:rsidRPr="004B4852">
              <w:rPr>
                <w:rFonts w:asciiTheme="majorHAnsi" w:hAnsiTheme="majorHAnsi" w:cstheme="majorHAnsi"/>
              </w:rPr>
              <w:t>K</w:t>
            </w:r>
            <w:r w:rsidR="00FA4819" w:rsidRPr="004B4852">
              <w:rPr>
                <w:rFonts w:asciiTheme="majorHAnsi" w:hAnsiTheme="majorHAnsi" w:cstheme="majorHAnsi"/>
              </w:rPr>
              <w:t>ilometr</w:t>
            </w:r>
          </w:p>
        </w:tc>
      </w:tr>
      <w:tr w:rsidR="00FA4819" w:rsidRPr="004B4852" w14:paraId="34724C05" w14:textId="77777777" w:rsidTr="0099303B">
        <w:tc>
          <w:tcPr>
            <w:tcW w:w="1304" w:type="dxa"/>
          </w:tcPr>
          <w:p w14:paraId="4FD5EE4F" w14:textId="77777777" w:rsidR="00FA4819" w:rsidRPr="004B4852" w:rsidRDefault="00FA4819" w:rsidP="00FA4819">
            <w:pPr>
              <w:pStyle w:val="Bezodstpw"/>
              <w:rPr>
                <w:rFonts w:asciiTheme="majorHAnsi" w:hAnsiTheme="majorHAnsi" w:cstheme="majorHAnsi"/>
              </w:rPr>
            </w:pPr>
            <w:proofErr w:type="spellStart"/>
            <w:r w:rsidRPr="004B4852">
              <w:rPr>
                <w:rFonts w:asciiTheme="majorHAnsi" w:hAnsiTheme="majorHAnsi" w:cstheme="majorHAnsi"/>
              </w:rPr>
              <w:t>kV</w:t>
            </w:r>
            <w:proofErr w:type="spellEnd"/>
          </w:p>
        </w:tc>
        <w:tc>
          <w:tcPr>
            <w:tcW w:w="397" w:type="dxa"/>
            <w:vAlign w:val="center"/>
          </w:tcPr>
          <w:p w14:paraId="5D241DC5"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4D96FCEF" w14:textId="449427D8" w:rsidR="00FA4819" w:rsidRPr="004B4852" w:rsidRDefault="004A7D92" w:rsidP="00FA4819">
            <w:pPr>
              <w:pStyle w:val="Bezodstpw"/>
              <w:rPr>
                <w:rFonts w:asciiTheme="majorHAnsi" w:hAnsiTheme="majorHAnsi" w:cstheme="majorHAnsi"/>
              </w:rPr>
            </w:pPr>
            <w:r w:rsidRPr="004B4852">
              <w:rPr>
                <w:rFonts w:asciiTheme="majorHAnsi" w:hAnsiTheme="majorHAnsi" w:cstheme="majorHAnsi"/>
              </w:rPr>
              <w:t>K</w:t>
            </w:r>
            <w:r w:rsidR="00FA4819" w:rsidRPr="004B4852">
              <w:rPr>
                <w:rFonts w:asciiTheme="majorHAnsi" w:hAnsiTheme="majorHAnsi" w:cstheme="majorHAnsi"/>
              </w:rPr>
              <w:t>ilowolt</w:t>
            </w:r>
          </w:p>
        </w:tc>
      </w:tr>
      <w:tr w:rsidR="00FA4819" w:rsidRPr="004B4852" w14:paraId="60E119A6" w14:textId="77777777" w:rsidTr="0099303B">
        <w:tc>
          <w:tcPr>
            <w:tcW w:w="1304" w:type="dxa"/>
          </w:tcPr>
          <w:p w14:paraId="1FDB2493"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kWh</w:t>
            </w:r>
          </w:p>
        </w:tc>
        <w:tc>
          <w:tcPr>
            <w:tcW w:w="397" w:type="dxa"/>
            <w:vAlign w:val="center"/>
          </w:tcPr>
          <w:p w14:paraId="3516DD31"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493066B5" w14:textId="32A31D6D" w:rsidR="00FA4819" w:rsidRPr="004B4852" w:rsidRDefault="004A7D92" w:rsidP="00FA4819">
            <w:pPr>
              <w:pStyle w:val="Bezodstpw"/>
              <w:rPr>
                <w:rFonts w:asciiTheme="majorHAnsi" w:hAnsiTheme="majorHAnsi" w:cstheme="majorHAnsi"/>
              </w:rPr>
            </w:pPr>
            <w:r w:rsidRPr="004B4852">
              <w:rPr>
                <w:rFonts w:asciiTheme="majorHAnsi" w:hAnsiTheme="majorHAnsi" w:cstheme="majorHAnsi"/>
              </w:rPr>
              <w:t>K</w:t>
            </w:r>
            <w:r w:rsidR="00FA4819" w:rsidRPr="004B4852">
              <w:rPr>
                <w:rFonts w:asciiTheme="majorHAnsi" w:hAnsiTheme="majorHAnsi" w:cstheme="majorHAnsi"/>
              </w:rPr>
              <w:t>ilowatogodzina</w:t>
            </w:r>
          </w:p>
        </w:tc>
      </w:tr>
      <w:tr w:rsidR="00FA4819" w:rsidRPr="004B4852" w14:paraId="7E8469CA" w14:textId="77777777" w:rsidTr="0099303B">
        <w:tc>
          <w:tcPr>
            <w:tcW w:w="1304" w:type="dxa"/>
          </w:tcPr>
          <w:p w14:paraId="36A1E4B9" w14:textId="77777777" w:rsidR="00FA4819" w:rsidRPr="004B4852" w:rsidRDefault="00FA4819" w:rsidP="00FA4819">
            <w:pPr>
              <w:pStyle w:val="Bezodstpw"/>
              <w:rPr>
                <w:rFonts w:asciiTheme="majorHAnsi" w:hAnsiTheme="majorHAnsi" w:cstheme="majorHAnsi"/>
              </w:rPr>
            </w:pPr>
            <w:proofErr w:type="spellStart"/>
            <w:r w:rsidRPr="004B4852">
              <w:rPr>
                <w:rFonts w:asciiTheme="majorHAnsi" w:hAnsiTheme="majorHAnsi" w:cstheme="majorHAnsi"/>
              </w:rPr>
              <w:t>kWp</w:t>
            </w:r>
            <w:proofErr w:type="spellEnd"/>
          </w:p>
        </w:tc>
        <w:tc>
          <w:tcPr>
            <w:tcW w:w="397" w:type="dxa"/>
            <w:vAlign w:val="center"/>
          </w:tcPr>
          <w:p w14:paraId="7BD06ADD"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05A0A271"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kilowat energii fotowoltaicznej</w:t>
            </w:r>
          </w:p>
        </w:tc>
      </w:tr>
      <w:tr w:rsidR="00FA4819" w:rsidRPr="004B4852" w14:paraId="3BE5F7AA" w14:textId="77777777" w:rsidTr="0099303B">
        <w:tc>
          <w:tcPr>
            <w:tcW w:w="1304" w:type="dxa"/>
          </w:tcPr>
          <w:p w14:paraId="38DB790C"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m</w:t>
            </w:r>
          </w:p>
        </w:tc>
        <w:tc>
          <w:tcPr>
            <w:tcW w:w="397" w:type="dxa"/>
            <w:vAlign w:val="center"/>
          </w:tcPr>
          <w:p w14:paraId="56BF9534"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0ECBCF8C" w14:textId="78A342BD" w:rsidR="00FA4819" w:rsidRPr="004B4852" w:rsidRDefault="004A7D92" w:rsidP="00FA4819">
            <w:pPr>
              <w:pStyle w:val="Bezodstpw"/>
              <w:rPr>
                <w:rFonts w:asciiTheme="majorHAnsi" w:hAnsiTheme="majorHAnsi" w:cstheme="majorHAnsi"/>
              </w:rPr>
            </w:pPr>
            <w:r w:rsidRPr="004B4852">
              <w:rPr>
                <w:rFonts w:asciiTheme="majorHAnsi" w:hAnsiTheme="majorHAnsi" w:cstheme="majorHAnsi"/>
              </w:rPr>
              <w:t>M</w:t>
            </w:r>
            <w:r w:rsidR="00FA4819" w:rsidRPr="004B4852">
              <w:rPr>
                <w:rFonts w:asciiTheme="majorHAnsi" w:hAnsiTheme="majorHAnsi" w:cstheme="majorHAnsi"/>
              </w:rPr>
              <w:t>etr</w:t>
            </w:r>
          </w:p>
        </w:tc>
      </w:tr>
      <w:tr w:rsidR="00FA4819" w:rsidRPr="004B4852" w14:paraId="21A5A242" w14:textId="77777777" w:rsidTr="0099303B">
        <w:tc>
          <w:tcPr>
            <w:tcW w:w="1304" w:type="dxa"/>
          </w:tcPr>
          <w:p w14:paraId="005B0B61"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m</w:t>
            </w:r>
            <w:r w:rsidRPr="004B4852">
              <w:rPr>
                <w:rFonts w:asciiTheme="majorHAnsi" w:hAnsiTheme="majorHAnsi" w:cstheme="majorHAnsi"/>
                <w:vertAlign w:val="superscript"/>
              </w:rPr>
              <w:t>2</w:t>
            </w:r>
          </w:p>
        </w:tc>
        <w:tc>
          <w:tcPr>
            <w:tcW w:w="397" w:type="dxa"/>
            <w:vAlign w:val="center"/>
          </w:tcPr>
          <w:p w14:paraId="3FD03AD1"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326D2EB5"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metr kwadratowy</w:t>
            </w:r>
          </w:p>
        </w:tc>
      </w:tr>
      <w:tr w:rsidR="00FA4819" w:rsidRPr="004B4852" w14:paraId="2569121D" w14:textId="77777777" w:rsidTr="0099303B">
        <w:tc>
          <w:tcPr>
            <w:tcW w:w="1304" w:type="dxa"/>
          </w:tcPr>
          <w:p w14:paraId="6A4E82E9"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m</w:t>
            </w:r>
            <w:r w:rsidRPr="004B4852">
              <w:rPr>
                <w:rFonts w:asciiTheme="majorHAnsi" w:hAnsiTheme="majorHAnsi" w:cstheme="majorHAnsi"/>
                <w:vertAlign w:val="superscript"/>
              </w:rPr>
              <w:t>3</w:t>
            </w:r>
          </w:p>
        </w:tc>
        <w:tc>
          <w:tcPr>
            <w:tcW w:w="397" w:type="dxa"/>
            <w:vAlign w:val="center"/>
          </w:tcPr>
          <w:p w14:paraId="610102AE"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7ED0A579" w14:textId="77777777" w:rsidR="00FA4819" w:rsidRPr="004B4852" w:rsidRDefault="00FA4819" w:rsidP="00FA4819">
            <w:pPr>
              <w:pStyle w:val="Bezodstpw"/>
              <w:rPr>
                <w:rFonts w:asciiTheme="majorHAnsi" w:hAnsiTheme="majorHAnsi" w:cstheme="majorHAnsi"/>
              </w:rPr>
            </w:pPr>
            <w:r w:rsidRPr="004B4852">
              <w:rPr>
                <w:rFonts w:asciiTheme="majorHAnsi" w:hAnsiTheme="majorHAnsi" w:cstheme="majorHAnsi"/>
              </w:rPr>
              <w:t>metr szeście</w:t>
            </w:r>
            <w:r w:rsidR="008F0D55" w:rsidRPr="004B4852">
              <w:rPr>
                <w:rFonts w:asciiTheme="majorHAnsi" w:hAnsiTheme="majorHAnsi" w:cstheme="majorHAnsi"/>
              </w:rPr>
              <w:t>nn</w:t>
            </w:r>
            <w:r w:rsidRPr="004B4852">
              <w:rPr>
                <w:rFonts w:asciiTheme="majorHAnsi" w:hAnsiTheme="majorHAnsi" w:cstheme="majorHAnsi"/>
              </w:rPr>
              <w:t>y</w:t>
            </w:r>
          </w:p>
        </w:tc>
      </w:tr>
      <w:tr w:rsidR="007F190A" w:rsidRPr="004B4852" w14:paraId="69F2FB34" w14:textId="77777777" w:rsidTr="0099303B">
        <w:tc>
          <w:tcPr>
            <w:tcW w:w="1304" w:type="dxa"/>
            <w:vAlign w:val="center"/>
          </w:tcPr>
          <w:p w14:paraId="4AE89F74"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mm</w:t>
            </w:r>
          </w:p>
        </w:tc>
        <w:tc>
          <w:tcPr>
            <w:tcW w:w="397" w:type="dxa"/>
            <w:vAlign w:val="center"/>
          </w:tcPr>
          <w:p w14:paraId="5939F277"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1F17AA75" w14:textId="758A8BEE" w:rsidR="007F190A" w:rsidRPr="004B4852" w:rsidRDefault="004A7D92" w:rsidP="007F190A">
            <w:pPr>
              <w:pStyle w:val="Bezodstpw"/>
              <w:rPr>
                <w:rFonts w:asciiTheme="majorHAnsi" w:hAnsiTheme="majorHAnsi" w:cstheme="majorHAnsi"/>
              </w:rPr>
            </w:pPr>
            <w:r w:rsidRPr="004B4852">
              <w:rPr>
                <w:rFonts w:asciiTheme="majorHAnsi" w:hAnsiTheme="majorHAnsi" w:cstheme="majorHAnsi"/>
              </w:rPr>
              <w:t>M</w:t>
            </w:r>
            <w:r w:rsidR="007F190A" w:rsidRPr="004B4852">
              <w:rPr>
                <w:rFonts w:asciiTheme="majorHAnsi" w:hAnsiTheme="majorHAnsi" w:cstheme="majorHAnsi"/>
              </w:rPr>
              <w:t>ilimetr</w:t>
            </w:r>
          </w:p>
        </w:tc>
      </w:tr>
      <w:tr w:rsidR="007F190A" w:rsidRPr="004B4852" w14:paraId="338684F7" w14:textId="77777777" w:rsidTr="0099303B">
        <w:tc>
          <w:tcPr>
            <w:tcW w:w="1304" w:type="dxa"/>
            <w:vAlign w:val="center"/>
          </w:tcPr>
          <w:p w14:paraId="299BFCA4"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mm</w:t>
            </w:r>
            <w:r w:rsidRPr="004B4852">
              <w:rPr>
                <w:rFonts w:asciiTheme="majorHAnsi" w:hAnsiTheme="majorHAnsi" w:cstheme="majorHAnsi"/>
                <w:vertAlign w:val="superscript"/>
              </w:rPr>
              <w:t>2</w:t>
            </w:r>
          </w:p>
        </w:tc>
        <w:tc>
          <w:tcPr>
            <w:tcW w:w="397" w:type="dxa"/>
            <w:vAlign w:val="center"/>
          </w:tcPr>
          <w:p w14:paraId="6037F7FE"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5E31B200"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milimetr kwadratowy</w:t>
            </w:r>
          </w:p>
        </w:tc>
      </w:tr>
      <w:tr w:rsidR="007F190A" w:rsidRPr="004B4852" w14:paraId="41FE10C3" w14:textId="77777777" w:rsidTr="0099303B">
        <w:tc>
          <w:tcPr>
            <w:tcW w:w="1304" w:type="dxa"/>
            <w:vAlign w:val="center"/>
          </w:tcPr>
          <w:p w14:paraId="4AA7BED6"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MOP</w:t>
            </w:r>
          </w:p>
        </w:tc>
        <w:tc>
          <w:tcPr>
            <w:tcW w:w="397" w:type="dxa"/>
            <w:vAlign w:val="center"/>
          </w:tcPr>
          <w:p w14:paraId="2051000B"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5E7B79D7"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maksymalne ciśnienie robocze</w:t>
            </w:r>
          </w:p>
        </w:tc>
      </w:tr>
      <w:tr w:rsidR="007F190A" w:rsidRPr="004B4852" w14:paraId="21118D9C" w14:textId="77777777" w:rsidTr="0099303B">
        <w:tc>
          <w:tcPr>
            <w:tcW w:w="1304" w:type="dxa"/>
            <w:vAlign w:val="center"/>
          </w:tcPr>
          <w:p w14:paraId="4AD5D2A5"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MŚ</w:t>
            </w:r>
          </w:p>
        </w:tc>
        <w:tc>
          <w:tcPr>
            <w:tcW w:w="397" w:type="dxa"/>
            <w:vAlign w:val="center"/>
          </w:tcPr>
          <w:p w14:paraId="07FEDA90"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571378E3"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Ministerstwo Środowiska</w:t>
            </w:r>
          </w:p>
        </w:tc>
      </w:tr>
      <w:tr w:rsidR="007F190A" w:rsidRPr="004B4852" w14:paraId="0501B1A1" w14:textId="77777777" w:rsidTr="0099303B">
        <w:tc>
          <w:tcPr>
            <w:tcW w:w="1304" w:type="dxa"/>
            <w:vAlign w:val="center"/>
          </w:tcPr>
          <w:p w14:paraId="78A9EAFC"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MW</w:t>
            </w:r>
          </w:p>
        </w:tc>
        <w:tc>
          <w:tcPr>
            <w:tcW w:w="397" w:type="dxa"/>
            <w:vAlign w:val="center"/>
          </w:tcPr>
          <w:p w14:paraId="29A8CFF1"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4C3E16E8"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megawat (jednostka miary 1 MW = 1000</w:t>
            </w:r>
            <w:r w:rsidR="003F3CAB" w:rsidRPr="004B4852">
              <w:rPr>
                <w:rFonts w:asciiTheme="majorHAnsi" w:hAnsiTheme="majorHAnsi" w:cstheme="majorHAnsi"/>
              </w:rPr>
              <w:t>000</w:t>
            </w:r>
            <w:r w:rsidRPr="004B4852">
              <w:rPr>
                <w:rFonts w:asciiTheme="majorHAnsi" w:hAnsiTheme="majorHAnsi" w:cstheme="majorHAnsi"/>
              </w:rPr>
              <w:t xml:space="preserve"> watów)</w:t>
            </w:r>
          </w:p>
        </w:tc>
      </w:tr>
      <w:tr w:rsidR="007F190A" w:rsidRPr="004B4852" w14:paraId="4626AFE8" w14:textId="77777777" w:rsidTr="0099303B">
        <w:tc>
          <w:tcPr>
            <w:tcW w:w="1304" w:type="dxa"/>
            <w:vAlign w:val="center"/>
          </w:tcPr>
          <w:p w14:paraId="2D081DD2"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MWh</w:t>
            </w:r>
          </w:p>
        </w:tc>
        <w:tc>
          <w:tcPr>
            <w:tcW w:w="397" w:type="dxa"/>
            <w:vAlign w:val="center"/>
          </w:tcPr>
          <w:p w14:paraId="2B6CBAD6"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05486A67" w14:textId="4FACF4CC" w:rsidR="007F190A" w:rsidRPr="004B4852" w:rsidRDefault="004A7D92" w:rsidP="007F190A">
            <w:pPr>
              <w:pStyle w:val="Bezodstpw"/>
              <w:rPr>
                <w:rFonts w:asciiTheme="majorHAnsi" w:hAnsiTheme="majorHAnsi" w:cstheme="majorHAnsi"/>
              </w:rPr>
            </w:pPr>
            <w:r w:rsidRPr="004B4852">
              <w:rPr>
                <w:rFonts w:asciiTheme="majorHAnsi" w:hAnsiTheme="majorHAnsi" w:cstheme="majorHAnsi"/>
              </w:rPr>
              <w:t>M</w:t>
            </w:r>
            <w:r w:rsidR="007F190A" w:rsidRPr="004B4852">
              <w:rPr>
                <w:rFonts w:asciiTheme="majorHAnsi" w:hAnsiTheme="majorHAnsi" w:cstheme="majorHAnsi"/>
              </w:rPr>
              <w:t>egawatogodzina</w:t>
            </w:r>
          </w:p>
        </w:tc>
      </w:tr>
      <w:tr w:rsidR="007F190A" w:rsidRPr="004B4852" w14:paraId="47B4BBE6" w14:textId="77777777" w:rsidTr="0099303B">
        <w:tc>
          <w:tcPr>
            <w:tcW w:w="1304" w:type="dxa"/>
            <w:vAlign w:val="center"/>
          </w:tcPr>
          <w:p w14:paraId="553743DA"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MWt</w:t>
            </w:r>
          </w:p>
        </w:tc>
        <w:tc>
          <w:tcPr>
            <w:tcW w:w="397" w:type="dxa"/>
            <w:vAlign w:val="center"/>
          </w:tcPr>
          <w:p w14:paraId="4432E39A"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6F5269E0" w14:textId="77777777" w:rsidR="007F190A" w:rsidRPr="004B4852" w:rsidRDefault="007F190A" w:rsidP="00A550C7">
            <w:pPr>
              <w:pStyle w:val="Bezodstpw"/>
              <w:rPr>
                <w:rFonts w:asciiTheme="majorHAnsi" w:hAnsiTheme="majorHAnsi" w:cstheme="majorHAnsi"/>
              </w:rPr>
            </w:pPr>
            <w:r w:rsidRPr="004B4852">
              <w:rPr>
                <w:rFonts w:asciiTheme="majorHAnsi" w:hAnsiTheme="majorHAnsi" w:cstheme="majorHAnsi"/>
              </w:rPr>
              <w:t>megawat mocy cieplnej (jednostka miary 1 MWt = 10</w:t>
            </w:r>
            <w:r w:rsidR="00A550C7" w:rsidRPr="004B4852">
              <w:rPr>
                <w:rFonts w:asciiTheme="majorHAnsi" w:hAnsiTheme="majorHAnsi" w:cstheme="majorHAnsi"/>
                <w:vertAlign w:val="superscript"/>
              </w:rPr>
              <w:t>6</w:t>
            </w:r>
            <w:r w:rsidRPr="004B4852">
              <w:rPr>
                <w:rFonts w:asciiTheme="majorHAnsi" w:hAnsiTheme="majorHAnsi" w:cstheme="majorHAnsi"/>
              </w:rPr>
              <w:t xml:space="preserve"> watów mocy cieplnej)</w:t>
            </w:r>
          </w:p>
        </w:tc>
      </w:tr>
      <w:tr w:rsidR="007F190A" w:rsidRPr="004B4852" w14:paraId="3A0D04DF" w14:textId="77777777" w:rsidTr="0099303B">
        <w:tc>
          <w:tcPr>
            <w:tcW w:w="1304" w:type="dxa"/>
            <w:vAlign w:val="center"/>
          </w:tcPr>
          <w:p w14:paraId="7B993467"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NFOŚiGW</w:t>
            </w:r>
          </w:p>
        </w:tc>
        <w:tc>
          <w:tcPr>
            <w:tcW w:w="397" w:type="dxa"/>
            <w:vAlign w:val="center"/>
          </w:tcPr>
          <w:p w14:paraId="3F7C490E"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1E0B7ED2"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Narodowy Fundusz Ochrony Środowiska i Gospodarki Wodnej</w:t>
            </w:r>
          </w:p>
        </w:tc>
      </w:tr>
      <w:tr w:rsidR="00BA562F" w:rsidRPr="004B4852" w14:paraId="69D91722" w14:textId="77777777" w:rsidTr="0099303B">
        <w:tc>
          <w:tcPr>
            <w:tcW w:w="1304" w:type="dxa"/>
            <w:vAlign w:val="center"/>
          </w:tcPr>
          <w:p w14:paraId="51F85C99" w14:textId="77777777" w:rsidR="00BA562F" w:rsidRPr="004B4852" w:rsidRDefault="00BA562F" w:rsidP="007F190A">
            <w:pPr>
              <w:pStyle w:val="Bezodstpw"/>
              <w:rPr>
                <w:rFonts w:asciiTheme="majorHAnsi" w:hAnsiTheme="majorHAnsi" w:cstheme="majorHAnsi"/>
              </w:rPr>
            </w:pPr>
            <w:proofErr w:type="spellStart"/>
            <w:r w:rsidRPr="004B4852">
              <w:rPr>
                <w:rFonts w:asciiTheme="majorHAnsi" w:hAnsiTheme="majorHAnsi" w:cstheme="majorHAnsi"/>
              </w:rPr>
              <w:t>nJWCD</w:t>
            </w:r>
            <w:proofErr w:type="spellEnd"/>
          </w:p>
        </w:tc>
        <w:tc>
          <w:tcPr>
            <w:tcW w:w="397" w:type="dxa"/>
            <w:vAlign w:val="center"/>
          </w:tcPr>
          <w:p w14:paraId="40054BC6" w14:textId="77777777" w:rsidR="00BA562F" w:rsidRPr="004B4852" w:rsidRDefault="00BA562F"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2638BDE1" w14:textId="77777777" w:rsidR="00BA562F" w:rsidRPr="004B4852" w:rsidRDefault="00BA562F" w:rsidP="007F190A">
            <w:pPr>
              <w:pStyle w:val="Bezodstpw"/>
              <w:rPr>
                <w:rFonts w:asciiTheme="majorHAnsi" w:hAnsiTheme="majorHAnsi" w:cstheme="majorHAnsi"/>
              </w:rPr>
            </w:pPr>
            <w:r w:rsidRPr="004B4852">
              <w:rPr>
                <w:rFonts w:asciiTheme="majorHAnsi" w:hAnsiTheme="majorHAnsi" w:cstheme="majorHAnsi"/>
              </w:rPr>
              <w:t>Jednostka wytwórcza przyłączona do koordynowanej sieci 110kV nie podlegająca centralnemu dysponowaniu przez OSP</w:t>
            </w:r>
          </w:p>
        </w:tc>
      </w:tr>
      <w:tr w:rsidR="007F190A" w:rsidRPr="004B4852" w14:paraId="2E90BFFE" w14:textId="77777777" w:rsidTr="0099303B">
        <w:tc>
          <w:tcPr>
            <w:tcW w:w="1304" w:type="dxa"/>
            <w:vAlign w:val="center"/>
          </w:tcPr>
          <w:p w14:paraId="48596E9C" w14:textId="77777777" w:rsidR="007F190A" w:rsidRPr="004B4852" w:rsidRDefault="008F0D55" w:rsidP="007F190A">
            <w:pPr>
              <w:pStyle w:val="Bezodstpw"/>
              <w:rPr>
                <w:rFonts w:asciiTheme="majorHAnsi" w:hAnsiTheme="majorHAnsi" w:cstheme="majorHAnsi"/>
              </w:rPr>
            </w:pPr>
            <w:proofErr w:type="spellStart"/>
            <w:r w:rsidRPr="004B4852">
              <w:rPr>
                <w:rFonts w:asciiTheme="majorHAnsi" w:hAnsiTheme="majorHAnsi" w:cstheme="majorHAnsi"/>
              </w:rPr>
              <w:t>nn</w:t>
            </w:r>
            <w:proofErr w:type="spellEnd"/>
          </w:p>
        </w:tc>
        <w:tc>
          <w:tcPr>
            <w:tcW w:w="397" w:type="dxa"/>
            <w:vAlign w:val="center"/>
          </w:tcPr>
          <w:p w14:paraId="29F528CC"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3D2AD095"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niskiego napięcia</w:t>
            </w:r>
          </w:p>
        </w:tc>
      </w:tr>
      <w:tr w:rsidR="003F3CAB" w:rsidRPr="004B4852" w14:paraId="2C9054B2" w14:textId="77777777" w:rsidTr="0099303B">
        <w:tc>
          <w:tcPr>
            <w:tcW w:w="1304" w:type="dxa"/>
            <w:vAlign w:val="center"/>
          </w:tcPr>
          <w:p w14:paraId="53C6F018" w14:textId="77777777" w:rsidR="003F3CAB" w:rsidRPr="004B4852" w:rsidRDefault="003F3CAB" w:rsidP="007F190A">
            <w:pPr>
              <w:pStyle w:val="Bezodstpw"/>
              <w:rPr>
                <w:rFonts w:asciiTheme="majorHAnsi" w:hAnsiTheme="majorHAnsi" w:cstheme="majorHAnsi"/>
              </w:rPr>
            </w:pPr>
            <w:r w:rsidRPr="004B4852">
              <w:rPr>
                <w:rFonts w:asciiTheme="majorHAnsi" w:hAnsiTheme="majorHAnsi" w:cstheme="majorHAnsi"/>
              </w:rPr>
              <w:t>OSP</w:t>
            </w:r>
          </w:p>
        </w:tc>
        <w:tc>
          <w:tcPr>
            <w:tcW w:w="397" w:type="dxa"/>
            <w:vAlign w:val="center"/>
          </w:tcPr>
          <w:p w14:paraId="11F5B97D" w14:textId="77777777" w:rsidR="003F3CAB" w:rsidRPr="004B4852" w:rsidRDefault="003F3CAB"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1AD9B20D" w14:textId="77777777" w:rsidR="003F3CAB" w:rsidRPr="004B4852" w:rsidRDefault="003F3CAB" w:rsidP="007F190A">
            <w:pPr>
              <w:pStyle w:val="Bezodstpw"/>
              <w:rPr>
                <w:rFonts w:asciiTheme="majorHAnsi" w:hAnsiTheme="majorHAnsi" w:cstheme="majorHAnsi"/>
              </w:rPr>
            </w:pPr>
            <w:r w:rsidRPr="004B4852">
              <w:rPr>
                <w:rFonts w:asciiTheme="majorHAnsi" w:hAnsiTheme="majorHAnsi" w:cstheme="majorHAnsi"/>
              </w:rPr>
              <w:t>Operator Systemu Przesyłowego</w:t>
            </w:r>
          </w:p>
        </w:tc>
      </w:tr>
      <w:tr w:rsidR="007F190A" w:rsidRPr="004B4852" w14:paraId="07FCC77A" w14:textId="77777777" w:rsidTr="0099303B">
        <w:tc>
          <w:tcPr>
            <w:tcW w:w="1304" w:type="dxa"/>
            <w:vAlign w:val="center"/>
          </w:tcPr>
          <w:p w14:paraId="380DFE71"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OZE</w:t>
            </w:r>
          </w:p>
        </w:tc>
        <w:tc>
          <w:tcPr>
            <w:tcW w:w="397" w:type="dxa"/>
            <w:vAlign w:val="center"/>
          </w:tcPr>
          <w:p w14:paraId="0BE6FD5C"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379270C3"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Odnawialne źródła energii</w:t>
            </w:r>
          </w:p>
        </w:tc>
      </w:tr>
      <w:tr w:rsidR="007F190A" w:rsidRPr="004B4852" w14:paraId="7CF9185D" w14:textId="77777777" w:rsidTr="0099303B">
        <w:tc>
          <w:tcPr>
            <w:tcW w:w="1304" w:type="dxa"/>
            <w:vAlign w:val="center"/>
          </w:tcPr>
          <w:p w14:paraId="077D569C"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PM10</w:t>
            </w:r>
          </w:p>
        </w:tc>
        <w:tc>
          <w:tcPr>
            <w:tcW w:w="397" w:type="dxa"/>
            <w:vAlign w:val="center"/>
          </w:tcPr>
          <w:p w14:paraId="6E70567E"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66B305F9"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 xml:space="preserve">Pył zawieszony o średnicy cząstek do 10 </w:t>
            </w:r>
            <w:proofErr w:type="spellStart"/>
            <w:r w:rsidRPr="004B4852">
              <w:rPr>
                <w:rFonts w:asciiTheme="majorHAnsi" w:hAnsiTheme="majorHAnsi" w:cstheme="majorHAnsi"/>
              </w:rPr>
              <w:t>μm</w:t>
            </w:r>
            <w:proofErr w:type="spellEnd"/>
          </w:p>
        </w:tc>
      </w:tr>
      <w:tr w:rsidR="007F190A" w:rsidRPr="004B4852" w14:paraId="6C8B2A91" w14:textId="77777777" w:rsidTr="0099303B">
        <w:tc>
          <w:tcPr>
            <w:tcW w:w="1304" w:type="dxa"/>
            <w:vAlign w:val="center"/>
          </w:tcPr>
          <w:p w14:paraId="7B28B219"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PM2.5</w:t>
            </w:r>
          </w:p>
        </w:tc>
        <w:tc>
          <w:tcPr>
            <w:tcW w:w="397" w:type="dxa"/>
            <w:vAlign w:val="center"/>
          </w:tcPr>
          <w:p w14:paraId="63457545"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7AB0D292"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Pył zawieszony o średnicy cząstek do 2</w:t>
            </w:r>
            <w:r w:rsidR="00A550C7" w:rsidRPr="004B4852">
              <w:rPr>
                <w:rFonts w:asciiTheme="majorHAnsi" w:hAnsiTheme="majorHAnsi" w:cstheme="majorHAnsi"/>
              </w:rPr>
              <w:t>,</w:t>
            </w:r>
            <w:r w:rsidRPr="004B4852">
              <w:rPr>
                <w:rFonts w:asciiTheme="majorHAnsi" w:hAnsiTheme="majorHAnsi" w:cstheme="majorHAnsi"/>
              </w:rPr>
              <w:t xml:space="preserve">5 </w:t>
            </w:r>
            <w:proofErr w:type="spellStart"/>
            <w:r w:rsidRPr="004B4852">
              <w:rPr>
                <w:rFonts w:asciiTheme="majorHAnsi" w:hAnsiTheme="majorHAnsi" w:cstheme="majorHAnsi"/>
              </w:rPr>
              <w:t>μm</w:t>
            </w:r>
            <w:proofErr w:type="spellEnd"/>
          </w:p>
        </w:tc>
      </w:tr>
      <w:tr w:rsidR="007F190A" w:rsidRPr="004B4852" w14:paraId="4C50064A" w14:textId="77777777" w:rsidTr="0099303B">
        <w:tc>
          <w:tcPr>
            <w:tcW w:w="1304" w:type="dxa"/>
            <w:vAlign w:val="center"/>
          </w:tcPr>
          <w:p w14:paraId="31ECDC83" w14:textId="77777777" w:rsidR="007F190A" w:rsidRPr="004B4852" w:rsidRDefault="007F190A" w:rsidP="007F190A">
            <w:pPr>
              <w:pStyle w:val="Bezodstpw"/>
              <w:rPr>
                <w:rFonts w:asciiTheme="majorHAnsi" w:hAnsiTheme="majorHAnsi" w:cstheme="majorHAnsi"/>
              </w:rPr>
            </w:pPr>
            <w:proofErr w:type="spellStart"/>
            <w:r w:rsidRPr="004B4852">
              <w:rPr>
                <w:rFonts w:asciiTheme="majorHAnsi" w:hAnsiTheme="majorHAnsi" w:cstheme="majorHAnsi"/>
              </w:rPr>
              <w:t>POIiŚ</w:t>
            </w:r>
            <w:proofErr w:type="spellEnd"/>
          </w:p>
        </w:tc>
        <w:tc>
          <w:tcPr>
            <w:tcW w:w="397" w:type="dxa"/>
            <w:vAlign w:val="center"/>
          </w:tcPr>
          <w:p w14:paraId="66D44D5A"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79A865A3"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Program Operacyjny Infrastruktura i Środowisko 2014-2020</w:t>
            </w:r>
          </w:p>
        </w:tc>
      </w:tr>
      <w:tr w:rsidR="00A12C45" w:rsidRPr="004B4852" w14:paraId="61D79C83" w14:textId="77777777" w:rsidTr="0099303B">
        <w:tc>
          <w:tcPr>
            <w:tcW w:w="1304" w:type="dxa"/>
            <w:vAlign w:val="center"/>
          </w:tcPr>
          <w:p w14:paraId="350E2A43" w14:textId="77777777" w:rsidR="00A12C45" w:rsidRPr="004B4852" w:rsidRDefault="00A12C45" w:rsidP="007F190A">
            <w:pPr>
              <w:pStyle w:val="Bezodstpw"/>
              <w:rPr>
                <w:rFonts w:asciiTheme="majorHAnsi" w:hAnsiTheme="majorHAnsi" w:cstheme="majorHAnsi"/>
              </w:rPr>
            </w:pPr>
            <w:r w:rsidRPr="004B4852">
              <w:rPr>
                <w:rFonts w:asciiTheme="majorHAnsi" w:hAnsiTheme="majorHAnsi" w:cstheme="majorHAnsi"/>
              </w:rPr>
              <w:t>PSE</w:t>
            </w:r>
          </w:p>
        </w:tc>
        <w:tc>
          <w:tcPr>
            <w:tcW w:w="397" w:type="dxa"/>
            <w:vAlign w:val="center"/>
          </w:tcPr>
          <w:p w14:paraId="7B781CF6" w14:textId="77777777" w:rsidR="00A12C45" w:rsidRPr="004B4852" w:rsidRDefault="00A12C45"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49FBF44A" w14:textId="77777777" w:rsidR="00A12C45" w:rsidRPr="004B4852" w:rsidRDefault="00A12C45" w:rsidP="007F190A">
            <w:pPr>
              <w:pStyle w:val="Bezodstpw"/>
              <w:rPr>
                <w:rFonts w:asciiTheme="majorHAnsi" w:hAnsiTheme="majorHAnsi" w:cstheme="majorHAnsi"/>
              </w:rPr>
            </w:pPr>
            <w:r w:rsidRPr="004B4852">
              <w:rPr>
                <w:rFonts w:asciiTheme="majorHAnsi" w:hAnsiTheme="majorHAnsi" w:cstheme="majorHAnsi"/>
              </w:rPr>
              <w:t>Polskie Sieci Elektroenergetyczne S.A.</w:t>
            </w:r>
          </w:p>
        </w:tc>
      </w:tr>
      <w:tr w:rsidR="007F190A" w:rsidRPr="004B4852" w14:paraId="3B22A71C" w14:textId="77777777" w:rsidTr="0099303B">
        <w:tc>
          <w:tcPr>
            <w:tcW w:w="1304" w:type="dxa"/>
            <w:vAlign w:val="center"/>
          </w:tcPr>
          <w:p w14:paraId="279C416E"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PV</w:t>
            </w:r>
          </w:p>
        </w:tc>
        <w:tc>
          <w:tcPr>
            <w:tcW w:w="397" w:type="dxa"/>
            <w:vAlign w:val="center"/>
          </w:tcPr>
          <w:p w14:paraId="3086EBC2"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430F404D" w14:textId="77777777" w:rsidR="007F190A" w:rsidRPr="004B4852" w:rsidRDefault="00C660FE" w:rsidP="007F190A">
            <w:pPr>
              <w:pStyle w:val="Bezodstpw"/>
              <w:rPr>
                <w:rFonts w:asciiTheme="majorHAnsi" w:hAnsiTheme="majorHAnsi" w:cstheme="majorHAnsi"/>
              </w:rPr>
            </w:pPr>
            <w:r w:rsidRPr="004B4852">
              <w:rPr>
                <w:rFonts w:asciiTheme="majorHAnsi" w:hAnsiTheme="majorHAnsi" w:cstheme="majorHAnsi"/>
              </w:rPr>
              <w:t>Instalacja</w:t>
            </w:r>
            <w:r w:rsidR="007F190A" w:rsidRPr="004B4852">
              <w:rPr>
                <w:rFonts w:asciiTheme="majorHAnsi" w:hAnsiTheme="majorHAnsi" w:cstheme="majorHAnsi"/>
              </w:rPr>
              <w:t xml:space="preserve"> fotowoltaiczna</w:t>
            </w:r>
          </w:p>
        </w:tc>
      </w:tr>
      <w:tr w:rsidR="007F190A" w:rsidRPr="004B4852" w14:paraId="5D29BFBF" w14:textId="77777777" w:rsidTr="0099303B">
        <w:tc>
          <w:tcPr>
            <w:tcW w:w="1304" w:type="dxa"/>
            <w:vAlign w:val="center"/>
          </w:tcPr>
          <w:p w14:paraId="3B71AE8B" w14:textId="62258F27" w:rsidR="007F190A" w:rsidRPr="004B4852" w:rsidRDefault="007F190A" w:rsidP="00453C1A">
            <w:pPr>
              <w:pStyle w:val="Bezodstpw"/>
              <w:rPr>
                <w:rFonts w:asciiTheme="majorHAnsi" w:hAnsiTheme="majorHAnsi" w:cstheme="majorHAnsi"/>
              </w:rPr>
            </w:pPr>
            <w:r w:rsidRPr="004B4852">
              <w:rPr>
                <w:rFonts w:asciiTheme="majorHAnsi" w:hAnsiTheme="majorHAnsi" w:cstheme="majorHAnsi"/>
              </w:rPr>
              <w:t xml:space="preserve">RPO </w:t>
            </w:r>
            <w:r w:rsidR="00F44A62" w:rsidRPr="004B4852">
              <w:rPr>
                <w:rFonts w:asciiTheme="majorHAnsi" w:hAnsiTheme="majorHAnsi" w:cstheme="majorHAnsi"/>
              </w:rPr>
              <w:t>W</w:t>
            </w:r>
            <w:r w:rsidR="00AF7B55" w:rsidRPr="004B4852">
              <w:rPr>
                <w:rFonts w:asciiTheme="majorHAnsi" w:hAnsiTheme="majorHAnsi" w:cstheme="majorHAnsi"/>
              </w:rPr>
              <w:t>M</w:t>
            </w:r>
          </w:p>
        </w:tc>
        <w:tc>
          <w:tcPr>
            <w:tcW w:w="397" w:type="dxa"/>
            <w:vAlign w:val="center"/>
          </w:tcPr>
          <w:p w14:paraId="1341EE61"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6362B795" w14:textId="50C0CD1F" w:rsidR="007F190A" w:rsidRPr="004B4852" w:rsidRDefault="007F190A" w:rsidP="00453C1A">
            <w:pPr>
              <w:pStyle w:val="Bezodstpw"/>
              <w:rPr>
                <w:rFonts w:asciiTheme="majorHAnsi" w:hAnsiTheme="majorHAnsi" w:cstheme="majorHAnsi"/>
              </w:rPr>
            </w:pPr>
            <w:r w:rsidRPr="004B4852">
              <w:rPr>
                <w:rFonts w:asciiTheme="majorHAnsi" w:hAnsiTheme="majorHAnsi" w:cstheme="majorHAnsi"/>
              </w:rPr>
              <w:t xml:space="preserve">Regionalny Program Operacyjny Województwa </w:t>
            </w:r>
            <w:r w:rsidR="00B47EE6">
              <w:rPr>
                <w:rFonts w:asciiTheme="majorHAnsi" w:hAnsiTheme="majorHAnsi" w:cstheme="majorHAnsi"/>
              </w:rPr>
              <w:t>Małopolskiego</w:t>
            </w:r>
          </w:p>
        </w:tc>
      </w:tr>
      <w:tr w:rsidR="00E23AE7" w:rsidRPr="004B4852" w14:paraId="2C52C958" w14:textId="77777777" w:rsidTr="0099303B">
        <w:tc>
          <w:tcPr>
            <w:tcW w:w="1304" w:type="dxa"/>
            <w:vAlign w:val="center"/>
          </w:tcPr>
          <w:p w14:paraId="25ADDC74" w14:textId="77777777" w:rsidR="00E23AE7" w:rsidRPr="004B4852" w:rsidRDefault="00E23AE7" w:rsidP="00DB5A2F">
            <w:pPr>
              <w:pStyle w:val="Bezodstpw"/>
              <w:rPr>
                <w:rFonts w:asciiTheme="majorHAnsi" w:hAnsiTheme="majorHAnsi" w:cstheme="majorHAnsi"/>
              </w:rPr>
            </w:pPr>
            <w:r w:rsidRPr="004B4852">
              <w:rPr>
                <w:rFonts w:asciiTheme="majorHAnsi" w:hAnsiTheme="majorHAnsi" w:cstheme="majorHAnsi"/>
              </w:rPr>
              <w:t>RPZ</w:t>
            </w:r>
          </w:p>
        </w:tc>
        <w:tc>
          <w:tcPr>
            <w:tcW w:w="397" w:type="dxa"/>
            <w:vAlign w:val="center"/>
          </w:tcPr>
          <w:p w14:paraId="19EF0E5B" w14:textId="77777777" w:rsidR="00E23AE7" w:rsidRPr="004B4852" w:rsidRDefault="008F4A6F"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03068617" w14:textId="77777777" w:rsidR="00E23AE7" w:rsidRPr="004B4852" w:rsidRDefault="00E23AE7" w:rsidP="00DB5A2F">
            <w:pPr>
              <w:pStyle w:val="Bezodstpw"/>
              <w:rPr>
                <w:rFonts w:asciiTheme="majorHAnsi" w:hAnsiTheme="majorHAnsi" w:cstheme="majorHAnsi"/>
              </w:rPr>
            </w:pPr>
            <w:r w:rsidRPr="004B4852">
              <w:rPr>
                <w:rFonts w:asciiTheme="majorHAnsi" w:hAnsiTheme="majorHAnsi" w:cstheme="majorHAnsi"/>
              </w:rPr>
              <w:t>Regionalny Punkt Zasilania</w:t>
            </w:r>
          </w:p>
        </w:tc>
      </w:tr>
      <w:tr w:rsidR="007F190A" w:rsidRPr="004B4852" w14:paraId="1EC9275E" w14:textId="77777777" w:rsidTr="0099303B">
        <w:tc>
          <w:tcPr>
            <w:tcW w:w="1304" w:type="dxa"/>
            <w:vAlign w:val="center"/>
          </w:tcPr>
          <w:p w14:paraId="7F02F628"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SN</w:t>
            </w:r>
          </w:p>
        </w:tc>
        <w:tc>
          <w:tcPr>
            <w:tcW w:w="397" w:type="dxa"/>
            <w:vAlign w:val="center"/>
          </w:tcPr>
          <w:p w14:paraId="2FAA4E6C"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338F62AC"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 xml:space="preserve">średniego napięcia </w:t>
            </w:r>
          </w:p>
        </w:tc>
      </w:tr>
      <w:tr w:rsidR="007F190A" w:rsidRPr="004B4852" w14:paraId="67FF791A" w14:textId="77777777" w:rsidTr="0099303B">
        <w:tc>
          <w:tcPr>
            <w:tcW w:w="1304" w:type="dxa"/>
            <w:vAlign w:val="center"/>
          </w:tcPr>
          <w:p w14:paraId="25F8148C"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UE</w:t>
            </w:r>
          </w:p>
        </w:tc>
        <w:tc>
          <w:tcPr>
            <w:tcW w:w="397" w:type="dxa"/>
            <w:vAlign w:val="center"/>
          </w:tcPr>
          <w:p w14:paraId="3938F8B4"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59A9F3EC"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Unia Europejska</w:t>
            </w:r>
          </w:p>
        </w:tc>
      </w:tr>
      <w:tr w:rsidR="007F190A" w:rsidRPr="004B4852" w14:paraId="53DA5FD9" w14:textId="77777777" w:rsidTr="0099303B">
        <w:tc>
          <w:tcPr>
            <w:tcW w:w="1304" w:type="dxa"/>
            <w:vAlign w:val="center"/>
          </w:tcPr>
          <w:p w14:paraId="4ED5C884" w14:textId="77777777" w:rsidR="007F190A" w:rsidRPr="004B4852" w:rsidRDefault="007F190A" w:rsidP="007F190A">
            <w:pPr>
              <w:pStyle w:val="Bezodstpw"/>
              <w:rPr>
                <w:rFonts w:asciiTheme="majorHAnsi" w:hAnsiTheme="majorHAnsi" w:cstheme="majorHAnsi"/>
              </w:rPr>
            </w:pPr>
            <w:proofErr w:type="spellStart"/>
            <w:r w:rsidRPr="004B4852">
              <w:rPr>
                <w:rFonts w:asciiTheme="majorHAnsi" w:hAnsiTheme="majorHAnsi" w:cstheme="majorHAnsi"/>
              </w:rPr>
              <w:t>WFOŚiGW</w:t>
            </w:r>
            <w:proofErr w:type="spellEnd"/>
          </w:p>
        </w:tc>
        <w:tc>
          <w:tcPr>
            <w:tcW w:w="397" w:type="dxa"/>
            <w:vAlign w:val="center"/>
          </w:tcPr>
          <w:p w14:paraId="7A7A4345"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3F73ADAB"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Wojewódzki Fundusz Ochrony Środowiska i Gospodarki Wodnej</w:t>
            </w:r>
          </w:p>
        </w:tc>
      </w:tr>
      <w:tr w:rsidR="007F190A" w:rsidRPr="004B4852" w14:paraId="4AC696DF" w14:textId="77777777" w:rsidTr="0099303B">
        <w:tc>
          <w:tcPr>
            <w:tcW w:w="1304" w:type="dxa"/>
            <w:vAlign w:val="center"/>
          </w:tcPr>
          <w:p w14:paraId="7B9BE2CB"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lastRenderedPageBreak/>
              <w:t>WIOŚ</w:t>
            </w:r>
          </w:p>
        </w:tc>
        <w:tc>
          <w:tcPr>
            <w:tcW w:w="397" w:type="dxa"/>
            <w:vAlign w:val="center"/>
          </w:tcPr>
          <w:p w14:paraId="26587338"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2A48ED5B"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Wojewódzki Inspektorat Ochrony Środowiska</w:t>
            </w:r>
          </w:p>
        </w:tc>
      </w:tr>
      <w:tr w:rsidR="007F190A" w:rsidRPr="004B4852" w14:paraId="28AF2945" w14:textId="77777777" w:rsidTr="0099303B">
        <w:tc>
          <w:tcPr>
            <w:tcW w:w="1304" w:type="dxa"/>
            <w:vAlign w:val="center"/>
          </w:tcPr>
          <w:p w14:paraId="3F96C88C"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WN</w:t>
            </w:r>
          </w:p>
        </w:tc>
        <w:tc>
          <w:tcPr>
            <w:tcW w:w="397" w:type="dxa"/>
            <w:vAlign w:val="center"/>
          </w:tcPr>
          <w:p w14:paraId="16986D0B"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709BEBBA"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wysokiego napięcia</w:t>
            </w:r>
          </w:p>
        </w:tc>
      </w:tr>
      <w:tr w:rsidR="008F4A6F" w:rsidRPr="004B4852" w14:paraId="3716C572" w14:textId="77777777" w:rsidTr="0099303B">
        <w:tc>
          <w:tcPr>
            <w:tcW w:w="1304" w:type="dxa"/>
            <w:vAlign w:val="center"/>
          </w:tcPr>
          <w:p w14:paraId="62CF08B7" w14:textId="77777777" w:rsidR="008F4A6F" w:rsidRPr="004B4852" w:rsidRDefault="008F4A6F" w:rsidP="007F190A">
            <w:pPr>
              <w:pStyle w:val="Bezodstpw"/>
              <w:rPr>
                <w:rFonts w:asciiTheme="majorHAnsi" w:hAnsiTheme="majorHAnsi" w:cstheme="majorHAnsi"/>
              </w:rPr>
            </w:pPr>
            <w:r w:rsidRPr="004B4852">
              <w:rPr>
                <w:rFonts w:asciiTheme="majorHAnsi" w:hAnsiTheme="majorHAnsi" w:cstheme="majorHAnsi"/>
              </w:rPr>
              <w:t>WP</w:t>
            </w:r>
          </w:p>
        </w:tc>
        <w:tc>
          <w:tcPr>
            <w:tcW w:w="397" w:type="dxa"/>
            <w:vAlign w:val="center"/>
          </w:tcPr>
          <w:p w14:paraId="3B8E4DB7" w14:textId="77777777" w:rsidR="008F4A6F" w:rsidRPr="004B4852" w:rsidRDefault="008F4A6F"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5D483B46" w14:textId="77777777" w:rsidR="008F4A6F" w:rsidRPr="004B4852" w:rsidRDefault="008F4A6F" w:rsidP="007F190A">
            <w:pPr>
              <w:pStyle w:val="Bezodstpw"/>
              <w:rPr>
                <w:rFonts w:asciiTheme="majorHAnsi" w:hAnsiTheme="majorHAnsi" w:cstheme="majorHAnsi"/>
              </w:rPr>
            </w:pPr>
            <w:r w:rsidRPr="004B4852">
              <w:rPr>
                <w:rFonts w:asciiTheme="majorHAnsi" w:hAnsiTheme="majorHAnsi" w:cstheme="majorHAnsi"/>
              </w:rPr>
              <w:t>warunki przyłączeniowe</w:t>
            </w:r>
          </w:p>
        </w:tc>
      </w:tr>
      <w:tr w:rsidR="007F190A" w:rsidRPr="004B4852" w14:paraId="1F142B3A" w14:textId="77777777" w:rsidTr="0099303B">
        <w:tc>
          <w:tcPr>
            <w:tcW w:w="1304" w:type="dxa"/>
            <w:vAlign w:val="center"/>
          </w:tcPr>
          <w:p w14:paraId="1F1D0291"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ZPZC</w:t>
            </w:r>
          </w:p>
        </w:tc>
        <w:tc>
          <w:tcPr>
            <w:tcW w:w="397" w:type="dxa"/>
            <w:vAlign w:val="center"/>
          </w:tcPr>
          <w:p w14:paraId="36F83D95" w14:textId="77777777"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w:t>
            </w:r>
          </w:p>
        </w:tc>
        <w:tc>
          <w:tcPr>
            <w:tcW w:w="7479" w:type="dxa"/>
            <w:vAlign w:val="center"/>
          </w:tcPr>
          <w:p w14:paraId="6C5F4CDA" w14:textId="69F6F360" w:rsidR="007F190A" w:rsidRPr="004B4852" w:rsidRDefault="007F190A" w:rsidP="007F190A">
            <w:pPr>
              <w:pStyle w:val="Bezodstpw"/>
              <w:rPr>
                <w:rFonts w:asciiTheme="majorHAnsi" w:hAnsiTheme="majorHAnsi" w:cstheme="majorHAnsi"/>
              </w:rPr>
            </w:pPr>
            <w:r w:rsidRPr="004B4852">
              <w:rPr>
                <w:rFonts w:asciiTheme="majorHAnsi" w:hAnsiTheme="majorHAnsi" w:cstheme="majorHAnsi"/>
              </w:rPr>
              <w:t>Projekt założeń do planu zaopatrzenia w ciepło, energię elektryczną</w:t>
            </w:r>
            <w:r w:rsidR="003836F5" w:rsidRPr="004B4852">
              <w:rPr>
                <w:rFonts w:asciiTheme="majorHAnsi" w:hAnsiTheme="majorHAnsi" w:cstheme="majorHAnsi"/>
              </w:rPr>
              <w:t xml:space="preserve"> </w:t>
            </w:r>
            <w:r w:rsidRPr="004B4852">
              <w:rPr>
                <w:rFonts w:asciiTheme="majorHAnsi" w:hAnsiTheme="majorHAnsi" w:cstheme="majorHAnsi"/>
              </w:rPr>
              <w:t>i paliwa gazowe</w:t>
            </w:r>
          </w:p>
        </w:tc>
      </w:tr>
    </w:tbl>
    <w:p w14:paraId="63CB166D" w14:textId="77777777" w:rsidR="006951C9" w:rsidRPr="004B4852" w:rsidRDefault="006951C9" w:rsidP="00FA4819">
      <w:pPr>
        <w:pStyle w:val="Bezodstpw"/>
        <w:rPr>
          <w:rFonts w:asciiTheme="majorHAnsi" w:eastAsiaTheme="minorHAnsi" w:hAnsiTheme="majorHAnsi" w:cstheme="majorHAnsi"/>
        </w:rPr>
      </w:pPr>
    </w:p>
    <w:p w14:paraId="012842F2" w14:textId="77777777" w:rsidR="007B5B5D" w:rsidRPr="004B4852" w:rsidRDefault="007B5B5D" w:rsidP="00A7431B">
      <w:pPr>
        <w:spacing w:after="0"/>
        <w:rPr>
          <w:rFonts w:asciiTheme="majorHAnsi" w:hAnsiTheme="majorHAnsi" w:cstheme="majorHAnsi"/>
        </w:rPr>
      </w:pPr>
    </w:p>
    <w:p w14:paraId="009CEE3F" w14:textId="77777777" w:rsidR="00C70240" w:rsidRPr="004B4852" w:rsidRDefault="00C70240">
      <w:pPr>
        <w:spacing w:line="276" w:lineRule="auto"/>
        <w:jc w:val="left"/>
        <w:rPr>
          <w:rFonts w:asciiTheme="majorHAnsi" w:eastAsiaTheme="majorEastAsia" w:hAnsiTheme="majorHAnsi" w:cstheme="majorHAnsi"/>
          <w:b/>
          <w:bCs/>
          <w:sz w:val="28"/>
          <w:szCs w:val="28"/>
        </w:rPr>
      </w:pPr>
      <w:r w:rsidRPr="004B4852">
        <w:rPr>
          <w:rFonts w:asciiTheme="majorHAnsi" w:hAnsiTheme="majorHAnsi" w:cstheme="majorHAnsi"/>
        </w:rPr>
        <w:br w:type="page"/>
      </w:r>
    </w:p>
    <w:p w14:paraId="1F6CA06F" w14:textId="77777777" w:rsidR="00A7431B" w:rsidRPr="004B4852" w:rsidRDefault="00C70240" w:rsidP="00633E3F">
      <w:pPr>
        <w:pStyle w:val="Nagwek1"/>
        <w:rPr>
          <w:rFonts w:cstheme="majorHAnsi"/>
        </w:rPr>
      </w:pPr>
      <w:bookmarkStart w:id="6" w:name="_Toc484420727"/>
      <w:bookmarkStart w:id="7" w:name="_Toc497929603"/>
      <w:bookmarkStart w:id="8" w:name="_Toc497992569"/>
      <w:bookmarkStart w:id="9" w:name="_Toc152871035"/>
      <w:r w:rsidRPr="004B4852">
        <w:rPr>
          <w:rFonts w:cstheme="majorHAnsi"/>
        </w:rPr>
        <w:lastRenderedPageBreak/>
        <w:t>CZĘŚĆ OGÓLNA OPRACOWANIA</w:t>
      </w:r>
      <w:bookmarkEnd w:id="6"/>
      <w:bookmarkEnd w:id="7"/>
      <w:bookmarkEnd w:id="8"/>
      <w:bookmarkEnd w:id="9"/>
    </w:p>
    <w:p w14:paraId="2553947C" w14:textId="77777777" w:rsidR="00240156" w:rsidRPr="004B4852" w:rsidRDefault="004B05E3" w:rsidP="00914A36">
      <w:pPr>
        <w:pStyle w:val="Nagwek2"/>
        <w:ind w:hanging="567"/>
        <w:rPr>
          <w:rFonts w:cstheme="majorHAnsi"/>
        </w:rPr>
      </w:pPr>
      <w:bookmarkStart w:id="10" w:name="_Toc484420643"/>
      <w:bookmarkStart w:id="11" w:name="_Toc484420728"/>
      <w:bookmarkStart w:id="12" w:name="_Toc497929604"/>
      <w:r w:rsidRPr="004B4852">
        <w:rPr>
          <w:rFonts w:cstheme="majorHAnsi"/>
        </w:rPr>
        <w:t xml:space="preserve"> </w:t>
      </w:r>
      <w:bookmarkStart w:id="13" w:name="_Toc497992570"/>
      <w:bookmarkStart w:id="14" w:name="_Toc152871036"/>
      <w:r w:rsidR="00240156" w:rsidRPr="004B4852">
        <w:rPr>
          <w:rFonts w:cstheme="majorHAnsi"/>
        </w:rPr>
        <w:t>Podstawa i zakres opracowania</w:t>
      </w:r>
      <w:bookmarkEnd w:id="10"/>
      <w:bookmarkEnd w:id="11"/>
      <w:bookmarkEnd w:id="12"/>
      <w:bookmarkEnd w:id="13"/>
      <w:bookmarkEnd w:id="14"/>
    </w:p>
    <w:p w14:paraId="4D7BB4A9" w14:textId="6CBCBBD6" w:rsidR="00861089" w:rsidRPr="004B4852" w:rsidRDefault="00861089" w:rsidP="00861089">
      <w:pPr>
        <w:pStyle w:val="Normalny0"/>
        <w:rPr>
          <w:rFonts w:asciiTheme="majorHAnsi" w:hAnsiTheme="majorHAnsi" w:cstheme="majorHAnsi"/>
        </w:rPr>
      </w:pPr>
      <w:r w:rsidRPr="00861089">
        <w:rPr>
          <w:rFonts w:asciiTheme="majorHAnsi" w:hAnsiTheme="majorHAnsi" w:cstheme="majorHAnsi"/>
        </w:rPr>
        <w:t xml:space="preserve">Konieczność </w:t>
      </w:r>
      <w:r>
        <w:rPr>
          <w:rFonts w:asciiTheme="majorHAnsi" w:hAnsiTheme="majorHAnsi" w:cstheme="majorHAnsi"/>
        </w:rPr>
        <w:t xml:space="preserve">opracowania </w:t>
      </w:r>
      <w:r w:rsidR="002B29DE">
        <w:rPr>
          <w:rFonts w:asciiTheme="majorHAnsi" w:hAnsiTheme="majorHAnsi" w:cstheme="majorHAnsi"/>
        </w:rPr>
        <w:t xml:space="preserve">i sporządzania </w:t>
      </w:r>
      <w:r>
        <w:rPr>
          <w:rFonts w:asciiTheme="majorHAnsi" w:hAnsiTheme="majorHAnsi" w:cstheme="majorHAnsi"/>
        </w:rPr>
        <w:t>aktualizacji do z</w:t>
      </w:r>
      <w:r w:rsidRPr="00861089">
        <w:rPr>
          <w:rFonts w:asciiTheme="majorHAnsi" w:hAnsiTheme="majorHAnsi" w:cstheme="majorHAnsi"/>
        </w:rPr>
        <w:t>ałożeń do planu zaopatrzenia w ciepło, energię elektryczną i</w:t>
      </w:r>
      <w:r>
        <w:rPr>
          <w:rFonts w:asciiTheme="majorHAnsi" w:hAnsiTheme="majorHAnsi" w:cstheme="majorHAnsi"/>
        </w:rPr>
        <w:t xml:space="preserve"> paliwa gazowe </w:t>
      </w:r>
      <w:r w:rsidRPr="00861089">
        <w:rPr>
          <w:rFonts w:asciiTheme="majorHAnsi" w:hAnsiTheme="majorHAnsi" w:cstheme="majorHAnsi"/>
        </w:rPr>
        <w:t>wynika z art. 19 ust. 2 ustawy z dnia 10 kwietnia 1997</w:t>
      </w:r>
      <w:r>
        <w:rPr>
          <w:rFonts w:asciiTheme="majorHAnsi" w:hAnsiTheme="majorHAnsi" w:cstheme="majorHAnsi"/>
        </w:rPr>
        <w:t xml:space="preserve"> </w:t>
      </w:r>
      <w:r w:rsidRPr="00861089">
        <w:rPr>
          <w:rFonts w:asciiTheme="majorHAnsi" w:hAnsiTheme="majorHAnsi" w:cstheme="majorHAnsi"/>
        </w:rPr>
        <w:t>r.</w:t>
      </w:r>
      <w:r>
        <w:rPr>
          <w:rFonts w:asciiTheme="majorHAnsi" w:hAnsiTheme="majorHAnsi" w:cstheme="majorHAnsi"/>
        </w:rPr>
        <w:t xml:space="preserve"> </w:t>
      </w:r>
      <w:r w:rsidRPr="00861089">
        <w:rPr>
          <w:rFonts w:asciiTheme="majorHAnsi" w:hAnsiTheme="majorHAnsi" w:cstheme="majorHAnsi"/>
        </w:rPr>
        <w:t xml:space="preserve">Prawo energetyczne (Dz. U. </w:t>
      </w:r>
      <w:r>
        <w:rPr>
          <w:rFonts w:asciiTheme="majorHAnsi" w:hAnsiTheme="majorHAnsi" w:cstheme="majorHAnsi"/>
        </w:rPr>
        <w:t xml:space="preserve">z 2022 r. poz. 1385 z </w:t>
      </w:r>
      <w:proofErr w:type="spellStart"/>
      <w:r>
        <w:rPr>
          <w:rFonts w:asciiTheme="majorHAnsi" w:hAnsiTheme="majorHAnsi" w:cstheme="majorHAnsi"/>
        </w:rPr>
        <w:t>późn</w:t>
      </w:r>
      <w:proofErr w:type="spellEnd"/>
      <w:r>
        <w:rPr>
          <w:rFonts w:asciiTheme="majorHAnsi" w:hAnsiTheme="majorHAnsi" w:cstheme="majorHAnsi"/>
        </w:rPr>
        <w:t>. zm.) mówiącego</w:t>
      </w:r>
      <w:r w:rsidRPr="00861089">
        <w:rPr>
          <w:rFonts w:asciiTheme="majorHAnsi" w:hAnsiTheme="majorHAnsi" w:cstheme="majorHAnsi"/>
        </w:rPr>
        <w:t xml:space="preserve"> o tym, że projekt</w:t>
      </w:r>
      <w:r>
        <w:rPr>
          <w:rFonts w:asciiTheme="majorHAnsi" w:hAnsiTheme="majorHAnsi" w:cstheme="majorHAnsi"/>
        </w:rPr>
        <w:t xml:space="preserve"> </w:t>
      </w:r>
      <w:r w:rsidRPr="00861089">
        <w:rPr>
          <w:rFonts w:asciiTheme="majorHAnsi" w:hAnsiTheme="majorHAnsi" w:cstheme="majorHAnsi"/>
        </w:rPr>
        <w:t>założeń sporządza się dla obszaru gminy co najmniej na okres 15 lat i aktualizuje co najmniej raz na 3</w:t>
      </w:r>
      <w:r>
        <w:rPr>
          <w:rFonts w:asciiTheme="majorHAnsi" w:hAnsiTheme="majorHAnsi" w:cstheme="majorHAnsi"/>
        </w:rPr>
        <w:t xml:space="preserve"> </w:t>
      </w:r>
      <w:r w:rsidRPr="00861089">
        <w:rPr>
          <w:rFonts w:asciiTheme="majorHAnsi" w:hAnsiTheme="majorHAnsi" w:cstheme="majorHAnsi"/>
        </w:rPr>
        <w:t>lata.</w:t>
      </w:r>
      <w:r>
        <w:rPr>
          <w:rFonts w:asciiTheme="majorHAnsi" w:hAnsiTheme="majorHAnsi" w:cstheme="majorHAnsi"/>
        </w:rPr>
        <w:t xml:space="preserve"> </w:t>
      </w:r>
    </w:p>
    <w:p w14:paraId="09774DC4" w14:textId="7DFBC5B2" w:rsidR="00F44A62" w:rsidRPr="004B4852" w:rsidRDefault="004C4622" w:rsidP="004C4622">
      <w:pPr>
        <w:pStyle w:val="Normalny0"/>
        <w:rPr>
          <w:rFonts w:asciiTheme="majorHAnsi" w:hAnsiTheme="majorHAnsi" w:cstheme="majorHAnsi"/>
        </w:rPr>
      </w:pPr>
      <w:r w:rsidRPr="004B4852">
        <w:rPr>
          <w:rFonts w:asciiTheme="majorHAnsi" w:hAnsiTheme="majorHAnsi" w:cstheme="majorHAnsi"/>
        </w:rPr>
        <w:t xml:space="preserve">Ponadto, podstawą do opracowania Projektu założeń są dokumenty strategiczne </w:t>
      </w:r>
      <w:r w:rsidR="00E3072B" w:rsidRPr="004B4852">
        <w:rPr>
          <w:rFonts w:asciiTheme="majorHAnsi" w:hAnsiTheme="majorHAnsi" w:cstheme="majorHAnsi"/>
        </w:rPr>
        <w:t xml:space="preserve">takie </w:t>
      </w:r>
      <w:r w:rsidRPr="004B4852">
        <w:rPr>
          <w:rFonts w:asciiTheme="majorHAnsi" w:hAnsiTheme="majorHAnsi" w:cstheme="majorHAnsi"/>
        </w:rPr>
        <w:t>jak</w:t>
      </w:r>
      <w:r w:rsidR="00F44A62" w:rsidRPr="004B4852">
        <w:rPr>
          <w:rFonts w:asciiTheme="majorHAnsi" w:hAnsiTheme="majorHAnsi" w:cstheme="majorHAnsi"/>
        </w:rPr>
        <w:t>:</w:t>
      </w:r>
      <w:r w:rsidRPr="004B4852">
        <w:rPr>
          <w:rFonts w:asciiTheme="majorHAnsi" w:hAnsiTheme="majorHAnsi" w:cstheme="majorHAnsi"/>
        </w:rPr>
        <w:t xml:space="preserve"> </w:t>
      </w:r>
    </w:p>
    <w:p w14:paraId="2EC20C75" w14:textId="72A16685" w:rsidR="008D379D" w:rsidRPr="00175DE5" w:rsidRDefault="008D379D">
      <w:pPr>
        <w:pStyle w:val="Akapitzlist"/>
        <w:numPr>
          <w:ilvl w:val="0"/>
          <w:numId w:val="28"/>
        </w:numPr>
        <w:rPr>
          <w:rFonts w:asciiTheme="majorHAnsi" w:hAnsiTheme="majorHAnsi" w:cstheme="majorHAnsi"/>
        </w:rPr>
      </w:pPr>
      <w:bookmarkStart w:id="15" w:name="_Hlk114647703"/>
      <w:r w:rsidRPr="00175DE5">
        <w:rPr>
          <w:rFonts w:asciiTheme="majorHAnsi" w:hAnsiTheme="majorHAnsi" w:cstheme="majorHAnsi"/>
        </w:rPr>
        <w:t xml:space="preserve">Polityka energetyczna Polski do </w:t>
      </w:r>
      <w:r w:rsidR="006A6CC6" w:rsidRPr="00175DE5">
        <w:rPr>
          <w:rFonts w:asciiTheme="majorHAnsi" w:hAnsiTheme="majorHAnsi" w:cstheme="majorHAnsi"/>
        </w:rPr>
        <w:t>2040</w:t>
      </w:r>
      <w:r w:rsidRPr="00175DE5">
        <w:rPr>
          <w:rFonts w:asciiTheme="majorHAnsi" w:hAnsiTheme="majorHAnsi" w:cstheme="majorHAnsi"/>
        </w:rPr>
        <w:t xml:space="preserve"> roku</w:t>
      </w:r>
      <w:r w:rsidR="00D810AC" w:rsidRPr="00175DE5">
        <w:rPr>
          <w:rFonts w:asciiTheme="majorHAnsi" w:hAnsiTheme="majorHAnsi" w:cstheme="majorHAnsi"/>
        </w:rPr>
        <w:t>.</w:t>
      </w:r>
    </w:p>
    <w:p w14:paraId="6F031A49" w14:textId="5D8C9B6D" w:rsidR="008D379D" w:rsidRPr="00175DE5" w:rsidRDefault="00175DE5">
      <w:pPr>
        <w:pStyle w:val="Akapitzlist"/>
        <w:numPr>
          <w:ilvl w:val="0"/>
          <w:numId w:val="28"/>
        </w:numPr>
        <w:rPr>
          <w:rFonts w:asciiTheme="majorHAnsi" w:hAnsiTheme="majorHAnsi" w:cstheme="majorHAnsi"/>
        </w:rPr>
      </w:pPr>
      <w:r w:rsidRPr="00175DE5">
        <w:rPr>
          <w:rFonts w:asciiTheme="majorHAnsi" w:hAnsiTheme="majorHAnsi" w:cstheme="majorHAnsi"/>
        </w:rPr>
        <w:t>Polityka Ekologiczna Państwa 2030 (PEP2030)</w:t>
      </w:r>
      <w:r w:rsidR="00D810AC" w:rsidRPr="00175DE5">
        <w:rPr>
          <w:rFonts w:asciiTheme="majorHAnsi" w:hAnsiTheme="majorHAnsi" w:cstheme="majorHAnsi"/>
        </w:rPr>
        <w:t>.</w:t>
      </w:r>
    </w:p>
    <w:p w14:paraId="017117BE" w14:textId="77777777" w:rsidR="00175DE5" w:rsidRPr="00175DE5" w:rsidRDefault="00175DE5">
      <w:pPr>
        <w:pStyle w:val="Akapitzlist"/>
        <w:numPr>
          <w:ilvl w:val="0"/>
          <w:numId w:val="28"/>
        </w:numPr>
        <w:rPr>
          <w:rFonts w:asciiTheme="majorHAnsi" w:hAnsiTheme="majorHAnsi" w:cstheme="majorHAnsi"/>
        </w:rPr>
      </w:pPr>
      <w:r w:rsidRPr="00175DE5">
        <w:rPr>
          <w:rFonts w:asciiTheme="majorHAnsi" w:hAnsiTheme="majorHAnsi" w:cstheme="majorHAnsi"/>
        </w:rPr>
        <w:t xml:space="preserve">Krajowa Strategia Rozwoju Regionalnego 2030 (KSRR 2030) </w:t>
      </w:r>
    </w:p>
    <w:p w14:paraId="324BD831" w14:textId="77777777" w:rsidR="00C84D16" w:rsidRDefault="008D379D">
      <w:pPr>
        <w:pStyle w:val="Akapitzlist"/>
        <w:numPr>
          <w:ilvl w:val="0"/>
          <w:numId w:val="28"/>
        </w:numPr>
        <w:rPr>
          <w:rFonts w:asciiTheme="majorHAnsi" w:hAnsiTheme="majorHAnsi" w:cstheme="majorHAnsi"/>
        </w:rPr>
      </w:pPr>
      <w:r w:rsidRPr="00175DE5">
        <w:rPr>
          <w:rFonts w:asciiTheme="majorHAnsi" w:hAnsiTheme="majorHAnsi" w:cstheme="majorHAnsi"/>
        </w:rPr>
        <w:t>Plan rozwoju elektromobilności w Polsce</w:t>
      </w:r>
      <w:r w:rsidR="00D810AC" w:rsidRPr="00175DE5">
        <w:rPr>
          <w:rFonts w:asciiTheme="majorHAnsi" w:hAnsiTheme="majorHAnsi" w:cstheme="majorHAnsi"/>
        </w:rPr>
        <w:t>.</w:t>
      </w:r>
      <w:bookmarkEnd w:id="15"/>
    </w:p>
    <w:p w14:paraId="5BC017F9" w14:textId="4CC61D50" w:rsidR="002F50D5" w:rsidRPr="002F50D5" w:rsidRDefault="002F50D5" w:rsidP="002F50D5">
      <w:pPr>
        <w:pStyle w:val="Akapitzlist"/>
        <w:numPr>
          <w:ilvl w:val="0"/>
          <w:numId w:val="28"/>
        </w:numPr>
        <w:rPr>
          <w:rFonts w:asciiTheme="majorHAnsi" w:hAnsiTheme="majorHAnsi" w:cstheme="majorHAnsi"/>
        </w:rPr>
      </w:pPr>
      <w:r w:rsidRPr="002F50D5">
        <w:rPr>
          <w:rFonts w:asciiTheme="majorHAnsi" w:hAnsiTheme="majorHAnsi" w:cstheme="majorHAnsi"/>
        </w:rPr>
        <w:t>Strategia Rozwoju Województwa „Małopolska 2030”</w:t>
      </w:r>
    </w:p>
    <w:p w14:paraId="7364927B" w14:textId="1D509077" w:rsidR="002F50D5" w:rsidRPr="002F50D5" w:rsidRDefault="002F50D5" w:rsidP="002F50D5">
      <w:pPr>
        <w:pStyle w:val="Akapitzlist"/>
        <w:numPr>
          <w:ilvl w:val="0"/>
          <w:numId w:val="28"/>
        </w:numPr>
        <w:rPr>
          <w:rFonts w:asciiTheme="majorHAnsi" w:hAnsiTheme="majorHAnsi" w:cstheme="majorHAnsi"/>
        </w:rPr>
      </w:pPr>
      <w:r w:rsidRPr="002F50D5">
        <w:rPr>
          <w:rFonts w:asciiTheme="majorHAnsi" w:hAnsiTheme="majorHAnsi" w:cstheme="majorHAnsi"/>
        </w:rPr>
        <w:t>Program ochrony powietrza dla województwa małopolskiego. Małopolska 2023 – w zdrowej atmosferze</w:t>
      </w:r>
    </w:p>
    <w:p w14:paraId="74546F84" w14:textId="1FBBFA83" w:rsidR="002F50D5" w:rsidRPr="002F50D5" w:rsidRDefault="002F50D5" w:rsidP="002F50D5">
      <w:pPr>
        <w:pStyle w:val="Akapitzlist"/>
        <w:numPr>
          <w:ilvl w:val="0"/>
          <w:numId w:val="28"/>
        </w:numPr>
        <w:rPr>
          <w:rFonts w:asciiTheme="majorHAnsi" w:hAnsiTheme="majorHAnsi" w:cstheme="majorHAnsi"/>
        </w:rPr>
      </w:pPr>
      <w:r w:rsidRPr="002F50D5">
        <w:rPr>
          <w:rFonts w:asciiTheme="majorHAnsi" w:hAnsiTheme="majorHAnsi" w:cstheme="majorHAnsi"/>
        </w:rPr>
        <w:t>Uchwała antysmogowa dla Małopolski</w:t>
      </w:r>
    </w:p>
    <w:p w14:paraId="66471E73" w14:textId="0D46422E" w:rsidR="002F50D5" w:rsidRPr="002F50D5" w:rsidRDefault="002F50D5" w:rsidP="002F50D5">
      <w:pPr>
        <w:pStyle w:val="Akapitzlist"/>
        <w:numPr>
          <w:ilvl w:val="0"/>
          <w:numId w:val="28"/>
        </w:numPr>
        <w:rPr>
          <w:rFonts w:asciiTheme="majorHAnsi" w:hAnsiTheme="majorHAnsi" w:cstheme="majorHAnsi"/>
        </w:rPr>
      </w:pPr>
      <w:r w:rsidRPr="002F50D5">
        <w:rPr>
          <w:rFonts w:asciiTheme="majorHAnsi" w:hAnsiTheme="majorHAnsi" w:cstheme="majorHAnsi"/>
        </w:rPr>
        <w:t>Zgodność Programu Ochrony Środowiska z dokumentami strategicznymi powiatu</w:t>
      </w:r>
    </w:p>
    <w:p w14:paraId="51681996" w14:textId="12DFCEBC" w:rsidR="002F50D5" w:rsidRPr="002F50D5" w:rsidRDefault="002F50D5" w:rsidP="002F50D5">
      <w:pPr>
        <w:pStyle w:val="Akapitzlist"/>
        <w:numPr>
          <w:ilvl w:val="0"/>
          <w:numId w:val="28"/>
        </w:numPr>
        <w:rPr>
          <w:rFonts w:asciiTheme="majorHAnsi" w:hAnsiTheme="majorHAnsi" w:cstheme="majorHAnsi"/>
        </w:rPr>
      </w:pPr>
      <w:r w:rsidRPr="002F50D5">
        <w:rPr>
          <w:rFonts w:asciiTheme="majorHAnsi" w:hAnsiTheme="majorHAnsi" w:cstheme="majorHAnsi"/>
        </w:rPr>
        <w:t>Strategia Rozwoju Powiatu Tatrzańskiego do roku 2027 (z perspektywą roku 2030)</w:t>
      </w:r>
    </w:p>
    <w:p w14:paraId="21AA7A58" w14:textId="35723E04" w:rsidR="002F50D5" w:rsidRPr="002F50D5" w:rsidRDefault="002F50D5" w:rsidP="002F50D5">
      <w:pPr>
        <w:pStyle w:val="Akapitzlist"/>
        <w:numPr>
          <w:ilvl w:val="0"/>
          <w:numId w:val="28"/>
        </w:numPr>
        <w:rPr>
          <w:rFonts w:asciiTheme="majorHAnsi" w:hAnsiTheme="majorHAnsi" w:cstheme="majorHAnsi"/>
        </w:rPr>
      </w:pPr>
      <w:r w:rsidRPr="002F50D5">
        <w:rPr>
          <w:rFonts w:asciiTheme="majorHAnsi" w:hAnsiTheme="majorHAnsi" w:cstheme="majorHAnsi"/>
        </w:rPr>
        <w:t>Zgodność projektu założeń do planu zapatrzenia w ciepło z dokumentami strategicznymi Gminy Kościelisko</w:t>
      </w:r>
    </w:p>
    <w:p w14:paraId="24243632" w14:textId="3054F9F6" w:rsidR="002F50D5" w:rsidRPr="002F50D5" w:rsidRDefault="002F50D5" w:rsidP="002F50D5">
      <w:pPr>
        <w:pStyle w:val="Akapitzlist"/>
        <w:numPr>
          <w:ilvl w:val="0"/>
          <w:numId w:val="28"/>
        </w:numPr>
        <w:rPr>
          <w:rFonts w:asciiTheme="majorHAnsi" w:hAnsiTheme="majorHAnsi" w:cstheme="majorHAnsi"/>
        </w:rPr>
      </w:pPr>
      <w:r w:rsidRPr="002F50D5">
        <w:rPr>
          <w:rFonts w:asciiTheme="majorHAnsi" w:hAnsiTheme="majorHAnsi" w:cstheme="majorHAnsi"/>
        </w:rPr>
        <w:t>Miejscowe Plany Zagospodarowania Przestrzennego Gminy Kościelisko wraz ze zmianami</w:t>
      </w:r>
    </w:p>
    <w:p w14:paraId="1C3FE6CC" w14:textId="3AB6361C" w:rsidR="002F50D5" w:rsidRPr="002F50D5" w:rsidRDefault="002F50D5" w:rsidP="002F50D5">
      <w:pPr>
        <w:pStyle w:val="Akapitzlist"/>
        <w:numPr>
          <w:ilvl w:val="0"/>
          <w:numId w:val="28"/>
        </w:numPr>
        <w:rPr>
          <w:rFonts w:asciiTheme="majorHAnsi" w:hAnsiTheme="majorHAnsi" w:cstheme="majorHAnsi"/>
        </w:rPr>
      </w:pPr>
      <w:r w:rsidRPr="002F50D5">
        <w:rPr>
          <w:rFonts w:asciiTheme="majorHAnsi" w:hAnsiTheme="majorHAnsi" w:cstheme="majorHAnsi"/>
        </w:rPr>
        <w:t>Studium uwarunkowań i kierunków zagospodarowania przestrzennego Gminy Kościelisko</w:t>
      </w:r>
    </w:p>
    <w:p w14:paraId="3DCD5F1B" w14:textId="1CD8E0A2" w:rsidR="006B48E1" w:rsidRDefault="002F50D5" w:rsidP="002F50D5">
      <w:pPr>
        <w:pStyle w:val="Akapitzlist"/>
        <w:numPr>
          <w:ilvl w:val="0"/>
          <w:numId w:val="28"/>
        </w:numPr>
        <w:rPr>
          <w:rFonts w:asciiTheme="majorHAnsi" w:hAnsiTheme="majorHAnsi" w:cstheme="majorHAnsi"/>
        </w:rPr>
      </w:pPr>
      <w:r w:rsidRPr="002F50D5">
        <w:rPr>
          <w:rFonts w:asciiTheme="majorHAnsi" w:hAnsiTheme="majorHAnsi" w:cstheme="majorHAnsi"/>
        </w:rPr>
        <w:t>Plan Gospodarki Niskoemisyjnej dla Gminy Kościelisko</w:t>
      </w:r>
    </w:p>
    <w:p w14:paraId="50D3194F" w14:textId="6593AFE5" w:rsidR="00A23388" w:rsidRDefault="004C4622" w:rsidP="006B48E1">
      <w:r w:rsidRPr="004B4852">
        <w:lastRenderedPageBreak/>
        <w:t>Zapewnienie spójności zapisów Projektu założeń z ww. dokumentami pozwala</w:t>
      </w:r>
      <w:r w:rsidR="003836F5" w:rsidRPr="004B4852">
        <w:t xml:space="preserve"> </w:t>
      </w:r>
      <w:r w:rsidRPr="004B4852">
        <w:t>na</w:t>
      </w:r>
      <w:r w:rsidR="000B5564">
        <w:t> </w:t>
      </w:r>
      <w:r w:rsidRPr="004B4852">
        <w:t xml:space="preserve">prawidłowe ukierunkowanie polityki energetycznej danego obszaru i właściwe realizowanie zadań </w:t>
      </w:r>
      <w:r w:rsidR="00F229AC">
        <w:t xml:space="preserve">przez </w:t>
      </w:r>
      <w:r w:rsidR="00643D53">
        <w:t xml:space="preserve">Gminę </w:t>
      </w:r>
      <w:r w:rsidR="00B47EE6">
        <w:rPr>
          <w:rFonts w:asciiTheme="majorHAnsi" w:hAnsiTheme="majorHAnsi" w:cstheme="majorHAnsi"/>
        </w:rPr>
        <w:t>Kościelisko</w:t>
      </w:r>
      <w:r w:rsidRPr="004B4852">
        <w:t>.</w:t>
      </w:r>
      <w:r w:rsidR="00262843" w:rsidRPr="004B4852">
        <w:t xml:space="preserve"> </w:t>
      </w:r>
    </w:p>
    <w:p w14:paraId="07FEDB4F" w14:textId="77777777" w:rsidR="00A23388" w:rsidRDefault="004C4622" w:rsidP="00A23388">
      <w:pPr>
        <w:rPr>
          <w:rFonts w:asciiTheme="majorHAnsi" w:hAnsiTheme="majorHAnsi" w:cstheme="majorHAnsi"/>
        </w:rPr>
      </w:pPr>
      <w:r w:rsidRPr="004B4852">
        <w:rPr>
          <w:rFonts w:asciiTheme="majorHAnsi" w:hAnsiTheme="majorHAnsi" w:cstheme="majorHAnsi"/>
        </w:rPr>
        <w:t xml:space="preserve">Proces przygotowywania dokumentów związanych z planowaniem </w:t>
      </w:r>
      <w:r w:rsidR="00514470" w:rsidRPr="004B4852">
        <w:rPr>
          <w:rFonts w:asciiTheme="majorHAnsi" w:hAnsiTheme="majorHAnsi" w:cstheme="majorHAnsi"/>
        </w:rPr>
        <w:t>zapotrzebowania</w:t>
      </w:r>
      <w:r w:rsidR="003836F5" w:rsidRPr="004B4852">
        <w:rPr>
          <w:rFonts w:asciiTheme="majorHAnsi" w:hAnsiTheme="majorHAnsi" w:cstheme="majorHAnsi"/>
        </w:rPr>
        <w:t xml:space="preserve"> </w:t>
      </w:r>
      <w:r w:rsidR="00514470" w:rsidRPr="004B4852">
        <w:rPr>
          <w:rFonts w:asciiTheme="majorHAnsi" w:hAnsiTheme="majorHAnsi" w:cstheme="majorHAnsi"/>
        </w:rPr>
        <w:t>w</w:t>
      </w:r>
      <w:r w:rsidRPr="004B4852">
        <w:rPr>
          <w:rFonts w:asciiTheme="majorHAnsi" w:hAnsiTheme="majorHAnsi" w:cstheme="majorHAnsi"/>
        </w:rPr>
        <w:t xml:space="preserve"> nośniki paliw i energii zobrazowano na poniższym rysunku.</w:t>
      </w:r>
    </w:p>
    <w:p w14:paraId="05888BA3" w14:textId="77777777" w:rsidR="00F229AC" w:rsidRDefault="004E03B2" w:rsidP="00F229AC">
      <w:pPr>
        <w:pStyle w:val="Legenda"/>
        <w:keepNext/>
        <w:jc w:val="center"/>
      </w:pPr>
      <w:r w:rsidRPr="004B4852">
        <w:rPr>
          <w:rFonts w:asciiTheme="majorHAnsi" w:hAnsiTheme="majorHAnsi" w:cstheme="majorHAnsi"/>
          <w:noProof/>
          <w:lang w:eastAsia="pl-PL"/>
        </w:rPr>
        <mc:AlternateContent>
          <mc:Choice Requires="wpg">
            <w:drawing>
              <wp:inline distT="0" distB="0" distL="0" distR="0" wp14:anchorId="54D2D282" wp14:editId="64F38A0C">
                <wp:extent cx="5760720" cy="6044240"/>
                <wp:effectExtent l="0" t="0" r="11430" b="52070"/>
                <wp:docPr id="41" name="Grupa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6044240"/>
                          <a:chOff x="0" y="0"/>
                          <a:chExt cx="57105" cy="64166"/>
                        </a:xfrm>
                      </wpg:grpSpPr>
                      <wpg:grpSp>
                        <wpg:cNvPr id="43" name="Grupa 311"/>
                        <wpg:cNvGrpSpPr>
                          <a:grpSpLocks/>
                        </wpg:cNvGrpSpPr>
                        <wpg:grpSpPr bwMode="auto">
                          <a:xfrm>
                            <a:off x="0" y="0"/>
                            <a:ext cx="57105" cy="64166"/>
                            <a:chOff x="0" y="0"/>
                            <a:chExt cx="57105" cy="64166"/>
                          </a:xfrm>
                        </wpg:grpSpPr>
                        <wpg:grpSp>
                          <wpg:cNvPr id="45" name="Grupa 308"/>
                          <wpg:cNvGrpSpPr>
                            <a:grpSpLocks/>
                          </wpg:cNvGrpSpPr>
                          <wpg:grpSpPr bwMode="auto">
                            <a:xfrm>
                              <a:off x="0" y="0"/>
                              <a:ext cx="57105" cy="64166"/>
                              <a:chOff x="0" y="0"/>
                              <a:chExt cx="57105" cy="64166"/>
                            </a:xfrm>
                          </wpg:grpSpPr>
                          <wpg:grpSp>
                            <wpg:cNvPr id="46" name="Grupa 306"/>
                            <wpg:cNvGrpSpPr>
                              <a:grpSpLocks/>
                            </wpg:cNvGrpSpPr>
                            <wpg:grpSpPr bwMode="auto">
                              <a:xfrm>
                                <a:off x="118" y="51657"/>
                                <a:ext cx="26340" cy="12509"/>
                                <a:chOff x="0" y="0"/>
                                <a:chExt cx="26339" cy="12508"/>
                              </a:xfrm>
                            </wpg:grpSpPr>
                            <wps:wsp>
                              <wps:cNvPr id="47" name="Pole tekstowe 2"/>
                              <wps:cNvSpPr txBox="1">
                                <a:spLocks noChangeArrowheads="1"/>
                              </wps:cNvSpPr>
                              <wps:spPr bwMode="auto">
                                <a:xfrm>
                                  <a:off x="0" y="4412"/>
                                  <a:ext cx="26339" cy="8096"/>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0A5D2B79" w14:textId="77777777" w:rsidR="00C279D6" w:rsidRPr="003836F5" w:rsidRDefault="00C279D6" w:rsidP="004E03B2">
                                    <w:pPr>
                                      <w:spacing w:after="0" w:line="240" w:lineRule="auto"/>
                                      <w:jc w:val="center"/>
                                      <w:rPr>
                                        <w:b/>
                                        <w:sz w:val="18"/>
                                        <w:szCs w:val="18"/>
                                      </w:rPr>
                                    </w:pPr>
                                    <w:r w:rsidRPr="003836F5">
                                      <w:rPr>
                                        <w:b/>
                                        <w:sz w:val="18"/>
                                        <w:szCs w:val="18"/>
                                      </w:rPr>
                                      <w:t xml:space="preserve">ZAŁOŻENIA DO PLANU </w:t>
                                    </w:r>
                                  </w:p>
                                  <w:p w14:paraId="33597BAA" w14:textId="77777777" w:rsidR="00C279D6" w:rsidRPr="00B85800" w:rsidRDefault="00C279D6" w:rsidP="004E03B2">
                                    <w:pPr>
                                      <w:spacing w:after="0" w:line="240" w:lineRule="auto"/>
                                      <w:jc w:val="center"/>
                                      <w:rPr>
                                        <w:sz w:val="18"/>
                                        <w:szCs w:val="18"/>
                                      </w:rPr>
                                    </w:pPr>
                                    <w:r w:rsidRPr="003836F5">
                                      <w:rPr>
                                        <w:b/>
                                        <w:sz w:val="18"/>
                                        <w:szCs w:val="18"/>
                                      </w:rPr>
                                      <w:t>(art. 19 ust. 3)</w:t>
                                    </w:r>
                                  </w:p>
                                </w:txbxContent>
                              </wps:txbx>
                              <wps:bodyPr rot="0" vert="horz" wrap="square" lIns="36000" tIns="45720" rIns="36000" bIns="45720" anchor="ctr" anchorCtr="0" upright="1">
                                <a:noAutofit/>
                              </wps:bodyPr>
                            </wps:wsp>
                            <wps:wsp>
                              <wps:cNvPr id="48" name="Łącznik łamany 300"/>
                              <wps:cNvCnPr>
                                <a:cxnSpLocks noChangeShapeType="1"/>
                              </wps:cNvCnPr>
                              <wps:spPr bwMode="auto">
                                <a:xfrm rot="16200000" flipV="1">
                                  <a:off x="10806" y="2156"/>
                                  <a:ext cx="4311" cy="0"/>
                                </a:xfrm>
                                <a:prstGeom prst="bentConnector3">
                                  <a:avLst>
                                    <a:gd name="adj1" fmla="val 40477"/>
                                  </a:avLst>
                                </a:prstGeom>
                                <a:noFill/>
                                <a:ln w="38100">
                                  <a:solidFill>
                                    <a:srgbClr val="292929"/>
                                  </a:solidFill>
                                  <a:miter lim="800000"/>
                                  <a:headEnd type="triangle" w="med" len="med"/>
                                  <a:tailEnd/>
                                </a:ln>
                                <a:extLst>
                                  <a:ext uri="{909E8E84-426E-40DD-AFC4-6F175D3DCCD1}">
                                    <a14:hiddenFill xmlns:a14="http://schemas.microsoft.com/office/drawing/2010/main">
                                      <a:noFill/>
                                    </a14:hiddenFill>
                                  </a:ext>
                                </a:extLst>
                              </wps:spPr>
                              <wps:bodyPr/>
                            </wps:wsp>
                          </wpg:grpSp>
                          <wpg:grpSp>
                            <wpg:cNvPr id="50" name="Grupa 304"/>
                            <wpg:cNvGrpSpPr>
                              <a:grpSpLocks/>
                            </wpg:cNvGrpSpPr>
                            <wpg:grpSpPr bwMode="auto">
                              <a:xfrm>
                                <a:off x="0" y="0"/>
                                <a:ext cx="57105" cy="52472"/>
                                <a:chOff x="0" y="0"/>
                                <a:chExt cx="57105" cy="52472"/>
                              </a:xfrm>
                            </wpg:grpSpPr>
                            <wpg:grpSp>
                              <wpg:cNvPr id="51" name="Grupa 299"/>
                              <wpg:cNvGrpSpPr>
                                <a:grpSpLocks/>
                              </wpg:cNvGrpSpPr>
                              <wpg:grpSpPr bwMode="auto">
                                <a:xfrm>
                                  <a:off x="0" y="0"/>
                                  <a:ext cx="57105" cy="52472"/>
                                  <a:chOff x="0" y="0"/>
                                  <a:chExt cx="57105" cy="52475"/>
                                </a:xfrm>
                              </wpg:grpSpPr>
                              <wpg:grpSp>
                                <wpg:cNvPr id="52" name="Grupa 61"/>
                                <wpg:cNvGrpSpPr>
                                  <a:grpSpLocks/>
                                </wpg:cNvGrpSpPr>
                                <wpg:grpSpPr bwMode="auto">
                                  <a:xfrm>
                                    <a:off x="190" y="0"/>
                                    <a:ext cx="56902" cy="39009"/>
                                    <a:chOff x="0" y="0"/>
                                    <a:chExt cx="56901" cy="39009"/>
                                  </a:xfrm>
                                </wpg:grpSpPr>
                                <wpg:grpSp>
                                  <wpg:cNvPr id="53" name="Grupa 53"/>
                                  <wpg:cNvGrpSpPr>
                                    <a:grpSpLocks/>
                                  </wpg:cNvGrpSpPr>
                                  <wpg:grpSpPr bwMode="auto">
                                    <a:xfrm>
                                      <a:off x="0" y="0"/>
                                      <a:ext cx="56901" cy="24351"/>
                                      <a:chOff x="0" y="0"/>
                                      <a:chExt cx="56901" cy="24351"/>
                                    </a:xfrm>
                                  </wpg:grpSpPr>
                                  <wpg:grpSp>
                                    <wpg:cNvPr id="54" name="Grupa 45"/>
                                    <wpg:cNvGrpSpPr>
                                      <a:grpSpLocks/>
                                    </wpg:cNvGrpSpPr>
                                    <wpg:grpSpPr bwMode="auto">
                                      <a:xfrm>
                                        <a:off x="0" y="0"/>
                                        <a:ext cx="56901" cy="6153"/>
                                        <a:chOff x="0" y="0"/>
                                        <a:chExt cx="56901" cy="6153"/>
                                      </a:xfrm>
                                    </wpg:grpSpPr>
                                    <wps:wsp>
                                      <wps:cNvPr id="60" name="Pole tekstowe 2"/>
                                      <wps:cNvSpPr txBox="1">
                                        <a:spLocks noChangeArrowheads="1"/>
                                      </wps:cNvSpPr>
                                      <wps:spPr bwMode="auto">
                                        <a:xfrm>
                                          <a:off x="33146" y="0"/>
                                          <a:ext cx="23755" cy="6153"/>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4D62D57A" w14:textId="77777777" w:rsidR="00C279D6" w:rsidRPr="00B85800" w:rsidRDefault="00C279D6" w:rsidP="004E03B2">
                                            <w:pPr>
                                              <w:spacing w:after="0" w:line="240" w:lineRule="auto"/>
                                              <w:jc w:val="center"/>
                                              <w:rPr>
                                                <w:b/>
                                                <w:sz w:val="18"/>
                                                <w:szCs w:val="18"/>
                                              </w:rPr>
                                            </w:pPr>
                                            <w:r w:rsidRPr="00B85800">
                                              <w:rPr>
                                                <w:b/>
                                                <w:sz w:val="18"/>
                                                <w:szCs w:val="18"/>
                                              </w:rPr>
                                              <w:t>Przedsiębiorstwo energetyczne</w:t>
                                            </w:r>
                                          </w:p>
                                          <w:p w14:paraId="63A47555" w14:textId="77777777" w:rsidR="00C279D6" w:rsidRPr="00B85800" w:rsidRDefault="00C279D6" w:rsidP="004E03B2">
                                            <w:pPr>
                                              <w:spacing w:after="0" w:line="240" w:lineRule="auto"/>
                                              <w:jc w:val="center"/>
                                              <w:rPr>
                                                <w:sz w:val="18"/>
                                                <w:szCs w:val="18"/>
                                              </w:rPr>
                                            </w:pPr>
                                            <w:r w:rsidRPr="00B85800">
                                              <w:rPr>
                                                <w:sz w:val="18"/>
                                                <w:szCs w:val="18"/>
                                              </w:rPr>
                                              <w:t xml:space="preserve">Opracowuje </w:t>
                                            </w:r>
                                            <w:r w:rsidRPr="00B85800">
                                              <w:rPr>
                                                <w:b/>
                                                <w:sz w:val="18"/>
                                                <w:szCs w:val="18"/>
                                              </w:rPr>
                                              <w:t>PLAN ROZWOJU</w:t>
                                            </w:r>
                                            <w:r w:rsidRPr="00B85800">
                                              <w:rPr>
                                                <w:b/>
                                                <w:sz w:val="18"/>
                                                <w:szCs w:val="18"/>
                                              </w:rPr>
                                              <w:br/>
                                            </w:r>
                                            <w:r w:rsidRPr="00B85800">
                                              <w:rPr>
                                                <w:sz w:val="18"/>
                                                <w:szCs w:val="18"/>
                                              </w:rPr>
                                              <w:t>(art. 16 ust. 1)</w:t>
                                            </w:r>
                                          </w:p>
                                        </w:txbxContent>
                                      </wps:txbx>
                                      <wps:bodyPr rot="0" vert="horz" wrap="square" lIns="91440" tIns="45720" rIns="91440" bIns="45720" anchor="t" anchorCtr="0" upright="1">
                                        <a:noAutofit/>
                                      </wps:bodyPr>
                                    </wps:wsp>
                                    <wps:wsp>
                                      <wps:cNvPr id="63" name="Łącznik łamany 44"/>
                                      <wps:cNvCnPr>
                                        <a:cxnSpLocks noChangeShapeType="1"/>
                                      </wps:cNvCnPr>
                                      <wps:spPr bwMode="auto">
                                        <a:xfrm flipV="1">
                                          <a:off x="23717" y="2095"/>
                                          <a:ext cx="9430" cy="0"/>
                                        </a:xfrm>
                                        <a:prstGeom prst="bentConnector3">
                                          <a:avLst>
                                            <a:gd name="adj1" fmla="val 50000"/>
                                          </a:avLst>
                                        </a:prstGeom>
                                        <a:noFill/>
                                        <a:ln w="38100">
                                          <a:solidFill>
                                            <a:srgbClr val="292929"/>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75" name="Pole tekstowe 2"/>
                                      <wps:cNvSpPr txBox="1">
                                        <a:spLocks noChangeArrowheads="1"/>
                                      </wps:cNvSpPr>
                                      <wps:spPr bwMode="auto">
                                        <a:xfrm>
                                          <a:off x="0" y="95"/>
                                          <a:ext cx="23742" cy="4693"/>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35ADEC2D" w14:textId="530EF2AF" w:rsidR="00C279D6" w:rsidRPr="00B85800" w:rsidRDefault="00C279D6" w:rsidP="004E03B2">
                                            <w:pPr>
                                              <w:spacing w:after="0" w:line="240" w:lineRule="auto"/>
                                              <w:jc w:val="center"/>
                                              <w:rPr>
                                                <w:b/>
                                                <w:sz w:val="18"/>
                                                <w:szCs w:val="18"/>
                                              </w:rPr>
                                            </w:pPr>
                                            <w:r>
                                              <w:rPr>
                                                <w:b/>
                                                <w:sz w:val="18"/>
                                                <w:szCs w:val="18"/>
                                              </w:rPr>
                                              <w:t>Wójt</w:t>
                                            </w:r>
                                          </w:p>
                                          <w:p w14:paraId="6C4A3AEF" w14:textId="77777777" w:rsidR="00C279D6" w:rsidRPr="00B85800" w:rsidRDefault="00C279D6" w:rsidP="004E03B2">
                                            <w:pPr>
                                              <w:spacing w:after="0" w:line="240" w:lineRule="auto"/>
                                              <w:jc w:val="center"/>
                                              <w:rPr>
                                                <w:sz w:val="18"/>
                                                <w:szCs w:val="18"/>
                                              </w:rPr>
                                            </w:pPr>
                                            <w:r w:rsidRPr="00B85800">
                                              <w:rPr>
                                                <w:sz w:val="18"/>
                                                <w:szCs w:val="18"/>
                                              </w:rPr>
                                              <w:t>Opracowuje (art. 19 ust. 1)</w:t>
                                            </w:r>
                                          </w:p>
                                        </w:txbxContent>
                                      </wps:txbx>
                                      <wps:bodyPr rot="0" vert="horz" wrap="square" lIns="91440" tIns="45720" rIns="91440" bIns="45720" anchor="t" anchorCtr="0" upright="1">
                                        <a:noAutofit/>
                                      </wps:bodyPr>
                                    </wps:wsp>
                                  </wpg:grpSp>
                                  <wpg:grpSp>
                                    <wpg:cNvPr id="81" name="Grupa 49"/>
                                    <wpg:cNvGrpSpPr>
                                      <a:grpSpLocks/>
                                    </wpg:cNvGrpSpPr>
                                    <wpg:grpSpPr bwMode="auto">
                                      <a:xfrm>
                                        <a:off x="0" y="9108"/>
                                        <a:ext cx="56889" cy="15243"/>
                                        <a:chOff x="0" y="726"/>
                                        <a:chExt cx="56889" cy="15243"/>
                                      </a:xfrm>
                                    </wpg:grpSpPr>
                                    <wps:wsp>
                                      <wps:cNvPr id="82" name="Pole tekstowe 2"/>
                                      <wps:cNvSpPr txBox="1">
                                        <a:spLocks noChangeArrowheads="1"/>
                                      </wps:cNvSpPr>
                                      <wps:spPr bwMode="auto">
                                        <a:xfrm>
                                          <a:off x="0" y="785"/>
                                          <a:ext cx="23742" cy="9946"/>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5176B17B" w14:textId="77777777" w:rsidR="00C279D6" w:rsidRPr="00B85800" w:rsidRDefault="00C279D6" w:rsidP="004E03B2">
                                            <w:pPr>
                                              <w:spacing w:after="0" w:line="240" w:lineRule="auto"/>
                                              <w:jc w:val="center"/>
                                              <w:rPr>
                                                <w:sz w:val="18"/>
                                                <w:szCs w:val="18"/>
                                              </w:rPr>
                                            </w:pPr>
                                            <w:r w:rsidRPr="00B85800">
                                              <w:rPr>
                                                <w:b/>
                                                <w:sz w:val="18"/>
                                                <w:szCs w:val="18"/>
                                              </w:rPr>
                                              <w:t>Projekt założeń do planu zaopatrzenia jednostki w energię</w:t>
                                            </w:r>
                                          </w:p>
                                        </w:txbxContent>
                                      </wps:txbx>
                                      <wps:bodyPr rot="0" vert="horz" wrap="square" lIns="91440" tIns="45720" rIns="91440" bIns="45720" anchor="ctr" anchorCtr="0" upright="1">
                                        <a:noAutofit/>
                                      </wps:bodyPr>
                                    </wps:wsp>
                                    <wps:wsp>
                                      <wps:cNvPr id="83" name="Pole tekstowe 2"/>
                                      <wps:cNvSpPr txBox="1">
                                        <a:spLocks noChangeArrowheads="1"/>
                                      </wps:cNvSpPr>
                                      <wps:spPr bwMode="auto">
                                        <a:xfrm>
                                          <a:off x="33147" y="726"/>
                                          <a:ext cx="23742" cy="15243"/>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4370204C" w14:textId="77777777" w:rsidR="00C279D6" w:rsidRPr="00B85800" w:rsidRDefault="00C279D6" w:rsidP="004E03B2">
                                            <w:pPr>
                                              <w:spacing w:after="0" w:line="240" w:lineRule="auto"/>
                                              <w:jc w:val="center"/>
                                              <w:rPr>
                                                <w:b/>
                                                <w:sz w:val="18"/>
                                                <w:szCs w:val="18"/>
                                              </w:rPr>
                                            </w:pPr>
                                            <w:r w:rsidRPr="00B85800">
                                              <w:rPr>
                                                <w:b/>
                                                <w:sz w:val="18"/>
                                                <w:szCs w:val="18"/>
                                              </w:rPr>
                                              <w:t>Art. 7 ust. 5</w:t>
                                            </w:r>
                                          </w:p>
                                          <w:p w14:paraId="3F93CC11" w14:textId="77777777" w:rsidR="00C279D6" w:rsidRPr="00B85800" w:rsidRDefault="00C279D6" w:rsidP="004E03B2">
                                            <w:pPr>
                                              <w:spacing w:after="0" w:line="240" w:lineRule="auto"/>
                                              <w:jc w:val="center"/>
                                              <w:rPr>
                                                <w:sz w:val="18"/>
                                                <w:szCs w:val="18"/>
                                              </w:rPr>
                                            </w:pPr>
                                            <w:r w:rsidRPr="00B85800">
                                              <w:rPr>
                                                <w:sz w:val="18"/>
                                                <w:szCs w:val="18"/>
                                              </w:rPr>
                                              <w:t xml:space="preserve">Przedsiębiorstwo energetyczne (…) jest zobowiązane zapewnić </w:t>
                                            </w:r>
                                            <w:r w:rsidRPr="00B85800">
                                              <w:rPr>
                                                <w:b/>
                                                <w:sz w:val="18"/>
                                                <w:szCs w:val="18"/>
                                              </w:rPr>
                                              <w:t xml:space="preserve">realizację </w:t>
                                            </w:r>
                                            <w:r w:rsidRPr="00B85800">
                                              <w:rPr>
                                                <w:sz w:val="18"/>
                                                <w:szCs w:val="18"/>
                                              </w:rPr>
                                              <w:t xml:space="preserve">i </w:t>
                                            </w:r>
                                            <w:r w:rsidRPr="00B85800">
                                              <w:rPr>
                                                <w:b/>
                                                <w:sz w:val="18"/>
                                                <w:szCs w:val="18"/>
                                              </w:rPr>
                                              <w:t xml:space="preserve">finansowanie </w:t>
                                            </w:r>
                                            <w:r w:rsidRPr="00B85800">
                                              <w:rPr>
                                                <w:sz w:val="18"/>
                                                <w:szCs w:val="18"/>
                                              </w:rPr>
                                              <w:t>budowy i rozbudowy sieci, w tym na potrzeby przyłączeń podmiotów ubiegających się o przyłączenie na warunkach określonych art. 9 i 46 oraz Założeniach… lub Planach (art. 19 i 20)</w:t>
                                            </w:r>
                                          </w:p>
                                        </w:txbxContent>
                                      </wps:txbx>
                                      <wps:bodyPr rot="0" vert="horz" wrap="square" lIns="91440" tIns="45720" rIns="91440" bIns="45720" anchor="ctr" anchorCtr="0" upright="1">
                                        <a:noAutofit/>
                                      </wps:bodyPr>
                                    </wps:wsp>
                                  </wpg:grpSp>
                                  <wps:wsp>
                                    <wps:cNvPr id="84" name="Łącznik łamany 51"/>
                                    <wps:cNvCnPr>
                                      <a:cxnSpLocks noChangeShapeType="1"/>
                                    </wps:cNvCnPr>
                                    <wps:spPr bwMode="auto">
                                      <a:xfrm rot="16200000" flipV="1">
                                        <a:off x="9810" y="6948"/>
                                        <a:ext cx="4320" cy="0"/>
                                      </a:xfrm>
                                      <a:prstGeom prst="bentConnector3">
                                        <a:avLst>
                                          <a:gd name="adj1" fmla="val 14727"/>
                                        </a:avLst>
                                      </a:prstGeom>
                                      <a:noFill/>
                                      <a:ln w="38100">
                                        <a:solidFill>
                                          <a:srgbClr val="292929"/>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85" name="Łącznik łamany 52"/>
                                    <wps:cNvCnPr>
                                      <a:cxnSpLocks noChangeShapeType="1"/>
                                    </wps:cNvCnPr>
                                    <wps:spPr bwMode="auto">
                                      <a:xfrm rot="16200000" flipV="1">
                                        <a:off x="44088" y="7593"/>
                                        <a:ext cx="2880" cy="0"/>
                                      </a:xfrm>
                                      <a:prstGeom prst="bentConnector3">
                                        <a:avLst>
                                          <a:gd name="adj1" fmla="val -19214"/>
                                        </a:avLst>
                                      </a:prstGeom>
                                      <a:noFill/>
                                      <a:ln w="38100">
                                        <a:solidFill>
                                          <a:srgbClr val="292929"/>
                                        </a:solidFill>
                                        <a:miter lim="800000"/>
                                        <a:headEnd type="triangle" w="med" len="med"/>
                                        <a:tailEnd type="triangle" w="med" len="med"/>
                                      </a:ln>
                                      <a:extLst>
                                        <a:ext uri="{909E8E84-426E-40DD-AFC4-6F175D3DCCD1}">
                                          <a14:hiddenFill xmlns:a14="http://schemas.microsoft.com/office/drawing/2010/main">
                                            <a:noFill/>
                                          </a14:hiddenFill>
                                        </a:ext>
                                      </a:extLst>
                                    </wps:spPr>
                                    <wps:bodyPr/>
                                  </wps:wsp>
                                </wpg:grpSp>
                                <wpg:grpSp>
                                  <wpg:cNvPr id="86" name="Grupa 60"/>
                                  <wpg:cNvGrpSpPr>
                                    <a:grpSpLocks/>
                                  </wpg:cNvGrpSpPr>
                                  <wpg:grpSpPr bwMode="auto">
                                    <a:xfrm>
                                      <a:off x="0" y="19907"/>
                                      <a:ext cx="55611" cy="19102"/>
                                      <a:chOff x="0" y="95"/>
                                      <a:chExt cx="55611" cy="19102"/>
                                    </a:xfrm>
                                  </wpg:grpSpPr>
                                  <wps:wsp>
                                    <wps:cNvPr id="87" name="Pole tekstowe 2"/>
                                    <wps:cNvSpPr txBox="1">
                                      <a:spLocks noChangeArrowheads="1"/>
                                    </wps:cNvSpPr>
                                    <wps:spPr bwMode="auto">
                                      <a:xfrm>
                                        <a:off x="0" y="4443"/>
                                        <a:ext cx="13585" cy="14678"/>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73685C88" w14:textId="77777777" w:rsidR="00C279D6" w:rsidRPr="00B85800" w:rsidRDefault="00C279D6" w:rsidP="004E03B2">
                                          <w:pPr>
                                            <w:spacing w:after="0" w:line="240" w:lineRule="auto"/>
                                            <w:jc w:val="center"/>
                                            <w:rPr>
                                              <w:b/>
                                              <w:sz w:val="18"/>
                                              <w:szCs w:val="18"/>
                                            </w:rPr>
                                          </w:pPr>
                                          <w:r w:rsidRPr="00B85800">
                                            <w:rPr>
                                              <w:b/>
                                              <w:sz w:val="18"/>
                                              <w:szCs w:val="18"/>
                                            </w:rPr>
                                            <w:t xml:space="preserve">Samorząd województwa </w:t>
                                          </w:r>
                                        </w:p>
                                        <w:p w14:paraId="05B2B7CF" w14:textId="77777777" w:rsidR="00C279D6" w:rsidRPr="00B85800" w:rsidRDefault="00C279D6" w:rsidP="004E03B2">
                                          <w:pPr>
                                            <w:spacing w:after="0" w:line="240" w:lineRule="auto"/>
                                            <w:jc w:val="center"/>
                                            <w:rPr>
                                              <w:sz w:val="18"/>
                                              <w:szCs w:val="18"/>
                                            </w:rPr>
                                          </w:pPr>
                                          <w:r w:rsidRPr="00B85800">
                                            <w:rPr>
                                              <w:b/>
                                              <w:sz w:val="18"/>
                                              <w:szCs w:val="18"/>
                                            </w:rPr>
                                            <w:t xml:space="preserve">(art. 19 ust. 5) </w:t>
                                          </w:r>
                                          <w:r w:rsidRPr="00B85800">
                                            <w:rPr>
                                              <w:sz w:val="18"/>
                                              <w:szCs w:val="18"/>
                                            </w:rPr>
                                            <w:t>opiniuje w zakresie współpracy z innymi gminami oraz zgodności z polityką energetyczną państwa</w:t>
                                          </w:r>
                                        </w:p>
                                      </w:txbxContent>
                                    </wps:txbx>
                                    <wps:bodyPr rot="0" vert="horz" wrap="square" lIns="91440" tIns="45720" rIns="91440" bIns="45720" anchor="ctr" anchorCtr="0" upright="1">
                                      <a:noAutofit/>
                                    </wps:bodyPr>
                                  </wps:wsp>
                                  <wps:wsp>
                                    <wps:cNvPr id="88" name="Łącznik łamany 55"/>
                                    <wps:cNvCnPr>
                                      <a:cxnSpLocks noChangeShapeType="1"/>
                                    </wps:cNvCnPr>
                                    <wps:spPr bwMode="auto">
                                      <a:xfrm rot="16200000" flipV="1">
                                        <a:off x="3619" y="2254"/>
                                        <a:ext cx="4318" cy="0"/>
                                      </a:xfrm>
                                      <a:prstGeom prst="bentConnector3">
                                        <a:avLst>
                                          <a:gd name="adj1" fmla="val 40477"/>
                                        </a:avLst>
                                      </a:prstGeom>
                                      <a:noFill/>
                                      <a:ln w="38100">
                                        <a:solidFill>
                                          <a:srgbClr val="292929"/>
                                        </a:solidFill>
                                        <a:miter lim="800000"/>
                                        <a:headEnd type="triangle" w="med" len="med"/>
                                        <a:tailEnd/>
                                      </a:ln>
                                      <a:extLst>
                                        <a:ext uri="{909E8E84-426E-40DD-AFC4-6F175D3DCCD1}">
                                          <a14:hiddenFill xmlns:a14="http://schemas.microsoft.com/office/drawing/2010/main">
                                            <a:noFill/>
                                          </a14:hiddenFill>
                                        </a:ext>
                                      </a:extLst>
                                    </wps:spPr>
                                    <wps:bodyPr/>
                                  </wps:wsp>
                                  <wps:wsp>
                                    <wps:cNvPr id="89" name="Pole tekstowe 2"/>
                                    <wps:cNvSpPr txBox="1">
                                      <a:spLocks noChangeArrowheads="1"/>
                                    </wps:cNvSpPr>
                                    <wps:spPr bwMode="auto">
                                      <a:xfrm>
                                        <a:off x="14192" y="4539"/>
                                        <a:ext cx="11963" cy="14580"/>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6A5DCA2C" w14:textId="77777777" w:rsidR="00C279D6" w:rsidRPr="00B85800" w:rsidRDefault="00C279D6" w:rsidP="004E03B2">
                                          <w:pPr>
                                            <w:spacing w:after="0" w:line="240" w:lineRule="auto"/>
                                            <w:jc w:val="center"/>
                                            <w:rPr>
                                              <w:sz w:val="18"/>
                                              <w:szCs w:val="18"/>
                                            </w:rPr>
                                          </w:pPr>
                                          <w:r w:rsidRPr="00B85800">
                                            <w:rPr>
                                              <w:b/>
                                              <w:sz w:val="18"/>
                                              <w:szCs w:val="18"/>
                                            </w:rPr>
                                            <w:t>Wyłożenie do wglądu publicznego (art. 19 ust. 6)</w:t>
                                          </w:r>
                                        </w:p>
                                      </w:txbxContent>
                                    </wps:txbx>
                                    <wps:bodyPr rot="0" vert="horz" wrap="square" lIns="91440" tIns="45720" rIns="91440" bIns="45720" anchor="ctr" anchorCtr="0" upright="1">
                                      <a:noAutofit/>
                                    </wps:bodyPr>
                                  </wps:wsp>
                                  <wps:wsp>
                                    <wps:cNvPr id="90" name="Łącznik łamany 57"/>
                                    <wps:cNvCnPr>
                                      <a:cxnSpLocks noChangeShapeType="1"/>
                                    </wps:cNvCnPr>
                                    <wps:spPr bwMode="auto">
                                      <a:xfrm rot="16200000" flipV="1">
                                        <a:off x="17811" y="2254"/>
                                        <a:ext cx="4318" cy="0"/>
                                      </a:xfrm>
                                      <a:prstGeom prst="bentConnector3">
                                        <a:avLst>
                                          <a:gd name="adj1" fmla="val 40477"/>
                                        </a:avLst>
                                      </a:prstGeom>
                                      <a:noFill/>
                                      <a:ln w="38100">
                                        <a:solidFill>
                                          <a:srgbClr val="292929"/>
                                        </a:solidFill>
                                        <a:miter lim="800000"/>
                                        <a:headEnd type="triangle" w="med" len="med"/>
                                        <a:tailEnd/>
                                      </a:ln>
                                      <a:extLst>
                                        <a:ext uri="{909E8E84-426E-40DD-AFC4-6F175D3DCCD1}">
                                          <a14:hiddenFill xmlns:a14="http://schemas.microsoft.com/office/drawing/2010/main">
                                            <a:noFill/>
                                          </a14:hiddenFill>
                                        </a:ext>
                                      </a:extLst>
                                    </wps:spPr>
                                    <wps:bodyPr/>
                                  </wps:wsp>
                                  <wps:wsp>
                                    <wps:cNvPr id="91" name="Pole tekstowe 2"/>
                                    <wps:cNvSpPr txBox="1">
                                      <a:spLocks noChangeArrowheads="1"/>
                                    </wps:cNvSpPr>
                                    <wps:spPr bwMode="auto">
                                      <a:xfrm>
                                        <a:off x="35689" y="7183"/>
                                        <a:ext cx="19922" cy="12014"/>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50B31EAE" w14:textId="77777777" w:rsidR="00C279D6" w:rsidRPr="00B85800" w:rsidRDefault="00C279D6" w:rsidP="004E03B2">
                                          <w:pPr>
                                            <w:spacing w:after="0" w:line="240" w:lineRule="auto"/>
                                            <w:jc w:val="center"/>
                                            <w:rPr>
                                              <w:sz w:val="18"/>
                                              <w:szCs w:val="18"/>
                                            </w:rPr>
                                          </w:pPr>
                                          <w:r w:rsidRPr="00B85800">
                                            <w:rPr>
                                              <w:b/>
                                              <w:sz w:val="18"/>
                                              <w:szCs w:val="18"/>
                                            </w:rPr>
                                            <w:t>Plan rozwoju przedsiębiorstwa energetycznego na minimum 3 lata (art. 16 ust. 2)</w:t>
                                          </w:r>
                                        </w:p>
                                      </w:txbxContent>
                                    </wps:txbx>
                                    <wps:bodyPr rot="0" vert="horz" wrap="square" lIns="36000" tIns="45720" rIns="36000" bIns="45720" anchor="ctr" anchorCtr="0" upright="1">
                                      <a:noAutofit/>
                                    </wps:bodyPr>
                                  </wps:wsp>
                                  <wps:wsp>
                                    <wps:cNvPr id="92" name="Łącznik łamany 59"/>
                                    <wps:cNvCnPr>
                                      <a:cxnSpLocks noChangeShapeType="1"/>
                                      <a:stCxn id="91" idx="0"/>
                                      <a:endCxn id="91" idx="0"/>
                                    </wps:cNvCnPr>
                                    <wps:spPr bwMode="auto">
                                      <a:xfrm rot="5400000" flipH="1" flipV="1">
                                        <a:off x="45645" y="7187"/>
                                        <a:ext cx="135" cy="126"/>
                                      </a:xfrm>
                                      <a:prstGeom prst="bentConnector3">
                                        <a:avLst>
                                          <a:gd name="adj1" fmla="val 1800000"/>
                                        </a:avLst>
                                      </a:prstGeom>
                                      <a:noFill/>
                                      <a:ln w="38100">
                                        <a:solidFill>
                                          <a:srgbClr val="292929"/>
                                        </a:solidFill>
                                        <a:miter lim="800000"/>
                                        <a:headEnd type="triangle" w="med" len="med"/>
                                        <a:tailEnd/>
                                      </a:ln>
                                      <a:extLst>
                                        <a:ext uri="{909E8E84-426E-40DD-AFC4-6F175D3DCCD1}">
                                          <a14:hiddenFill xmlns:a14="http://schemas.microsoft.com/office/drawing/2010/main">
                                            <a:noFill/>
                                          </a14:hiddenFill>
                                        </a:ext>
                                      </a:extLst>
                                    </wps:spPr>
                                    <wps:bodyPr/>
                                  </wps:wsp>
                                </wpg:grpSp>
                              </wpg:grpSp>
                              <wpg:grpSp>
                                <wpg:cNvPr id="93" name="Grupa 298"/>
                                <wpg:cNvGrpSpPr>
                                  <a:grpSpLocks/>
                                </wpg:cNvGrpSpPr>
                                <wpg:grpSpPr bwMode="auto">
                                  <a:xfrm>
                                    <a:off x="0" y="39052"/>
                                    <a:ext cx="57105" cy="13423"/>
                                    <a:chOff x="0" y="0"/>
                                    <a:chExt cx="57105" cy="13423"/>
                                  </a:xfrm>
                                </wpg:grpSpPr>
                                <wps:wsp>
                                  <wps:cNvPr id="94" name="Pole tekstowe 2"/>
                                  <wps:cNvSpPr txBox="1">
                                    <a:spLocks noChangeArrowheads="1"/>
                                  </wps:cNvSpPr>
                                  <wps:spPr bwMode="auto">
                                    <a:xfrm>
                                      <a:off x="0" y="4441"/>
                                      <a:ext cx="26339" cy="8097"/>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3ACD6F89" w14:textId="367312A3" w:rsidR="00C279D6" w:rsidRPr="00B85800" w:rsidRDefault="00C279D6" w:rsidP="004E03B2">
                                        <w:pPr>
                                          <w:spacing w:after="0" w:line="240" w:lineRule="auto"/>
                                          <w:jc w:val="center"/>
                                          <w:rPr>
                                            <w:b/>
                                            <w:sz w:val="18"/>
                                            <w:szCs w:val="18"/>
                                          </w:rPr>
                                        </w:pPr>
                                        <w:r w:rsidRPr="00B85800">
                                          <w:rPr>
                                            <w:b/>
                                            <w:sz w:val="18"/>
                                            <w:szCs w:val="18"/>
                                          </w:rPr>
                                          <w:t xml:space="preserve">Rada </w:t>
                                        </w:r>
                                        <w:r w:rsidRPr="00C279D6">
                                          <w:rPr>
                                            <w:b/>
                                            <w:sz w:val="18"/>
                                            <w:szCs w:val="18"/>
                                          </w:rPr>
                                          <w:t>Gminy</w:t>
                                        </w:r>
                                      </w:p>
                                      <w:p w14:paraId="763C9E94" w14:textId="77777777" w:rsidR="00C279D6" w:rsidRPr="00B85800" w:rsidRDefault="00C279D6" w:rsidP="004E03B2">
                                        <w:pPr>
                                          <w:spacing w:after="0" w:line="240" w:lineRule="auto"/>
                                          <w:jc w:val="center"/>
                                          <w:rPr>
                                            <w:sz w:val="18"/>
                                            <w:szCs w:val="18"/>
                                          </w:rPr>
                                        </w:pPr>
                                        <w:r w:rsidRPr="00B85800">
                                          <w:rPr>
                                            <w:sz w:val="18"/>
                                            <w:szCs w:val="18"/>
                                          </w:rPr>
                                          <w:t>uchwala</w:t>
                                        </w:r>
                                      </w:p>
                                    </w:txbxContent>
                                  </wps:txbx>
                                  <wps:bodyPr rot="0" vert="horz" wrap="square" lIns="36000" tIns="45720" rIns="36000" bIns="45720" anchor="ctr" anchorCtr="0" upright="1">
                                    <a:noAutofit/>
                                  </wps:bodyPr>
                                </wps:wsp>
                                <wps:wsp>
                                  <wps:cNvPr id="95" name="Łącznik łamany 291"/>
                                  <wps:cNvCnPr>
                                    <a:cxnSpLocks noChangeShapeType="1"/>
                                  </wps:cNvCnPr>
                                  <wps:spPr bwMode="auto">
                                    <a:xfrm rot="16200000" flipV="1">
                                      <a:off x="3905" y="2251"/>
                                      <a:ext cx="4311" cy="0"/>
                                    </a:xfrm>
                                    <a:prstGeom prst="bentConnector3">
                                      <a:avLst>
                                        <a:gd name="adj1" fmla="val 40477"/>
                                      </a:avLst>
                                    </a:prstGeom>
                                    <a:noFill/>
                                    <a:ln w="38100">
                                      <a:solidFill>
                                        <a:srgbClr val="292929"/>
                                      </a:solidFill>
                                      <a:miter lim="800000"/>
                                      <a:headEnd type="triangle" w="med" len="med"/>
                                      <a:tailEnd/>
                                    </a:ln>
                                    <a:extLst>
                                      <a:ext uri="{909E8E84-426E-40DD-AFC4-6F175D3DCCD1}">
                                        <a14:hiddenFill xmlns:a14="http://schemas.microsoft.com/office/drawing/2010/main">
                                          <a:noFill/>
                                        </a14:hiddenFill>
                                      </a:ext>
                                    </a:extLst>
                                  </wps:spPr>
                                  <wps:bodyPr/>
                                </wps:wsp>
                                <wps:wsp>
                                  <wps:cNvPr id="96" name="Łącznik łamany 292"/>
                                  <wps:cNvCnPr>
                                    <a:cxnSpLocks noChangeShapeType="1"/>
                                  </wps:cNvCnPr>
                                  <wps:spPr bwMode="auto">
                                    <a:xfrm rot="16200000" flipV="1">
                                      <a:off x="17906" y="2251"/>
                                      <a:ext cx="4311" cy="0"/>
                                    </a:xfrm>
                                    <a:prstGeom prst="bentConnector3">
                                      <a:avLst>
                                        <a:gd name="adj1" fmla="val 40477"/>
                                      </a:avLst>
                                    </a:prstGeom>
                                    <a:noFill/>
                                    <a:ln w="38100">
                                      <a:solidFill>
                                        <a:srgbClr val="292929"/>
                                      </a:solidFill>
                                      <a:miter lim="800000"/>
                                      <a:headEnd type="triangle" w="med" len="med"/>
                                      <a:tailEnd/>
                                    </a:ln>
                                    <a:extLst>
                                      <a:ext uri="{909E8E84-426E-40DD-AFC4-6F175D3DCCD1}">
                                        <a14:hiddenFill xmlns:a14="http://schemas.microsoft.com/office/drawing/2010/main">
                                          <a:noFill/>
                                        </a14:hiddenFill>
                                      </a:ext>
                                    </a:extLst>
                                  </wps:spPr>
                                  <wps:bodyPr/>
                                </wps:wsp>
                                <wps:wsp>
                                  <wps:cNvPr id="97" name="Pole tekstowe 2"/>
                                  <wps:cNvSpPr txBox="1">
                                    <a:spLocks noChangeArrowheads="1"/>
                                  </wps:cNvSpPr>
                                  <wps:spPr bwMode="auto">
                                    <a:xfrm>
                                      <a:off x="27527" y="4439"/>
                                      <a:ext cx="15430" cy="8984"/>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27CE63E0" w14:textId="77777777" w:rsidR="00C279D6" w:rsidRPr="00B85800" w:rsidRDefault="00C279D6" w:rsidP="004E03B2">
                                        <w:pPr>
                                          <w:spacing w:after="0" w:line="240" w:lineRule="auto"/>
                                          <w:jc w:val="center"/>
                                          <w:rPr>
                                            <w:b/>
                                            <w:sz w:val="18"/>
                                            <w:szCs w:val="18"/>
                                          </w:rPr>
                                        </w:pPr>
                                        <w:r w:rsidRPr="00B85800">
                                          <w:rPr>
                                            <w:b/>
                                            <w:sz w:val="18"/>
                                            <w:szCs w:val="18"/>
                                          </w:rPr>
                                          <w:t>Prezes Urzędu Regulacji Energetyki</w:t>
                                        </w:r>
                                      </w:p>
                                      <w:p w14:paraId="33DA6357" w14:textId="77777777" w:rsidR="00C279D6" w:rsidRPr="00B85800" w:rsidRDefault="00C279D6" w:rsidP="004E03B2">
                                        <w:pPr>
                                          <w:spacing w:after="0" w:line="240" w:lineRule="auto"/>
                                          <w:jc w:val="center"/>
                                          <w:rPr>
                                            <w:b/>
                                            <w:sz w:val="18"/>
                                            <w:szCs w:val="18"/>
                                          </w:rPr>
                                        </w:pPr>
                                        <w:r w:rsidRPr="00B85800">
                                          <w:rPr>
                                            <w:b/>
                                            <w:sz w:val="18"/>
                                            <w:szCs w:val="18"/>
                                          </w:rPr>
                                          <w:t>(art. 16 ust. 6</w:t>
                                        </w:r>
                                      </w:p>
                                      <w:p w14:paraId="5C21C7B6" w14:textId="77777777" w:rsidR="00C279D6" w:rsidRPr="00B85800" w:rsidRDefault="00C279D6" w:rsidP="004E03B2">
                                        <w:pPr>
                                          <w:spacing w:after="0" w:line="240" w:lineRule="auto"/>
                                          <w:jc w:val="center"/>
                                          <w:rPr>
                                            <w:b/>
                                            <w:sz w:val="18"/>
                                            <w:szCs w:val="18"/>
                                          </w:rPr>
                                        </w:pPr>
                                        <w:r w:rsidRPr="00B85800">
                                          <w:rPr>
                                            <w:b/>
                                            <w:sz w:val="18"/>
                                            <w:szCs w:val="18"/>
                                          </w:rPr>
                                          <w:t>oraz art. 23 ust. 2 pkt.6)</w:t>
                                        </w:r>
                                      </w:p>
                                      <w:p w14:paraId="16F7796C" w14:textId="77777777" w:rsidR="00C279D6" w:rsidRPr="00B85800" w:rsidRDefault="00C279D6" w:rsidP="004E03B2">
                                        <w:pPr>
                                          <w:spacing w:after="0" w:line="240" w:lineRule="auto"/>
                                          <w:jc w:val="center"/>
                                          <w:rPr>
                                            <w:sz w:val="18"/>
                                            <w:szCs w:val="18"/>
                                          </w:rPr>
                                        </w:pPr>
                                        <w:r w:rsidRPr="00B85800">
                                          <w:rPr>
                                            <w:sz w:val="18"/>
                                            <w:szCs w:val="18"/>
                                          </w:rPr>
                                          <w:t>uzgadnia projekt planu</w:t>
                                        </w:r>
                                      </w:p>
                                    </w:txbxContent>
                                  </wps:txbx>
                                  <wps:bodyPr rot="0" vert="horz" wrap="square" lIns="36000" tIns="45720" rIns="36000" bIns="45720" anchor="ctr" anchorCtr="0" upright="1">
                                    <a:noAutofit/>
                                  </wps:bodyPr>
                                </wps:wsp>
                                <wps:wsp>
                                  <wps:cNvPr id="98" name="Pole tekstowe 2"/>
                                  <wps:cNvSpPr txBox="1">
                                    <a:spLocks noChangeArrowheads="1"/>
                                  </wps:cNvSpPr>
                                  <wps:spPr bwMode="auto">
                                    <a:xfrm>
                                      <a:off x="46196" y="4344"/>
                                      <a:ext cx="10909" cy="9079"/>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40EF3D23" w14:textId="77777777" w:rsidR="00C279D6" w:rsidRPr="00B85800" w:rsidRDefault="00C279D6" w:rsidP="004E03B2">
                                        <w:pPr>
                                          <w:spacing w:after="0" w:line="240" w:lineRule="auto"/>
                                          <w:jc w:val="center"/>
                                          <w:rPr>
                                            <w:b/>
                                            <w:sz w:val="18"/>
                                            <w:szCs w:val="18"/>
                                          </w:rPr>
                                        </w:pPr>
                                        <w:r w:rsidRPr="00B85800">
                                          <w:rPr>
                                            <w:b/>
                                            <w:sz w:val="18"/>
                                            <w:szCs w:val="18"/>
                                          </w:rPr>
                                          <w:t>Zarząd Województwa</w:t>
                                        </w:r>
                                      </w:p>
                                      <w:p w14:paraId="35093185" w14:textId="77777777" w:rsidR="00C279D6" w:rsidRPr="00B85800" w:rsidRDefault="00C279D6" w:rsidP="004E03B2">
                                        <w:pPr>
                                          <w:spacing w:after="0" w:line="240" w:lineRule="auto"/>
                                          <w:jc w:val="center"/>
                                          <w:rPr>
                                            <w:b/>
                                            <w:sz w:val="18"/>
                                            <w:szCs w:val="18"/>
                                          </w:rPr>
                                        </w:pPr>
                                        <w:r w:rsidRPr="00B85800">
                                          <w:rPr>
                                            <w:b/>
                                            <w:sz w:val="18"/>
                                            <w:szCs w:val="18"/>
                                          </w:rPr>
                                          <w:t>(art. 23 ust. 3 i 4)</w:t>
                                        </w:r>
                                      </w:p>
                                      <w:p w14:paraId="3CBD91EF" w14:textId="77777777" w:rsidR="00C279D6" w:rsidRPr="00B85800" w:rsidRDefault="00C279D6" w:rsidP="004E03B2">
                                        <w:pPr>
                                          <w:spacing w:after="0" w:line="240" w:lineRule="auto"/>
                                          <w:jc w:val="center"/>
                                          <w:rPr>
                                            <w:sz w:val="18"/>
                                            <w:szCs w:val="18"/>
                                          </w:rPr>
                                        </w:pPr>
                                        <w:r w:rsidRPr="00B85800">
                                          <w:rPr>
                                            <w:sz w:val="18"/>
                                            <w:szCs w:val="18"/>
                                          </w:rPr>
                                          <w:t>opiniuje</w:t>
                                        </w:r>
                                      </w:p>
                                    </w:txbxContent>
                                  </wps:txbx>
                                  <wps:bodyPr rot="0" vert="horz" wrap="square" lIns="36000" tIns="45720" rIns="36000" bIns="45720" anchor="ctr" anchorCtr="0" upright="1">
                                    <a:noAutofit/>
                                  </wps:bodyPr>
                                </wps:wsp>
                                <wps:wsp>
                                  <wps:cNvPr id="99" name="Łącznik łamany 295"/>
                                  <wps:cNvCnPr>
                                    <a:cxnSpLocks noChangeShapeType="1"/>
                                  </wps:cNvCnPr>
                                  <wps:spPr bwMode="auto">
                                    <a:xfrm rot="16200000" flipV="1">
                                      <a:off x="38766" y="2251"/>
                                      <a:ext cx="4311" cy="0"/>
                                    </a:xfrm>
                                    <a:prstGeom prst="bentConnector3">
                                      <a:avLst>
                                        <a:gd name="adj1" fmla="val 40477"/>
                                      </a:avLst>
                                    </a:prstGeom>
                                    <a:noFill/>
                                    <a:ln w="38100">
                                      <a:solidFill>
                                        <a:srgbClr val="292929"/>
                                      </a:solidFill>
                                      <a:miter lim="800000"/>
                                      <a:headEnd type="triangle" w="med" len="med"/>
                                      <a:tailEnd/>
                                    </a:ln>
                                    <a:extLst>
                                      <a:ext uri="{909E8E84-426E-40DD-AFC4-6F175D3DCCD1}">
                                        <a14:hiddenFill xmlns:a14="http://schemas.microsoft.com/office/drawing/2010/main">
                                          <a:noFill/>
                                        </a14:hiddenFill>
                                      </a:ext>
                                    </a:extLst>
                                  </wps:spPr>
                                  <wps:bodyPr/>
                                </wps:wsp>
                                <wps:wsp>
                                  <wps:cNvPr id="100" name="Łącznik łamany 296"/>
                                  <wps:cNvCnPr>
                                    <a:cxnSpLocks noChangeShapeType="1"/>
                                  </wps:cNvCnPr>
                                  <wps:spPr bwMode="auto">
                                    <a:xfrm rot="16200000" flipV="1">
                                      <a:off x="46481" y="2156"/>
                                      <a:ext cx="4311" cy="0"/>
                                    </a:xfrm>
                                    <a:prstGeom prst="bentConnector3">
                                      <a:avLst>
                                        <a:gd name="adj1" fmla="val 40477"/>
                                      </a:avLst>
                                    </a:prstGeom>
                                    <a:noFill/>
                                    <a:ln w="38100">
                                      <a:solidFill>
                                        <a:srgbClr val="292929"/>
                                      </a:solidFill>
                                      <a:miter lim="800000"/>
                                      <a:headEnd type="triangle" w="med" len="med"/>
                                      <a:tailEnd/>
                                    </a:ln>
                                    <a:extLst>
                                      <a:ext uri="{909E8E84-426E-40DD-AFC4-6F175D3DCCD1}">
                                        <a14:hiddenFill xmlns:a14="http://schemas.microsoft.com/office/drawing/2010/main">
                                          <a:noFill/>
                                        </a14:hiddenFill>
                                      </a:ext>
                                    </a:extLst>
                                  </wps:spPr>
                                  <wps:bodyPr/>
                                </wps:wsp>
                              </wpg:grpSp>
                            </wpg:grpSp>
                            <wps:wsp>
                              <wps:cNvPr id="101" name="Łącznik łamany 303"/>
                              <wps:cNvCnPr>
                                <a:cxnSpLocks noChangeShapeType="1"/>
                              </wps:cNvCnPr>
                              <wps:spPr bwMode="auto">
                                <a:xfrm flipV="1">
                                  <a:off x="42990" y="47630"/>
                                  <a:ext cx="3240" cy="0"/>
                                </a:xfrm>
                                <a:prstGeom prst="bentConnector3">
                                  <a:avLst>
                                    <a:gd name="adj1" fmla="val 40477"/>
                                  </a:avLst>
                                </a:prstGeom>
                                <a:noFill/>
                                <a:ln w="38100">
                                  <a:solidFill>
                                    <a:srgbClr val="292929"/>
                                  </a:solidFill>
                                  <a:miter lim="800000"/>
                                  <a:headEnd type="triangle" w="med" len="med"/>
                                  <a:tailEnd type="triangle" w="med" len="med"/>
                                </a:ln>
                                <a:extLst>
                                  <a:ext uri="{909E8E84-426E-40DD-AFC4-6F175D3DCCD1}">
                                    <a14:hiddenFill xmlns:a14="http://schemas.microsoft.com/office/drawing/2010/main">
                                      <a:noFill/>
                                    </a14:hiddenFill>
                                  </a:ext>
                                </a:extLst>
                              </wps:spPr>
                              <wps:bodyPr/>
                            </wps:wsp>
                          </wpg:grpSp>
                        </wpg:grpSp>
                        <wps:wsp>
                          <wps:cNvPr id="102" name="Pole tekstowe 2"/>
                          <wps:cNvSpPr txBox="1">
                            <a:spLocks noChangeArrowheads="1"/>
                          </wps:cNvSpPr>
                          <wps:spPr bwMode="auto">
                            <a:xfrm>
                              <a:off x="30757" y="56066"/>
                              <a:ext cx="26339" cy="7949"/>
                            </a:xfrm>
                            <a:prstGeom prst="rect">
                              <a:avLst/>
                            </a:prstGeom>
                            <a:gradFill rotWithShape="1">
                              <a:gsLst>
                                <a:gs pos="0">
                                  <a:srgbClr val="BABFBD"/>
                                </a:gs>
                                <a:gs pos="35001">
                                  <a:srgbClr val="CFD2D1"/>
                                </a:gs>
                                <a:gs pos="100000">
                                  <a:srgbClr val="EDEEEE"/>
                                </a:gs>
                              </a:gsLst>
                              <a:lin ang="16200000" scaled="1"/>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14:paraId="08D167FC" w14:textId="77777777" w:rsidR="00C279D6" w:rsidRPr="00B85800" w:rsidRDefault="00C279D6" w:rsidP="004E03B2">
                                <w:pPr>
                                  <w:spacing w:after="0" w:line="240" w:lineRule="auto"/>
                                  <w:jc w:val="center"/>
                                  <w:rPr>
                                    <w:b/>
                                    <w:sz w:val="18"/>
                                    <w:szCs w:val="18"/>
                                  </w:rPr>
                                </w:pPr>
                                <w:r w:rsidRPr="00B85800">
                                  <w:rPr>
                                    <w:b/>
                                    <w:sz w:val="18"/>
                                    <w:szCs w:val="18"/>
                                  </w:rPr>
                                  <w:t>PLAN ROZWOJU PE</w:t>
                                </w:r>
                              </w:p>
                              <w:p w14:paraId="648EECA9" w14:textId="77777777" w:rsidR="00C279D6" w:rsidRPr="00B85800" w:rsidRDefault="00C279D6" w:rsidP="004E03B2">
                                <w:pPr>
                                  <w:spacing w:after="0" w:line="240" w:lineRule="auto"/>
                                  <w:jc w:val="center"/>
                                  <w:rPr>
                                    <w:sz w:val="18"/>
                                    <w:szCs w:val="18"/>
                                  </w:rPr>
                                </w:pPr>
                                <w:r w:rsidRPr="00B85800">
                                  <w:rPr>
                                    <w:b/>
                                    <w:sz w:val="18"/>
                                    <w:szCs w:val="18"/>
                                  </w:rPr>
                                  <w:t>(art. 16 ust. 3)</w:t>
                                </w:r>
                              </w:p>
                            </w:txbxContent>
                          </wps:txbx>
                          <wps:bodyPr rot="0" vert="horz" wrap="square" lIns="36000" tIns="45720" rIns="36000" bIns="45720" anchor="ctr" anchorCtr="0" upright="1">
                            <a:noAutofit/>
                          </wps:bodyPr>
                        </wps:wsp>
                        <wps:wsp>
                          <wps:cNvPr id="103" name="Łącznik łamany 310"/>
                          <wps:cNvCnPr>
                            <a:cxnSpLocks noChangeShapeType="1"/>
                          </wps:cNvCnPr>
                          <wps:spPr bwMode="auto">
                            <a:xfrm flipV="1">
                              <a:off x="26363" y="60445"/>
                              <a:ext cx="4320" cy="0"/>
                            </a:xfrm>
                            <a:prstGeom prst="bentConnector3">
                              <a:avLst>
                                <a:gd name="adj1" fmla="val 40477"/>
                              </a:avLst>
                            </a:prstGeom>
                            <a:noFill/>
                            <a:ln w="38100">
                              <a:solidFill>
                                <a:srgbClr val="292929"/>
                              </a:solidFill>
                              <a:miter lim="800000"/>
                              <a:headEnd type="triangle" w="med" len="med"/>
                              <a:tailEnd type="triangle" w="med" len="med"/>
                            </a:ln>
                            <a:extLst>
                              <a:ext uri="{909E8E84-426E-40DD-AFC4-6F175D3DCCD1}">
                                <a14:hiddenFill xmlns:a14="http://schemas.microsoft.com/office/drawing/2010/main">
                                  <a:noFill/>
                                </a14:hiddenFill>
                              </a:ext>
                            </a:extLst>
                          </wps:spPr>
                          <wps:bodyPr/>
                        </wps:wsp>
                      </wpg:grpSp>
                      <wps:wsp>
                        <wps:cNvPr id="104" name="Łącznik łamany 312"/>
                        <wps:cNvCnPr>
                          <a:cxnSpLocks noChangeShapeType="1"/>
                        </wps:cNvCnPr>
                        <wps:spPr bwMode="auto">
                          <a:xfrm rot="5400000" flipH="1" flipV="1">
                            <a:off x="33283" y="54301"/>
                            <a:ext cx="3531" cy="0"/>
                          </a:xfrm>
                          <a:prstGeom prst="bentConnector3">
                            <a:avLst>
                              <a:gd name="adj1" fmla="val 50000"/>
                            </a:avLst>
                          </a:prstGeom>
                          <a:noFill/>
                          <a:ln w="38100">
                            <a:solidFill>
                              <a:srgbClr val="292929"/>
                            </a:solidFill>
                            <a:miter lim="800000"/>
                            <a:headEnd type="triangle" w="med" len="me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4D2D282" id="Grupa 41" o:spid="_x0000_s1026" style="width:453.6pt;height:475.9pt;mso-position-horizontal-relative:char;mso-position-vertical-relative:line" coordsize="57105,64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MBC1goAABRxAAAOAAAAZHJzL2Uyb0RvYy54bWzsXV+vm8gVf6/U74B4vzEDwz8rziqx700r&#10;7baRkrbPXMA2DQYXuLHvVn1opX6z7vfqmTPDgLGd2Nk1xskk0hUYZpg5zPmdv3N4+cN2lWqf4qJM&#10;8myikxeGrsVZmEdJtpjof/nwcOfpWlkFWRSkeRZP9Oe41H949fvfvdysx7GZL/M0igsNOsnK8WY9&#10;0ZdVtR6PRmW4jFdB+SJfxxlcnOfFKqjgtFiMoiLYQO+rdGQahjPa5EW0LvIwLkv4dcYv6q+w//k8&#10;Dqs/z+dlXGnpRIexVfi3wL+P7O/o1ctgvCiC9TIJxTCCrxjFKkgyeKjsahZUgfZUJHtdrZKwyMt8&#10;Xr0I89Uon8+TMMY5wGyI0ZnN2yJ/WuNcFuPNYi3JBKTt0Omruw3/9OldoSXRRKdE17JgBe/obfG0&#10;DjQ4B+Js1osx3PO2WL9fvyv4DOHwxzz8WMLlUfc6O1/wm7XHzU95BP0FT1WOxNnOixXrAqatbfEd&#10;PMt3EG8rLYQfbdcxXBNeVQjXHINSk4q3FC7hVe61C5f3siUxbNGOEsdhwx8FY/5QHKgYGJ8VnsgJ&#10;1kSwdolgkWtRYX8uwbgXCgAJ28vAMrwrrYOrUcDpUgCXUnelM17/rTiBEIBJWO82cWyXY1LND6Zj&#10;AQMgNxDTNnx+9UsrAVpZftMKX+FRXgDkLRtwKX8duLxfBusYMatkwFHzlVvT9F2exloVfyyrfBNr&#10;Jl9beCsDGK3avskBBQjiRclxRsvy6TLIFvHrosg3yziIYIzIl8DVsilj5XJcsk5OAx5KCT4+GLdo&#10;XVPNM/xdAAnG66Ks3sb5SmMHE70A2YKjDD79WFYca+pbhCSIHpI01Yq8+ltSLZEw9cwWJbTBu0pt&#10;ncN0DD7hYvE4TQvtUwDi6s3rNw9vZoxA8OYWZftuyzYMQaJ2i+nDzJxxwnRbEIP923/I/ewe/rUe&#10;gs8Sg0uTTAO6w6AdkLWsvVaGQRqDtJBPKQKcJRtdmmmbie7bps2fk6eJvFY+l3JiIL6jfPMBqK5r&#10;aVBWcAEIwB+A/TytQHBwIvgwU4H/6dOKCQCkDf4EQ+XdIoXK9uNWSQVqRZqsJrrHOwYyBmO2du6z&#10;CI+rIEn5MfSTZuxyjAqDmHz+BF28X0YbLUrY+0YK6HACg7Up77Tzbg/QF+/jvwfpehnw4Vuu7yMn&#10;synwN4hzkM/Es9ZwcKGztc1XebV93MIk2IJ/zKNnWPKwyNgiYqoYHCzz4mdd24BaM9HLfzwFRQyU&#10;/mMG68xyGD21Ck+ojZK2aF95bF8JshC6muhhVeiwEtjJtGIvS9ee1kWyWMKz+DrM8tcg5ecJMkIz&#10;LpgHOwF84aO9PNAAkHLx9cu///ff8Ocs+aj98p9gFWTPmsVXEhsQINM04/pMuM2EPiNxBln1w/Ma&#10;dJcdmOFNWPvjMMPfRMMw8zRZ/7WmklB8iOEZIGQA8E1iI8w0GESZyoFwX6/xWmuqwUXgz2OcVdM8&#10;ywCG8sJCjkMkYgt5EQkiBNHfobf5KgWlFhhHowZ1UcDAwhN3w1HdM2ua5Qy0kEM4P1seYMcBhm4D&#10;j+mz/wJFzmBErUIiV0UCMJPCIgX8WMURLNYYrAl2dJRVt5XgUwbeqGn/0zf8e+/eo3fUdO7vqDGb&#10;3b1+mNI754G49syaTacz8i82E0LHyySK4gzxmRsf8ONpgk/YH1xfl3q/JNtot3fOyFvAeqAzDBUH&#10;3eFmzsIw04ZX4Ejo0Yxvdg4boWoDG+6qapTR65KKCjzxkMouVTXbpK4Qql9SUWx3vxXQ6Cx13e7Y&#10;LCZH1dukgC345zwKmLtrwEHAuiQBiH94ETi+AWNhVpvlG6fqqTa0EnAnW529CDo2m21dhwuaqZjU&#10;gpWJ0PVFLjjQ6mwC0N01QHElXXINHF0B4l06hL+EE0zWZv51o6PT78FOcSSkDsFOsSxCuZ4gVGBp&#10;qFiuXbs6BKkl1RpxrgyVqFbgmLGuDBVphPZqqKB3UYils+0Vn1Dm/jhgr4grB+0VMCxvwlpxpOja&#10;t1aoUOYuaqwcsk5MyyXgrmHWieGjKGmsE59a8DaYkL+EdcJs/brfm7NOTrJlAKWFq+Hbtl+E0S8j&#10;FuB5+DURi8NORVe6qocgrLlO1GUYYCYq1GLq+KiZKkmtXIrDdCmipJYu+TM9i1eT1Cf5SryOp4Ci&#10;t+ryNpIPvj5uCda6u+14Xh2aAXcJQsKeneSawi3YCm8eaCehpKFB7SK+uKfVk56H4aCv63X0lRb8&#10;+j7YUszJVvuYlKGEoQAV0RlKRAfhVzivejKUbiew40lTaQhwwzwz3EaSSF3jewtySI3vCnOUyjdg&#10;lU96GnpR+X4TzGkUnp4Cy550su+7ariz//pxZR9Ctei4cXza0TqpZV7QcQNgaN5sWFk5blqB514c&#10;N6ClH03SsKX9ed0cDXA7ezwpz7W536bxgpqed0FmuiO+SRCSQW1QbtBvPo3D6+SbQgyylywO4vtG&#10;J9nUtp06+4iA5+JwJkft4my5Jg40kypvI6n7c00MMtu0dvXUhgKxbAaELJgCYV53N0dXOSeUc4Il&#10;ag4m3RSdEyKxRDknMPW2ycRjmsKxrFNI1EA4v2gcF9N/P590ajkE3M4sqmvaqF00+gzknMIELhXV&#10;VTmnt5Fz2o/qD2uQc8oQ3HiEgq6NTEFt2PmBGXtSPBOfpWdw8WyDwq9iB2o3yGB3g6B4xvgWY+Pb&#10;8eP1AjosY/moeEYTiA3juv4G4nrM9FLy+SR3XDA+tH1L5VSdsbn8cE6VL/MkhiCfLUiW4EqrSyAA&#10;uCuffd8UmVUE9s7XDrMju6XUbk3cRaqSoJuduP0nQUtRc6Z8/tY3bTId/Kh8Fola58pn2FhbTbcZ&#10;6kUM1JIIK05wCMmiw5fAV9l6Djv50kZPuROYZVL/gW030A7lVFPbgV05TLoDkHWcruAHFGYGT/qS&#10;ntM9H+BXbfkkzQboW4wncKvru0iabjzluBV0Z9cn1pqQeztFVQWISwm+4SVbTB+dyJfPaoS9ejxO&#10;1/iQWts5iUXNw2mNaESzZMf7/ZotspVc/w09eosc+DLKPwT1B8wWQAwKhSp2VZ9WdQ+oU4FwIom2&#10;BxpK81GazzXrVKAEFrh0tmfim9d8PpMJYYLaAtJvRyUB7Oy/XAVD+9oz0UEiVa1CVavoKQEP6jEd&#10;NRKg+sgwWIW4fl3ZxaxLANQBBcUrilf64pVBJcCYrg3ZoVyV3Yuy2XJHsedDji0395QTT5Vcg9Ji&#10;Qyu5xp1JtaRRTjzuLKudETIHZgimM4VsF146hVq8kkLjqiAGVArjLjfIgKzLlinMUZgzVMyBbR3C&#10;ElSgsws6Mp1of1eOyROVB2A/ey5UoxahfWVA66rcI1RsZYouW5r9lUZlZTw/Y0HL5KHr5sFQh7Ja&#10;DSwPRtVGhQK0ilm6zNKEhbphsh4KBBJWrvJYrNoy5O79CzLRwfgyVD4V0SLXgRJdgC6NvmuxTyio&#10;9O5DJYVPSjaD2Np3Hn/uhbFkEsgQ7EfLcOFLDEwM2Y7BvyXSMFQr/ur6vJKQir+qCg8DrvBQf8ZG&#10;BWDreKrwWhEQ2cfleWN39yzPAWHY5hOAH/YJpE5Rq8vWcrjp7VpKnresyraiLEzNyxbkJIZMn9p3&#10;x1j8azt9uGNOTMq0LJNVlWIyHoJQHceMZVug6V9qT+RNV7rlMbrvRyWGT+9h2UDxmUD2bb/2OVqh&#10;Y/kxw1f/BwAA//8DAFBLAwQUAAYACAAAACEAMJxA8t0AAAAFAQAADwAAAGRycy9kb3ducmV2Lnht&#10;bEyPQUvDQBCF74L/YRnBm92kUm1jNqUU9VSEtoL0Nk2mSWh2NmS3SfrvHb3oZXjDG977Jl2OtlE9&#10;db52bCCeRKCIc1fUXBr43L89zEH5gFxg45gMXMnDMru9STEp3MBb6nehVBLCPkEDVQhtorXPK7Lo&#10;J64lFu/kOotB1q7URYeDhNtGT6PoSVusWRoqbGldUX7eXayB9wGH1WP82m/Op/X1sJ99fG1iMub+&#10;bly9gAo0hr9j+MEXdMiE6eguXHjVGJBHwu8UbxE9T0EdRcziOegs1f/ps28AAAD//wMAUEsBAi0A&#10;FAAGAAgAAAAhALaDOJL+AAAA4QEAABMAAAAAAAAAAAAAAAAAAAAAAFtDb250ZW50X1R5cGVzXS54&#10;bWxQSwECLQAUAAYACAAAACEAOP0h/9YAAACUAQAACwAAAAAAAAAAAAAAAAAvAQAAX3JlbHMvLnJl&#10;bHNQSwECLQAUAAYACAAAACEAIJTAQtYKAAAUcQAADgAAAAAAAAAAAAAAAAAuAgAAZHJzL2Uyb0Rv&#10;Yy54bWxQSwECLQAUAAYACAAAACEAMJxA8t0AAAAFAQAADwAAAAAAAAAAAAAAAAAwDQAAZHJzL2Rv&#10;d25yZXYueG1sUEsFBgAAAAAEAAQA8wAAADoOAAAAAA==&#10;">
                <v:group id="Grupa 311" o:spid="_x0000_s1027" style="position:absolute;width:57105;height:64166" coordsize="57105,6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upa 308" o:spid="_x0000_s1028" style="position:absolute;width:57105;height:64166" coordsize="57105,6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upa 306" o:spid="_x0000_s1029" style="position:absolute;left:118;top:51657;width:26340;height:12509" coordsize="26339,1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type id="_x0000_t202" coordsize="21600,21600" o:spt="202" path="m,l,21600r21600,l21600,xe">
                        <v:stroke joinstyle="miter"/>
                        <v:path gradientshapeok="t" o:connecttype="rect"/>
                      </v:shapetype>
                      <v:shape id="Pole tekstowe 2" o:spid="_x0000_s1030" type="#_x0000_t202" style="position:absolute;top:4412;width:26339;height:8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g88xAAAANsAAAAPAAAAZHJzL2Rvd25yZXYueG1sRI9PSwMx&#10;FMTvgt8hPKEXabOK2LI2LVorePDQf/T82Dw3i5uXkKTd9NsbQehxmJnfMPNltr04U4idYwUPkwoE&#10;ceN0x62Cw/5jPAMRE7LG3jEpuFCE5eL2Zo61dgNv6bxLrSgQjjUqMCn5WsrYGLIYJ84TF+/bBYup&#10;yNBKHXAocNvLx6p6lhY7LgsGPa0MNT+7k1Wwyd7O8mCGdFmvjv7t6z5s3k9Kje7y6wuIRDldw//t&#10;T63gaQp/X8oPkItfAAAA//8DAFBLAQItABQABgAIAAAAIQDb4fbL7gAAAIUBAAATAAAAAAAAAAAA&#10;AAAAAAAAAABbQ29udGVudF9UeXBlc10ueG1sUEsBAi0AFAAGAAgAAAAhAFr0LFu/AAAAFQEAAAsA&#10;AAAAAAAAAAAAAAAAHwEAAF9yZWxzLy5yZWxzUEsBAi0AFAAGAAgAAAAhAI2qDzzEAAAA2wAAAA8A&#10;AAAAAAAAAAAAAAAABwIAAGRycy9kb3ducmV2LnhtbFBLBQYAAAAAAwADALcAAAD4AgAAAAA=&#10;" fillcolor="#babfbd">
                        <v:fill color2="#edeeee" rotate="t" angle="180" colors="0 #babfbd;22938f #cfd2d1;1 #edeeee" focus="100%" type="gradient"/>
                        <v:shadow on="t" color="black" opacity="24903f" origin=",.5" offset="0,.55556mm"/>
                        <v:textbox inset="1mm,,1mm">
                          <w:txbxContent>
                            <w:p w14:paraId="0A5D2B79" w14:textId="77777777" w:rsidR="00C279D6" w:rsidRPr="003836F5" w:rsidRDefault="00C279D6" w:rsidP="004E03B2">
                              <w:pPr>
                                <w:spacing w:after="0" w:line="240" w:lineRule="auto"/>
                                <w:jc w:val="center"/>
                                <w:rPr>
                                  <w:b/>
                                  <w:sz w:val="18"/>
                                  <w:szCs w:val="18"/>
                                </w:rPr>
                              </w:pPr>
                              <w:r w:rsidRPr="003836F5">
                                <w:rPr>
                                  <w:b/>
                                  <w:sz w:val="18"/>
                                  <w:szCs w:val="18"/>
                                </w:rPr>
                                <w:t xml:space="preserve">ZAŁOŻENIA DO PLANU </w:t>
                              </w:r>
                            </w:p>
                            <w:p w14:paraId="33597BAA" w14:textId="77777777" w:rsidR="00C279D6" w:rsidRPr="00B85800" w:rsidRDefault="00C279D6" w:rsidP="004E03B2">
                              <w:pPr>
                                <w:spacing w:after="0" w:line="240" w:lineRule="auto"/>
                                <w:jc w:val="center"/>
                                <w:rPr>
                                  <w:sz w:val="18"/>
                                  <w:szCs w:val="18"/>
                                </w:rPr>
                              </w:pPr>
                              <w:r w:rsidRPr="003836F5">
                                <w:rPr>
                                  <w:b/>
                                  <w:sz w:val="18"/>
                                  <w:szCs w:val="18"/>
                                </w:rPr>
                                <w:t>(art. 19 ust. 3)</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Łącznik łamany 300" o:spid="_x0000_s1031" type="#_x0000_t34" style="position:absolute;left:10806;top:2156;width:4311;height: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R7YwQAAANsAAAAPAAAAZHJzL2Rvd25yZXYueG1sRE/JbsIw&#10;EL0j8Q/WIPVWHEoLKGAQKq2aHgtIXId4soh4HNkmSf++PlTi+PT2zW4wjejI+dqygtk0AUGcW11z&#10;qeB8+nxegfABWWNjmRT8kofddjzaYKptzz/UHUMpYgj7FBVUIbSplD6vyKCf2pY4coV1BkOErpTa&#10;YR/DTSNfkmQhDdYcGyps6b2i/Ha8GwVdkq0+bnd9/bbFISzPxeVtbr6UepoM+zWIQEN4iP/dmVbw&#10;GsfGL/EHyO0fAAAA//8DAFBLAQItABQABgAIAAAAIQDb4fbL7gAAAIUBAAATAAAAAAAAAAAAAAAA&#10;AAAAAABbQ29udGVudF9UeXBlc10ueG1sUEsBAi0AFAAGAAgAAAAhAFr0LFu/AAAAFQEAAAsAAAAA&#10;AAAAAAAAAAAAHwEAAF9yZWxzLy5yZWxzUEsBAi0AFAAGAAgAAAAhAGYVHtjBAAAA2wAAAA8AAAAA&#10;AAAAAAAAAAAABwIAAGRycy9kb3ducmV2LnhtbFBLBQYAAAAAAwADALcAAAD1AgAAAAA=&#10;" adj="8743" strokecolor="#292929" strokeweight="3pt">
                        <v:stroke startarrow="block"/>
                      </v:shape>
                    </v:group>
                    <v:group id="Grupa 304" o:spid="_x0000_s1032" style="position:absolute;width:57105;height:52472" coordsize="57105,5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upa 299" o:spid="_x0000_s1033" style="position:absolute;width:57105;height:52472" coordsize="57105,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group id="Grupa 61" o:spid="_x0000_s1034" style="position:absolute;left:190;width:56902;height:39009" coordsize="56901,39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Grupa 53" o:spid="_x0000_s1035" style="position:absolute;width:56901;height:24351" coordsize="56901,2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group id="Grupa 45" o:spid="_x0000_s1036" style="position:absolute;width:56901;height:6153" coordsize="56901,6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ole tekstowe 2" o:spid="_x0000_s1037" type="#_x0000_t202" style="position:absolute;left:33146;width:23755;height:6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MVpvwAAANsAAAAPAAAAZHJzL2Rvd25yZXYueG1sRE/Pa8Iw&#10;FL4P9j+EN/A2Ez3IVo1SREHxNKv3Z/PWlDUvpYlt/e/NQdjx4/u92oyuET11ofasYTZVIIhLb2qu&#10;NFyK/ecXiBCRDTaeScODAmzW728rzIwf+If6c6xECuGQoQYbY5tJGUpLDsPUt8SJ+/Wdw5hgV0nT&#10;4ZDCXSPnSi2kw5pTg8WWtpbKv/PdaegfXu0uRT5cg/oujtv8Fu3spPXkY8yXICKN8V/8ch+MhkVa&#10;n76kHyDXTwAAAP//AwBQSwECLQAUAAYACAAAACEA2+H2y+4AAACFAQAAEwAAAAAAAAAAAAAAAAAA&#10;AAAAW0NvbnRlbnRfVHlwZXNdLnhtbFBLAQItABQABgAIAAAAIQBa9CxbvwAAABUBAAALAAAAAAAA&#10;AAAAAAAAAB8BAABfcmVscy8ucmVsc1BLAQItABQABgAIAAAAIQChwMVpvwAAANsAAAAPAAAAAAAA&#10;AAAAAAAAAAcCAABkcnMvZG93bnJldi54bWxQSwUGAAAAAAMAAwC3AAAA8wIAAAAA&#10;" fillcolor="#babfbd">
                                <v:fill color2="#edeeee" rotate="t" angle="180" colors="0 #babfbd;22938f #cfd2d1;1 #edeeee" focus="100%" type="gradient"/>
                                <v:shadow on="t" color="black" opacity="24903f" origin=",.5" offset="0,.55556mm"/>
                                <v:textbox>
                                  <w:txbxContent>
                                    <w:p w14:paraId="4D62D57A" w14:textId="77777777" w:rsidR="00C279D6" w:rsidRPr="00B85800" w:rsidRDefault="00C279D6" w:rsidP="004E03B2">
                                      <w:pPr>
                                        <w:spacing w:after="0" w:line="240" w:lineRule="auto"/>
                                        <w:jc w:val="center"/>
                                        <w:rPr>
                                          <w:b/>
                                          <w:sz w:val="18"/>
                                          <w:szCs w:val="18"/>
                                        </w:rPr>
                                      </w:pPr>
                                      <w:r w:rsidRPr="00B85800">
                                        <w:rPr>
                                          <w:b/>
                                          <w:sz w:val="18"/>
                                          <w:szCs w:val="18"/>
                                        </w:rPr>
                                        <w:t>Przedsiębiorstwo energetyczne</w:t>
                                      </w:r>
                                    </w:p>
                                    <w:p w14:paraId="63A47555" w14:textId="77777777" w:rsidR="00C279D6" w:rsidRPr="00B85800" w:rsidRDefault="00C279D6" w:rsidP="004E03B2">
                                      <w:pPr>
                                        <w:spacing w:after="0" w:line="240" w:lineRule="auto"/>
                                        <w:jc w:val="center"/>
                                        <w:rPr>
                                          <w:sz w:val="18"/>
                                          <w:szCs w:val="18"/>
                                        </w:rPr>
                                      </w:pPr>
                                      <w:r w:rsidRPr="00B85800">
                                        <w:rPr>
                                          <w:sz w:val="18"/>
                                          <w:szCs w:val="18"/>
                                        </w:rPr>
                                        <w:t xml:space="preserve">Opracowuje </w:t>
                                      </w:r>
                                      <w:r w:rsidRPr="00B85800">
                                        <w:rPr>
                                          <w:b/>
                                          <w:sz w:val="18"/>
                                          <w:szCs w:val="18"/>
                                        </w:rPr>
                                        <w:t>PLAN ROZWOJU</w:t>
                                      </w:r>
                                      <w:r w:rsidRPr="00B85800">
                                        <w:rPr>
                                          <w:b/>
                                          <w:sz w:val="18"/>
                                          <w:szCs w:val="18"/>
                                        </w:rPr>
                                        <w:br/>
                                      </w:r>
                                      <w:r w:rsidRPr="00B85800">
                                        <w:rPr>
                                          <w:sz w:val="18"/>
                                          <w:szCs w:val="18"/>
                                        </w:rPr>
                                        <w:t>(art. 16 ust. 1)</w:t>
                                      </w:r>
                                    </w:p>
                                  </w:txbxContent>
                                </v:textbox>
                              </v:shape>
                              <v:shape id="Łącznik łamany 44" o:spid="_x0000_s1038" type="#_x0000_t34" style="position:absolute;left:23717;top:2095;width:9430;height: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Ms4wwAAANsAAAAPAAAAZHJzL2Rvd25yZXYueG1sRI9Li8Iw&#10;FIX3gv8hXMHdmDqiOB2jiIworsbHLGZ3aa5tsbkpSdT23xtBcHk4j48zWzSmEjdyvrSsYDhIQBBn&#10;VpecKzgd1x9TED4ga6wsk4KWPCzm3c4MU23vvKfbIeQijrBPUUERQp1K6bOCDPqBrYmjd7bOYIjS&#10;5VI7vMdxU8nPJJlIgyVHQoE1rQrKLoeriZDVxu6a9u/nWLW/2+toN15/uX+l+r1m+Q0iUBPe4Vd7&#10;qxVMRvD8En+AnD8AAAD//wMAUEsBAi0AFAAGAAgAAAAhANvh9svuAAAAhQEAABMAAAAAAAAAAAAA&#10;AAAAAAAAAFtDb250ZW50X1R5cGVzXS54bWxQSwECLQAUAAYACAAAACEAWvQsW78AAAAVAQAACwAA&#10;AAAAAAAAAAAAAAAfAQAAX3JlbHMvLnJlbHNQSwECLQAUAAYACAAAACEADQDLOMMAAADbAAAADwAA&#10;AAAAAAAAAAAAAAAHAgAAZHJzL2Rvd25yZXYueG1sUEsFBgAAAAADAAMAtwAAAPcCAAAAAA==&#10;" strokecolor="#292929" strokeweight="3pt">
                                <v:stroke startarrow="block" endarrow="block"/>
                              </v:shape>
                              <v:shape id="Pole tekstowe 2" o:spid="_x0000_s1039" type="#_x0000_t202" style="position:absolute;top:95;width:23742;height:4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vAswwAAANsAAAAPAAAAZHJzL2Rvd25yZXYueG1sRI9Ba8JA&#10;FITvBf/D8gRvddeCrY2uEqSFFk819v7MPrPB7NuQ3Sbx33eFQo/DzHzDbHaja0RPXag9a1jMFQji&#10;0puaKw2n4v1xBSJEZIONZ9JwowC77eRhg5nxA39Rf4yVSBAOGWqwMbaZlKG05DDMfUucvIvvHMYk&#10;u0qaDocEd418UupZOqw5LVhsaW+pvB5/nIb+5tXbqciH76Bei899fo52cdB6Nh3zNYhIY/wP/7U/&#10;jIaXJdy/pB8gt78AAAD//wMAUEsBAi0AFAAGAAgAAAAhANvh9svuAAAAhQEAABMAAAAAAAAAAAAA&#10;AAAAAAAAAFtDb250ZW50X1R5cGVzXS54bWxQSwECLQAUAAYACAAAACEAWvQsW78AAAAVAQAACwAA&#10;AAAAAAAAAAAAAAAfAQAAX3JlbHMvLnJlbHNQSwECLQAUAAYACAAAACEANG7wLMMAAADbAAAADwAA&#10;AAAAAAAAAAAAAAAHAgAAZHJzL2Rvd25yZXYueG1sUEsFBgAAAAADAAMAtwAAAPcCAAAAAA==&#10;" fillcolor="#babfbd">
                                <v:fill color2="#edeeee" rotate="t" angle="180" colors="0 #babfbd;22938f #cfd2d1;1 #edeeee" focus="100%" type="gradient"/>
                                <v:shadow on="t" color="black" opacity="24903f" origin=",.5" offset="0,.55556mm"/>
                                <v:textbox>
                                  <w:txbxContent>
                                    <w:p w14:paraId="35ADEC2D" w14:textId="530EF2AF" w:rsidR="00C279D6" w:rsidRPr="00B85800" w:rsidRDefault="00C279D6" w:rsidP="004E03B2">
                                      <w:pPr>
                                        <w:spacing w:after="0" w:line="240" w:lineRule="auto"/>
                                        <w:jc w:val="center"/>
                                        <w:rPr>
                                          <w:b/>
                                          <w:sz w:val="18"/>
                                          <w:szCs w:val="18"/>
                                        </w:rPr>
                                      </w:pPr>
                                      <w:r>
                                        <w:rPr>
                                          <w:b/>
                                          <w:sz w:val="18"/>
                                          <w:szCs w:val="18"/>
                                        </w:rPr>
                                        <w:t>Wójt</w:t>
                                      </w:r>
                                    </w:p>
                                    <w:p w14:paraId="6C4A3AEF" w14:textId="77777777" w:rsidR="00C279D6" w:rsidRPr="00B85800" w:rsidRDefault="00C279D6" w:rsidP="004E03B2">
                                      <w:pPr>
                                        <w:spacing w:after="0" w:line="240" w:lineRule="auto"/>
                                        <w:jc w:val="center"/>
                                        <w:rPr>
                                          <w:sz w:val="18"/>
                                          <w:szCs w:val="18"/>
                                        </w:rPr>
                                      </w:pPr>
                                      <w:r w:rsidRPr="00B85800">
                                        <w:rPr>
                                          <w:sz w:val="18"/>
                                          <w:szCs w:val="18"/>
                                        </w:rPr>
                                        <w:t>Opracowuje (art. 19 ust. 1)</w:t>
                                      </w:r>
                                    </w:p>
                                  </w:txbxContent>
                                </v:textbox>
                              </v:shape>
                            </v:group>
                            <v:group id="Grupa 49" o:spid="_x0000_s1040" style="position:absolute;top:9108;width:56889;height:15243" coordorigin=",726" coordsize="56889,1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Pole tekstowe 2" o:spid="_x0000_s1041" type="#_x0000_t202" style="position:absolute;top:785;width:23742;height:9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wvcwwAAANsAAAAPAAAAZHJzL2Rvd25yZXYueG1sRI9Ba8JA&#10;FITvhf6H5RW81Y1BJKSuEqSFSE9qDz0+sq/ZmOzbsLtq+u+7BcHjMDPfMOvtZAdxJR86xwoW8wwE&#10;ceN0x62Cr9PHawEiRGSNg2NS8EsBtpvnpzWW2t34QNdjbEWCcChRgYlxLKUMjSGLYe5G4uT9OG8x&#10;JulbqT3eEtwOMs+ylbTYcVowONLOUNMfL1ZBvfQ0VN+mLypTL/af5/6UN+9KzV6m6g1EpCk+wvd2&#10;rRUUOfx/ST9Abv4AAAD//wMAUEsBAi0AFAAGAAgAAAAhANvh9svuAAAAhQEAABMAAAAAAAAAAAAA&#10;AAAAAAAAAFtDb250ZW50X1R5cGVzXS54bWxQSwECLQAUAAYACAAAACEAWvQsW78AAAAVAQAACwAA&#10;AAAAAAAAAAAAAAAfAQAAX3JlbHMvLnJlbHNQSwECLQAUAAYACAAAACEAFrsL3MMAAADbAAAADwAA&#10;AAAAAAAAAAAAAAAHAgAAZHJzL2Rvd25yZXYueG1sUEsFBgAAAAADAAMAtwAAAPcCAAAAAA==&#10;" fillcolor="#babfbd">
                                <v:fill color2="#edeeee" rotate="t" angle="180" colors="0 #babfbd;22938f #cfd2d1;1 #edeeee" focus="100%" type="gradient"/>
                                <v:shadow on="t" color="black" opacity="24903f" origin=",.5" offset="0,.55556mm"/>
                                <v:textbox>
                                  <w:txbxContent>
                                    <w:p w14:paraId="5176B17B" w14:textId="77777777" w:rsidR="00C279D6" w:rsidRPr="00B85800" w:rsidRDefault="00C279D6" w:rsidP="004E03B2">
                                      <w:pPr>
                                        <w:spacing w:after="0" w:line="240" w:lineRule="auto"/>
                                        <w:jc w:val="center"/>
                                        <w:rPr>
                                          <w:sz w:val="18"/>
                                          <w:szCs w:val="18"/>
                                        </w:rPr>
                                      </w:pPr>
                                      <w:r w:rsidRPr="00B85800">
                                        <w:rPr>
                                          <w:b/>
                                          <w:sz w:val="18"/>
                                          <w:szCs w:val="18"/>
                                        </w:rPr>
                                        <w:t>Projekt założeń do planu zaopatrzenia jednostki w energię</w:t>
                                      </w:r>
                                    </w:p>
                                  </w:txbxContent>
                                </v:textbox>
                              </v:shape>
                              <v:shape id="Pole tekstowe 2" o:spid="_x0000_s1042" type="#_x0000_t202" style="position:absolute;left:33147;top:726;width:23742;height:15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65HxAAAANsAAAAPAAAAZHJzL2Rvd25yZXYueG1sRI/BasMw&#10;EETvhf6D2EJvjZw0FONGCaa04JJT4hx6XKyN5dhaGUlN3L+PAoEeh5l5w6w2kx3EmXzoHCuYzzIQ&#10;xI3THbcKDvXXSw4iRGSNg2NS8EcBNuvHhxUW2l14R+d9bEWCcChQgYlxLKQMjSGLYeZG4uQdnbcY&#10;k/St1B4vCW4HuciyN2mx47RgcKQPQ02//7UKqqWnofwxfV6aav69PfX1ovlU6vlpKt9BRJrif/je&#10;rrSC/BVuX9IPkOsrAAAA//8DAFBLAQItABQABgAIAAAAIQDb4fbL7gAAAIUBAAATAAAAAAAAAAAA&#10;AAAAAAAAAABbQ29udGVudF9UeXBlc10ueG1sUEsBAi0AFAAGAAgAAAAhAFr0LFu/AAAAFQEAAAsA&#10;AAAAAAAAAAAAAAAAHwEAAF9yZWxzLy5yZWxzUEsBAi0AFAAGAAgAAAAhAHn3rkfEAAAA2wAAAA8A&#10;AAAAAAAAAAAAAAAABwIAAGRycy9kb3ducmV2LnhtbFBLBQYAAAAAAwADALcAAAD4AgAAAAA=&#10;" fillcolor="#babfbd">
                                <v:fill color2="#edeeee" rotate="t" angle="180" colors="0 #babfbd;22938f #cfd2d1;1 #edeeee" focus="100%" type="gradient"/>
                                <v:shadow on="t" color="black" opacity="24903f" origin=",.5" offset="0,.55556mm"/>
                                <v:textbox>
                                  <w:txbxContent>
                                    <w:p w14:paraId="4370204C" w14:textId="77777777" w:rsidR="00C279D6" w:rsidRPr="00B85800" w:rsidRDefault="00C279D6" w:rsidP="004E03B2">
                                      <w:pPr>
                                        <w:spacing w:after="0" w:line="240" w:lineRule="auto"/>
                                        <w:jc w:val="center"/>
                                        <w:rPr>
                                          <w:b/>
                                          <w:sz w:val="18"/>
                                          <w:szCs w:val="18"/>
                                        </w:rPr>
                                      </w:pPr>
                                      <w:r w:rsidRPr="00B85800">
                                        <w:rPr>
                                          <w:b/>
                                          <w:sz w:val="18"/>
                                          <w:szCs w:val="18"/>
                                        </w:rPr>
                                        <w:t>Art. 7 ust. 5</w:t>
                                      </w:r>
                                    </w:p>
                                    <w:p w14:paraId="3F93CC11" w14:textId="77777777" w:rsidR="00C279D6" w:rsidRPr="00B85800" w:rsidRDefault="00C279D6" w:rsidP="004E03B2">
                                      <w:pPr>
                                        <w:spacing w:after="0" w:line="240" w:lineRule="auto"/>
                                        <w:jc w:val="center"/>
                                        <w:rPr>
                                          <w:sz w:val="18"/>
                                          <w:szCs w:val="18"/>
                                        </w:rPr>
                                      </w:pPr>
                                      <w:r w:rsidRPr="00B85800">
                                        <w:rPr>
                                          <w:sz w:val="18"/>
                                          <w:szCs w:val="18"/>
                                        </w:rPr>
                                        <w:t xml:space="preserve">Przedsiębiorstwo energetyczne (…) jest zobowiązane zapewnić </w:t>
                                      </w:r>
                                      <w:r w:rsidRPr="00B85800">
                                        <w:rPr>
                                          <w:b/>
                                          <w:sz w:val="18"/>
                                          <w:szCs w:val="18"/>
                                        </w:rPr>
                                        <w:t xml:space="preserve">realizację </w:t>
                                      </w:r>
                                      <w:r w:rsidRPr="00B85800">
                                        <w:rPr>
                                          <w:sz w:val="18"/>
                                          <w:szCs w:val="18"/>
                                        </w:rPr>
                                        <w:t xml:space="preserve">i </w:t>
                                      </w:r>
                                      <w:r w:rsidRPr="00B85800">
                                        <w:rPr>
                                          <w:b/>
                                          <w:sz w:val="18"/>
                                          <w:szCs w:val="18"/>
                                        </w:rPr>
                                        <w:t xml:space="preserve">finansowanie </w:t>
                                      </w:r>
                                      <w:r w:rsidRPr="00B85800">
                                        <w:rPr>
                                          <w:sz w:val="18"/>
                                          <w:szCs w:val="18"/>
                                        </w:rPr>
                                        <w:t>budowy i rozbudowy sieci, w tym na potrzeby przyłączeń podmiotów ubiegających się o przyłączenie na warunkach określonych art. 9 i 46 oraz Założeniach… lub Planach (art. 19 i 20)</w:t>
                                      </w:r>
                                    </w:p>
                                  </w:txbxContent>
                                </v:textbox>
                              </v:shape>
                            </v:group>
                            <v:shape id="Łącznik łamany 51" o:spid="_x0000_s1043" type="#_x0000_t34" style="position:absolute;left:9810;top:6948;width:4320;height: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YUIwwAAANsAAAAPAAAAZHJzL2Rvd25yZXYueG1sRI/RagIx&#10;FETfC/2HcAVfimbVorI1SikURIvg2g+4bG43Wzc3axJ1/XsjFPo4zMwZZrHqbCMu5EPtWMFomIEg&#10;Lp2uuVLwffgczEGEiKyxcUwKbhRgtXx+WmCu3ZX3dCliJRKEQ44KTIxtLmUoDVkMQ9cSJ+/HeYsx&#10;SV9J7fGa4LaR4yybSos1pwWDLX0YKo/F2SqYGPOyttvNye/kodVf5zgrfrVS/V73/gYiUhf/w3/t&#10;tVYwf4XHl/QD5PIOAAD//wMAUEsBAi0AFAAGAAgAAAAhANvh9svuAAAAhQEAABMAAAAAAAAAAAAA&#10;AAAAAAAAAFtDb250ZW50X1R5cGVzXS54bWxQSwECLQAUAAYACAAAACEAWvQsW78AAAAVAQAACwAA&#10;AAAAAAAAAAAAAAAfAQAAX3JlbHMvLnJlbHNQSwECLQAUAAYACAAAACEAys2FCMMAAADbAAAADwAA&#10;AAAAAAAAAAAAAAAHAgAAZHJzL2Rvd25yZXYueG1sUEsFBgAAAAADAAMAtwAAAPcCAAAAAA==&#10;" adj="3181" strokecolor="#292929" strokeweight="3pt">
                              <v:stroke startarrow="block" endarrow="block"/>
                            </v:shape>
                            <v:shape id="Łącznik łamany 52" o:spid="_x0000_s1044" type="#_x0000_t34" style="position:absolute;left:44088;top:7593;width:2880;height: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ycGxQAAANsAAAAPAAAAZHJzL2Rvd25yZXYueG1sRI9Ba8JA&#10;FITvQv/D8gRvZqOi2OgqNUXRi1jbHnp7ZJ9JaPZtyK4a++u7guBxmJlvmPmyNZW4UONKywoGUQyC&#10;OLO65FzB1+e6PwXhPLLGyjIpuJGD5eKlM8dE2yt/0OXocxEg7BJUUHhfJ1K6rCCDLrI1cfBOtjHo&#10;g2xyqRu8Brip5DCOJ9JgyWGhwJrSgrLf49kocKN9dXiP07/x8Kw36fdq176ufpTqddu3GQhPrX+G&#10;H+2tVjAdw/1L+AFy8Q8AAP//AwBQSwECLQAUAAYACAAAACEA2+H2y+4AAACFAQAAEwAAAAAAAAAA&#10;AAAAAAAAAAAAW0NvbnRlbnRfVHlwZXNdLnhtbFBLAQItABQABgAIAAAAIQBa9CxbvwAAABUBAAAL&#10;AAAAAAAAAAAAAAAAAB8BAABfcmVscy8ucmVsc1BLAQItABQABgAIAAAAIQBRiycGxQAAANsAAAAP&#10;AAAAAAAAAAAAAAAAAAcCAABkcnMvZG93bnJldi54bWxQSwUGAAAAAAMAAwC3AAAA+QIAAAAA&#10;" adj="-4150" strokecolor="#292929" strokeweight="3pt">
                              <v:stroke startarrow="block" endarrow="block"/>
                            </v:shape>
                          </v:group>
                          <v:group id="Grupa 60" o:spid="_x0000_s1045" style="position:absolute;top:19907;width:55611;height:19102" coordorigin=",95" coordsize="55611,1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Pole tekstowe 2" o:spid="_x0000_s1046" type="#_x0000_t202" style="position:absolute;top:4443;width:13585;height:1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KhExAAAANsAAAAPAAAAZHJzL2Rvd25yZXYueG1sRI/BasMw&#10;EETvhf6D2EJvjZxQUuNGCaa04JJT4hx6XKyN5dhaGUlN3L+PAoEeh5l5w6w2kx3EmXzoHCuYzzIQ&#10;xI3THbcKDvXXSw4iRGSNg2NS8EcBNuvHhxUW2l14R+d9bEWCcChQgYlxLKQMjSGLYeZG4uQdnbcY&#10;k/St1B4vCW4HuciypbTYcVowONKHoabf/1oF1aunofwxfV6aav69PfX1ovlU6vlpKt9BRJrif/je&#10;rrSC/A1uX9IPkOsrAAAA//8DAFBLAQItABQABgAIAAAAIQDb4fbL7gAAAIUBAAATAAAAAAAAAAAA&#10;AAAAAAAAAABbQ29udGVudF9UeXBlc10ueG1sUEsBAi0AFAAGAAgAAAAhAFr0LFu/AAAAFQEAAAsA&#10;AAAAAAAAAAAAAAAAHwEAAF9yZWxzLy5yZWxzUEsBAi0AFAAGAAgAAAAhAAbMqETEAAAA2wAAAA8A&#10;AAAAAAAAAAAAAAAABwIAAGRycy9kb3ducmV2LnhtbFBLBQYAAAAAAwADALcAAAD4AgAAAAA=&#10;" fillcolor="#babfbd">
                              <v:fill color2="#edeeee" rotate="t" angle="180" colors="0 #babfbd;22938f #cfd2d1;1 #edeeee" focus="100%" type="gradient"/>
                              <v:shadow on="t" color="black" opacity="24903f" origin=",.5" offset="0,.55556mm"/>
                              <v:textbox>
                                <w:txbxContent>
                                  <w:p w14:paraId="73685C88" w14:textId="77777777" w:rsidR="00C279D6" w:rsidRPr="00B85800" w:rsidRDefault="00C279D6" w:rsidP="004E03B2">
                                    <w:pPr>
                                      <w:spacing w:after="0" w:line="240" w:lineRule="auto"/>
                                      <w:jc w:val="center"/>
                                      <w:rPr>
                                        <w:b/>
                                        <w:sz w:val="18"/>
                                        <w:szCs w:val="18"/>
                                      </w:rPr>
                                    </w:pPr>
                                    <w:r w:rsidRPr="00B85800">
                                      <w:rPr>
                                        <w:b/>
                                        <w:sz w:val="18"/>
                                        <w:szCs w:val="18"/>
                                      </w:rPr>
                                      <w:t xml:space="preserve">Samorząd województwa </w:t>
                                    </w:r>
                                  </w:p>
                                  <w:p w14:paraId="05B2B7CF" w14:textId="77777777" w:rsidR="00C279D6" w:rsidRPr="00B85800" w:rsidRDefault="00C279D6" w:rsidP="004E03B2">
                                    <w:pPr>
                                      <w:spacing w:after="0" w:line="240" w:lineRule="auto"/>
                                      <w:jc w:val="center"/>
                                      <w:rPr>
                                        <w:sz w:val="18"/>
                                        <w:szCs w:val="18"/>
                                      </w:rPr>
                                    </w:pPr>
                                    <w:r w:rsidRPr="00B85800">
                                      <w:rPr>
                                        <w:b/>
                                        <w:sz w:val="18"/>
                                        <w:szCs w:val="18"/>
                                      </w:rPr>
                                      <w:t xml:space="preserve">(art. 19 ust. 5) </w:t>
                                    </w:r>
                                    <w:r w:rsidRPr="00B85800">
                                      <w:rPr>
                                        <w:sz w:val="18"/>
                                        <w:szCs w:val="18"/>
                                      </w:rPr>
                                      <w:t>opiniuje w zakresie współpracy z innymi gminami oraz zgodności z polityką energetyczną państwa</w:t>
                                    </w:r>
                                  </w:p>
                                </w:txbxContent>
                              </v:textbox>
                            </v:shape>
                            <v:shape id="Łącznik łamany 55" o:spid="_x0000_s1047" type="#_x0000_t34" style="position:absolute;left:3619;top:2254;width:4318;height: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KRCvwAAANsAAAAPAAAAZHJzL2Rvd25yZXYueG1sRE/LisIw&#10;FN0L/kO4gjtNdXAs1SjDODLO0iq4vTa3D2xuShNr5+/NQnB5OO/1tje16Kh1lWUFs2kEgjizuuJC&#10;wfm0n8QgnEfWWFsmBf/kYLsZDtaYaPvgI3WpL0QIYZeggtL7JpHSZSUZdFPbEAcut61BH2BbSN3i&#10;I4SbWs6j6FMarDg0lNjQd0nZLb0bBV10iH9ud339s/nOL8/5ZfFhfpUaj/qvFQhPvX+LX+6DVhCH&#10;seFL+AFy8wQAAP//AwBQSwECLQAUAAYACAAAACEA2+H2y+4AAACFAQAAEwAAAAAAAAAAAAAAAAAA&#10;AAAAW0NvbnRlbnRfVHlwZXNdLnhtbFBLAQItABQABgAIAAAAIQBa9CxbvwAAABUBAAALAAAAAAAA&#10;AAAAAAAAAB8BAABfcmVscy8ucmVsc1BLAQItABQABgAIAAAAIQCdrKRCvwAAANsAAAAPAAAAAAAA&#10;AAAAAAAAAAcCAABkcnMvZG93bnJldi54bWxQSwUGAAAAAAMAAwC3AAAA8wIAAAAA&#10;" adj="8743" strokecolor="#292929" strokeweight="3pt">
                              <v:stroke startarrow="block"/>
                            </v:shape>
                            <v:shape id="Pole tekstowe 2" o:spid="_x0000_s1048" type="#_x0000_t202" style="position:absolute;left:14192;top:4539;width:11963;height:14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mtxAAAANsAAAAPAAAAZHJzL2Rvd25yZXYueG1sRI/BasMw&#10;EETvhf6D2EBvjZxQiutGCaak4NJT4hx6XKyt5dhaGUlJ3L+vAoEch5l5w6w2kx3EmXzoHCtYzDMQ&#10;xI3THbcKDvXncw4iRGSNg2NS8EcBNuvHhxUW2l14R+d9bEWCcChQgYlxLKQMjSGLYe5G4uT9Om8x&#10;JulbqT1eEtwOcpllr9Jix2nB4Egfhpp+f7IKqhdPQ/lj+rw01eLr+9jXy2ar1NNsKt9BRJriPXxr&#10;V1pB/gbXL+kHyPU/AAAA//8DAFBLAQItABQABgAIAAAAIQDb4fbL7gAAAIUBAAATAAAAAAAAAAAA&#10;AAAAAAAAAABbQ29udGVudF9UeXBlc10ueG1sUEsBAi0AFAAGAAgAAAAhAFr0LFu/AAAAFQEAAAsA&#10;AAAAAAAAAAAAAAAAHwEAAF9yZWxzLy5yZWxzUEsBAi0AFAAGAAgAAAAhABgfma3EAAAA2wAAAA8A&#10;AAAAAAAAAAAAAAAABwIAAGRycy9kb3ducmV2LnhtbFBLBQYAAAAAAwADALcAAAD4AgAAAAA=&#10;" fillcolor="#babfbd">
                              <v:fill color2="#edeeee" rotate="t" angle="180" colors="0 #babfbd;22938f #cfd2d1;1 #edeeee" focus="100%" type="gradient"/>
                              <v:shadow on="t" color="black" opacity="24903f" origin=",.5" offset="0,.55556mm"/>
                              <v:textbox>
                                <w:txbxContent>
                                  <w:p w14:paraId="6A5DCA2C" w14:textId="77777777" w:rsidR="00C279D6" w:rsidRPr="00B85800" w:rsidRDefault="00C279D6" w:rsidP="004E03B2">
                                    <w:pPr>
                                      <w:spacing w:after="0" w:line="240" w:lineRule="auto"/>
                                      <w:jc w:val="center"/>
                                      <w:rPr>
                                        <w:sz w:val="18"/>
                                        <w:szCs w:val="18"/>
                                      </w:rPr>
                                    </w:pPr>
                                    <w:r w:rsidRPr="00B85800">
                                      <w:rPr>
                                        <w:b/>
                                        <w:sz w:val="18"/>
                                        <w:szCs w:val="18"/>
                                      </w:rPr>
                                      <w:t>Wyłożenie do wglądu publicznego (art. 19 ust. 6)</w:t>
                                    </w:r>
                                  </w:p>
                                </w:txbxContent>
                              </v:textbox>
                            </v:shape>
                            <v:shape id="Łącznik łamany 57" o:spid="_x0000_s1049" type="#_x0000_t34" style="position:absolute;left:17811;top:2254;width:4318;height: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z6ZwQAAANsAAAAPAAAAZHJzL2Rvd25yZXYueG1sRE/JbsIw&#10;EL0j8Q/WIPVWHIpaIGAQKq2aHgtIXId4soh4HNkmSf++PlTi+PT2zW4wjejI+dqygtk0AUGcW11z&#10;qeB8+nxegvABWWNjmRT8kofddjzaYKptzz/UHUMpYgj7FBVUIbSplD6vyKCf2pY4coV1BkOErpTa&#10;YR/DTSNfkuRNGqw5NlTY0ntF+e14Nwq6JFt+3O76+m2LQ1ici8vr3Hwp9TQZ9msQgYbwEP+7M61g&#10;FdfHL/EHyO0fAAAA//8DAFBLAQItABQABgAIAAAAIQDb4fbL7gAAAIUBAAATAAAAAAAAAAAAAAAA&#10;AAAAAABbQ29udGVudF9UeXBlc10ueG1sUEsBAi0AFAAGAAgAAAAhAFr0LFu/AAAAFQEAAAsAAAAA&#10;AAAAAAAAAAAAHwEAAF9yZWxzLy5yZWxzUEsBAi0AFAAGAAgAAAAhAOYDPpnBAAAA2wAAAA8AAAAA&#10;AAAAAAAAAAAABwIAAGRycy9kb3ducmV2LnhtbFBLBQYAAAAAAwADALcAAAD1AgAAAAA=&#10;" adj="8743" strokecolor="#292929" strokeweight="3pt">
                              <v:stroke startarrow="block"/>
                            </v:shape>
                            <v:shape id="Pole tekstowe 2" o:spid="_x0000_s1050" type="#_x0000_t202" style="position:absolute;left:35689;top:7183;width:19922;height:1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x6UxAAAANsAAAAPAAAAZHJzL2Rvd25yZXYueG1sRI9BSwMx&#10;FITvBf9DeIKXYrP1UOra7KJVoQcPbRXPj81zs7h5CUnaTf+9EQSPw8x8w2zabEdxphAHxwqWiwoE&#10;cef0wL2Cj/fX2zWImJA1jo5JwYUitM3VbIO1dhMf6HxMvSgQjjUqMCn5WsrYGbIYF84TF+/LBYup&#10;yNBLHXAqcDvKu6paSYsDlwWDnraGuu/jySrYZ2/XeTJTurxsP/3T2zzsn09K3VznxwcQiXL6D/+1&#10;d1rB/RJ+v5QfIJsfAAAA//8DAFBLAQItABQABgAIAAAAIQDb4fbL7gAAAIUBAAATAAAAAAAAAAAA&#10;AAAAAAAAAABbQ29udGVudF9UeXBlc10ueG1sUEsBAi0AFAAGAAgAAAAhAFr0LFu/AAAAFQEAAAsA&#10;AAAAAAAAAAAAAAAAHwEAAF9yZWxzLy5yZWxzUEsBAi0AFAAGAAgAAAAhABNvHpTEAAAA2wAAAA8A&#10;AAAAAAAAAAAAAAAABwIAAGRycy9kb3ducmV2LnhtbFBLBQYAAAAAAwADALcAAAD4AgAAAAA=&#10;" fillcolor="#babfbd">
                              <v:fill color2="#edeeee" rotate="t" angle="180" colors="0 #babfbd;22938f #cfd2d1;1 #edeeee" focus="100%" type="gradient"/>
                              <v:shadow on="t" color="black" opacity="24903f" origin=",.5" offset="0,.55556mm"/>
                              <v:textbox inset="1mm,,1mm">
                                <w:txbxContent>
                                  <w:p w14:paraId="50B31EAE" w14:textId="77777777" w:rsidR="00C279D6" w:rsidRPr="00B85800" w:rsidRDefault="00C279D6" w:rsidP="004E03B2">
                                    <w:pPr>
                                      <w:spacing w:after="0" w:line="240" w:lineRule="auto"/>
                                      <w:jc w:val="center"/>
                                      <w:rPr>
                                        <w:sz w:val="18"/>
                                        <w:szCs w:val="18"/>
                                      </w:rPr>
                                    </w:pPr>
                                    <w:r w:rsidRPr="00B85800">
                                      <w:rPr>
                                        <w:b/>
                                        <w:sz w:val="18"/>
                                        <w:szCs w:val="18"/>
                                      </w:rPr>
                                      <w:t>Plan rozwoju przedsiębiorstwa energetycznego na minimum 3 lata (art. 16 ust. 2)</w:t>
                                    </w:r>
                                  </w:p>
                                </w:txbxContent>
                              </v:textbox>
                            </v:shape>
                            <v:shape id="Łącznik łamany 59" o:spid="_x0000_s1051" type="#_x0000_t34" style="position:absolute;left:45645;top:7187;width:135;height:126;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4jTxQAAANsAAAAPAAAAZHJzL2Rvd25yZXYueG1sRI9Pa8JA&#10;FMTvhX6H5RW81Y0S/JO6SisGAj2phdrbI/tMgtm3Ibsm8dt3BcHjMDO/YVabwdSio9ZVlhVMxhEI&#10;4tzqigsFP8f0fQHCeWSNtWVScCMHm/XrywoTbXveU3fwhQgQdgkqKL1vEildXpJBN7YNcfDOtjXo&#10;g2wLqVvsA9zUchpFM2mw4rBQYkPbkvLL4WoU5F+n7984+4sv6W6exbI795NUKjV6Gz4/QHga/DP8&#10;aGdawXIK9y/hB8j1PwAAAP//AwBQSwECLQAUAAYACAAAACEA2+H2y+4AAACFAQAAEwAAAAAAAAAA&#10;AAAAAAAAAAAAW0NvbnRlbnRfVHlwZXNdLnhtbFBLAQItABQABgAIAAAAIQBa9CxbvwAAABUBAAAL&#10;AAAAAAAAAAAAAAAAAB8BAABfcmVscy8ucmVsc1BLAQItABQABgAIAAAAIQBKf4jTxQAAANsAAAAP&#10;AAAAAAAAAAAAAAAAAAcCAABkcnMvZG93bnJldi54bWxQSwUGAAAAAAMAAwC3AAAA+QIAAAAA&#10;" adj="388800" strokecolor="#292929" strokeweight="3pt">
                              <v:stroke startarrow="block"/>
                            </v:shape>
                          </v:group>
                        </v:group>
                        <v:group id="Grupa 298" o:spid="_x0000_s1052" style="position:absolute;top:39052;width:57105;height:13423" coordsize="57105,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Pole tekstowe 2" o:spid="_x0000_s1053" type="#_x0000_t202" style="position:absolute;top:4441;width:26339;height:8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L0MxAAAANsAAAAPAAAAZHJzL2Rvd25yZXYueG1sRI9PSwMx&#10;FMTvgt8hPKEXsVlFpG6bFq0VPHjoP3p+bF43i5uXkKTd9NsbQehxmJnfMLNFtr04U4idYwWP4woE&#10;ceN0x62C/e7zYQIiJmSNvWNScKEIi/ntzQxr7Qbe0HmbWlEgHGtUYFLytZSxMWQxjp0nLt7RBYup&#10;yNBKHXAocNvLp6p6kRY7LgsGPS0NNT/bk1Wwzt5O8mCGdFktD/79+z6sP05Kje7y2xREopyu4f/2&#10;l1bw+gx/X8oPkPNfAAAA//8DAFBLAQItABQABgAIAAAAIQDb4fbL7gAAAIUBAAATAAAAAAAAAAAA&#10;AAAAAAAAAABbQ29udGVudF9UeXBlc10ueG1sUEsBAi0AFAAGAAgAAAAhAFr0LFu/AAAAFQEAAAsA&#10;AAAAAAAAAAAAAAAAHwEAAF9yZWxzLy5yZWxzUEsBAi0AFAAGAAgAAAAhAAMYvQzEAAAA2wAAAA8A&#10;AAAAAAAAAAAAAAAABwIAAGRycy9kb3ducmV2LnhtbFBLBQYAAAAAAwADALcAAAD4AgAAAAA=&#10;" fillcolor="#babfbd">
                            <v:fill color2="#edeeee" rotate="t" angle="180" colors="0 #babfbd;22938f #cfd2d1;1 #edeeee" focus="100%" type="gradient"/>
                            <v:shadow on="t" color="black" opacity="24903f" origin=",.5" offset="0,.55556mm"/>
                            <v:textbox inset="1mm,,1mm">
                              <w:txbxContent>
                                <w:p w14:paraId="3ACD6F89" w14:textId="367312A3" w:rsidR="00C279D6" w:rsidRPr="00B85800" w:rsidRDefault="00C279D6" w:rsidP="004E03B2">
                                  <w:pPr>
                                    <w:spacing w:after="0" w:line="240" w:lineRule="auto"/>
                                    <w:jc w:val="center"/>
                                    <w:rPr>
                                      <w:b/>
                                      <w:sz w:val="18"/>
                                      <w:szCs w:val="18"/>
                                    </w:rPr>
                                  </w:pPr>
                                  <w:r w:rsidRPr="00B85800">
                                    <w:rPr>
                                      <w:b/>
                                      <w:sz w:val="18"/>
                                      <w:szCs w:val="18"/>
                                    </w:rPr>
                                    <w:t xml:space="preserve">Rada </w:t>
                                  </w:r>
                                  <w:r w:rsidRPr="00C279D6">
                                    <w:rPr>
                                      <w:b/>
                                      <w:sz w:val="18"/>
                                      <w:szCs w:val="18"/>
                                    </w:rPr>
                                    <w:t>Gminy</w:t>
                                  </w:r>
                                </w:p>
                                <w:p w14:paraId="763C9E94" w14:textId="77777777" w:rsidR="00C279D6" w:rsidRPr="00B85800" w:rsidRDefault="00C279D6" w:rsidP="004E03B2">
                                  <w:pPr>
                                    <w:spacing w:after="0" w:line="240" w:lineRule="auto"/>
                                    <w:jc w:val="center"/>
                                    <w:rPr>
                                      <w:sz w:val="18"/>
                                      <w:szCs w:val="18"/>
                                    </w:rPr>
                                  </w:pPr>
                                  <w:r w:rsidRPr="00B85800">
                                    <w:rPr>
                                      <w:sz w:val="18"/>
                                      <w:szCs w:val="18"/>
                                    </w:rPr>
                                    <w:t>uchwala</w:t>
                                  </w:r>
                                </w:p>
                              </w:txbxContent>
                            </v:textbox>
                          </v:shape>
                          <v:shape id="Łącznik łamany 291" o:spid="_x0000_s1054" type="#_x0000_t34" style="position:absolute;left:3905;top:2251;width:4311;height: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0BwgAAANsAAAAPAAAAZHJzL2Rvd25yZXYueG1sRI9LiwIx&#10;EITvgv8htOBtzbjiazSKrMq6x1XBazvpeeCkM0ziOP77jbDgsaiqr6jlujWlaKh2hWUFw0EEgjix&#10;uuBMwfm0/5iBcB5ZY2mZFDzJwXrV7Swx1vbBv9QcfSYChF2MCnLvq1hKl+Rk0A1sRRy81NYGfZB1&#10;JnWNjwA3pfyMook0WHBYyLGir5yS2/FuFDTRYba73fX1x6ZbPz2nl/HIfCvV77WbBQhPrX+H/9sH&#10;rWA+hteX8APk6g8AAP//AwBQSwECLQAUAAYACAAAACEA2+H2y+4AAACFAQAAEwAAAAAAAAAAAAAA&#10;AAAAAAAAW0NvbnRlbnRfVHlwZXNdLnhtbFBLAQItABQABgAIAAAAIQBa9CxbvwAAABUBAAALAAAA&#10;AAAAAAAAAAAAAB8BAABfcmVscy8ucmVsc1BLAQItABQABgAIAAAAIQD2dJ0BwgAAANsAAAAPAAAA&#10;AAAAAAAAAAAAAAcCAABkcnMvZG93bnJldi54bWxQSwUGAAAAAAMAAwC3AAAA9gIAAAAA&#10;" adj="8743" strokecolor="#292929" strokeweight="3pt">
                            <v:stroke startarrow="block"/>
                          </v:shape>
                          <v:shape id="Łącznik łamany 292" o:spid="_x0000_s1055" type="#_x0000_t34" style="position:absolute;left:17906;top:2251;width:4311;height: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N2wwAAANsAAAAPAAAAZHJzL2Rvd25yZXYueG1sRI9LiwIx&#10;EITvC/6H0II3zaj4Go0iPlj3uCp4bSc9D5x0hkkcZ//9ZkHYY1FVX1GrTWtK0VDtCssKhoMIBHFi&#10;dcGZguvl2J+DcB5ZY2mZFPyQg82687HCWNsXf1Nz9pkIEHYxKsi9r2IpXZKTQTewFXHwUlsb9EHW&#10;mdQ1vgLclHIURVNpsOCwkGNFu5ySx/lpFDTRaX54PPX9y6Z7P7umt8nYfCrV67bbJQhPrf8Pv9sn&#10;rWAxhb8v4QfI9S8AAAD//wMAUEsBAi0AFAAGAAgAAAAhANvh9svuAAAAhQEAABMAAAAAAAAAAAAA&#10;AAAAAAAAAFtDb250ZW50X1R5cGVzXS54bWxQSwECLQAUAAYACAAAACEAWvQsW78AAAAVAQAACwAA&#10;AAAAAAAAAAAAAAAfAQAAX3JlbHMvLnJlbHNQSwECLQAUAAYACAAAACEABqYDdsMAAADbAAAADwAA&#10;AAAAAAAAAAAAAAAHAgAAZHJzL2Rvd25yZXYueG1sUEsFBgAAAAADAAMAtwAAAPcCAAAAAA==&#10;" adj="8743" strokecolor="#292929" strokeweight="3pt">
                            <v:stroke startarrow="block"/>
                          </v:shape>
                          <v:shape id="Pole tekstowe 2" o:spid="_x0000_s1056" type="#_x0000_t202" style="position:absolute;left:27527;top:4439;width:15430;height:8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iN7xAAAANsAAAAPAAAAZHJzL2Rvd25yZXYueG1sRI9PSwMx&#10;FMTvgt8hPKEXsVk9aN02LVorePDQf/T82LxuFjcvIUm76bc3gtDjMDO/YWaLbHtxphA7xwoexxUI&#10;4sbpjlsF+93nwwRETMgae8ek4EIRFvPbmxnW2g28ofM2taJAONaowKTkayljY8hiHDtPXLyjCxZT&#10;kaGVOuBQ4LaXT1X1LC12XBYMeloaan62J6tgnb2d5MEM6bJaHvz7931Yf5yUGt3ltymIRDldw//t&#10;L63g9QX+vpQfIOe/AAAA//8DAFBLAQItABQABgAIAAAAIQDb4fbL7gAAAIUBAAATAAAAAAAAAAAA&#10;AAAAAAAAAABbQ29udGVudF9UeXBlc10ueG1sUEsBAi0AFAAGAAgAAAAhAFr0LFu/AAAAFQEAAAsA&#10;AAAAAAAAAAAAAAAAHwEAAF9yZWxzLy5yZWxzUEsBAi0AFAAGAAgAAAAhAPPKI3vEAAAA2wAAAA8A&#10;AAAAAAAAAAAAAAAABwIAAGRycy9kb3ducmV2LnhtbFBLBQYAAAAAAwADALcAAAD4AgAAAAA=&#10;" fillcolor="#babfbd">
                            <v:fill color2="#edeeee" rotate="t" angle="180" colors="0 #babfbd;22938f #cfd2d1;1 #edeeee" focus="100%" type="gradient"/>
                            <v:shadow on="t" color="black" opacity="24903f" origin=",.5" offset="0,.55556mm"/>
                            <v:textbox inset="1mm,,1mm">
                              <w:txbxContent>
                                <w:p w14:paraId="27CE63E0" w14:textId="77777777" w:rsidR="00C279D6" w:rsidRPr="00B85800" w:rsidRDefault="00C279D6" w:rsidP="004E03B2">
                                  <w:pPr>
                                    <w:spacing w:after="0" w:line="240" w:lineRule="auto"/>
                                    <w:jc w:val="center"/>
                                    <w:rPr>
                                      <w:b/>
                                      <w:sz w:val="18"/>
                                      <w:szCs w:val="18"/>
                                    </w:rPr>
                                  </w:pPr>
                                  <w:r w:rsidRPr="00B85800">
                                    <w:rPr>
                                      <w:b/>
                                      <w:sz w:val="18"/>
                                      <w:szCs w:val="18"/>
                                    </w:rPr>
                                    <w:t>Prezes Urzędu Regulacji Energetyki</w:t>
                                  </w:r>
                                </w:p>
                                <w:p w14:paraId="33DA6357" w14:textId="77777777" w:rsidR="00C279D6" w:rsidRPr="00B85800" w:rsidRDefault="00C279D6" w:rsidP="004E03B2">
                                  <w:pPr>
                                    <w:spacing w:after="0" w:line="240" w:lineRule="auto"/>
                                    <w:jc w:val="center"/>
                                    <w:rPr>
                                      <w:b/>
                                      <w:sz w:val="18"/>
                                      <w:szCs w:val="18"/>
                                    </w:rPr>
                                  </w:pPr>
                                  <w:r w:rsidRPr="00B85800">
                                    <w:rPr>
                                      <w:b/>
                                      <w:sz w:val="18"/>
                                      <w:szCs w:val="18"/>
                                    </w:rPr>
                                    <w:t>(art. 16 ust. 6</w:t>
                                  </w:r>
                                </w:p>
                                <w:p w14:paraId="5C21C7B6" w14:textId="77777777" w:rsidR="00C279D6" w:rsidRPr="00B85800" w:rsidRDefault="00C279D6" w:rsidP="004E03B2">
                                  <w:pPr>
                                    <w:spacing w:after="0" w:line="240" w:lineRule="auto"/>
                                    <w:jc w:val="center"/>
                                    <w:rPr>
                                      <w:b/>
                                      <w:sz w:val="18"/>
                                      <w:szCs w:val="18"/>
                                    </w:rPr>
                                  </w:pPr>
                                  <w:r w:rsidRPr="00B85800">
                                    <w:rPr>
                                      <w:b/>
                                      <w:sz w:val="18"/>
                                      <w:szCs w:val="18"/>
                                    </w:rPr>
                                    <w:t>oraz art. 23 ust. 2 pkt.6)</w:t>
                                  </w:r>
                                </w:p>
                                <w:p w14:paraId="16F7796C" w14:textId="77777777" w:rsidR="00C279D6" w:rsidRPr="00B85800" w:rsidRDefault="00C279D6" w:rsidP="004E03B2">
                                  <w:pPr>
                                    <w:spacing w:after="0" w:line="240" w:lineRule="auto"/>
                                    <w:jc w:val="center"/>
                                    <w:rPr>
                                      <w:sz w:val="18"/>
                                      <w:szCs w:val="18"/>
                                    </w:rPr>
                                  </w:pPr>
                                  <w:r w:rsidRPr="00B85800">
                                    <w:rPr>
                                      <w:sz w:val="18"/>
                                      <w:szCs w:val="18"/>
                                    </w:rPr>
                                    <w:t>uzgadnia projekt planu</w:t>
                                  </w:r>
                                </w:p>
                              </w:txbxContent>
                            </v:textbox>
                          </v:shape>
                          <v:shape id="Pole tekstowe 2" o:spid="_x0000_s1057" type="#_x0000_t202" style="position:absolute;left:46196;top:4344;width:10909;height:9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cJwQAAANsAAAAPAAAAZHJzL2Rvd25yZXYueG1sRE9NawIx&#10;EL0X/A9hhF6KZttDsatR1LbQQw9qxfOwGTeLm0lIohv/fXMo9Ph434tVtr24UYidYwXP0woEceN0&#10;x62C48/nZAYiJmSNvWNScKcIq+XoYYG1dgPv6XZIrSghHGtUYFLytZSxMWQxTp0nLtzZBYupwNBK&#10;HXAo4baXL1X1Ki12XBoMetoaai6Hq1Wwy97O8mCGdP/Ynvzm+yns3q9KPY7zeg4iUU7/4j/3l1bw&#10;VsaWL+UHyOUvAAAA//8DAFBLAQItABQABgAIAAAAIQDb4fbL7gAAAIUBAAATAAAAAAAAAAAAAAAA&#10;AAAAAABbQ29udGVudF9UeXBlc10ueG1sUEsBAi0AFAAGAAgAAAAhAFr0LFu/AAAAFQEAAAsAAAAA&#10;AAAAAAAAAAAAHwEAAF9yZWxzLy5yZWxzUEsBAi0AFAAGAAgAAAAhAIJVtwnBAAAA2wAAAA8AAAAA&#10;AAAAAAAAAAAABwIAAGRycy9kb3ducmV2LnhtbFBLBQYAAAAAAwADALcAAAD1AgAAAAA=&#10;" fillcolor="#babfbd">
                            <v:fill color2="#edeeee" rotate="t" angle="180" colors="0 #babfbd;22938f #cfd2d1;1 #edeeee" focus="100%" type="gradient"/>
                            <v:shadow on="t" color="black" opacity="24903f" origin=",.5" offset="0,.55556mm"/>
                            <v:textbox inset="1mm,,1mm">
                              <w:txbxContent>
                                <w:p w14:paraId="40EF3D23" w14:textId="77777777" w:rsidR="00C279D6" w:rsidRPr="00B85800" w:rsidRDefault="00C279D6" w:rsidP="004E03B2">
                                  <w:pPr>
                                    <w:spacing w:after="0" w:line="240" w:lineRule="auto"/>
                                    <w:jc w:val="center"/>
                                    <w:rPr>
                                      <w:b/>
                                      <w:sz w:val="18"/>
                                      <w:szCs w:val="18"/>
                                    </w:rPr>
                                  </w:pPr>
                                  <w:r w:rsidRPr="00B85800">
                                    <w:rPr>
                                      <w:b/>
                                      <w:sz w:val="18"/>
                                      <w:szCs w:val="18"/>
                                    </w:rPr>
                                    <w:t>Zarząd Województwa</w:t>
                                  </w:r>
                                </w:p>
                                <w:p w14:paraId="35093185" w14:textId="77777777" w:rsidR="00C279D6" w:rsidRPr="00B85800" w:rsidRDefault="00C279D6" w:rsidP="004E03B2">
                                  <w:pPr>
                                    <w:spacing w:after="0" w:line="240" w:lineRule="auto"/>
                                    <w:jc w:val="center"/>
                                    <w:rPr>
                                      <w:b/>
                                      <w:sz w:val="18"/>
                                      <w:szCs w:val="18"/>
                                    </w:rPr>
                                  </w:pPr>
                                  <w:r w:rsidRPr="00B85800">
                                    <w:rPr>
                                      <w:b/>
                                      <w:sz w:val="18"/>
                                      <w:szCs w:val="18"/>
                                    </w:rPr>
                                    <w:t>(art. 23 ust. 3 i 4)</w:t>
                                  </w:r>
                                </w:p>
                                <w:p w14:paraId="3CBD91EF" w14:textId="77777777" w:rsidR="00C279D6" w:rsidRPr="00B85800" w:rsidRDefault="00C279D6" w:rsidP="004E03B2">
                                  <w:pPr>
                                    <w:spacing w:after="0" w:line="240" w:lineRule="auto"/>
                                    <w:jc w:val="center"/>
                                    <w:rPr>
                                      <w:sz w:val="18"/>
                                      <w:szCs w:val="18"/>
                                    </w:rPr>
                                  </w:pPr>
                                  <w:r w:rsidRPr="00B85800">
                                    <w:rPr>
                                      <w:sz w:val="18"/>
                                      <w:szCs w:val="18"/>
                                    </w:rPr>
                                    <w:t>opiniuje</w:t>
                                  </w:r>
                                </w:p>
                              </w:txbxContent>
                            </v:textbox>
                          </v:shape>
                          <v:shape id="Łącznik łamany 295" o:spid="_x0000_s1058" type="#_x0000_t34" style="position:absolute;left:38766;top:2251;width:4311;height: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ZcExAAAANsAAAAPAAAAZHJzL2Rvd25yZXYueG1sRI9La8Mw&#10;EITvhfwHsYHcarkNSRM3iil50PTY1NDr1lo/iLUyluw4/74KFHocZuYbZpOOphEDda62rOApikEQ&#10;51bXXCrIvo6PKxDOI2tsLJOCGzlIt5OHDSbaXvmThrMvRYCwS1BB5X2bSOnyigy6yLbEwStsZ9AH&#10;2ZVSd3gNcNPI5zheSoM1h4UKW9pVlF/OvVEwxKfV4dLrnw9b7P1LVnwv5uZdqdl0fHsF4Wn0/+G/&#10;9kkrWK/h/iX8ALn9BQAA//8DAFBLAQItABQABgAIAAAAIQDb4fbL7gAAAIUBAAATAAAAAAAAAAAA&#10;AAAAAAAAAABbQ29udGVudF9UeXBlc10ueG1sUEsBAi0AFAAGAAgAAAAhAFr0LFu/AAAAFQEAAAsA&#10;AAAAAAAAAAAAAAAAHwEAAF9yZWxzLy5yZWxzUEsBAi0AFAAGAAgAAAAhAHc5lwTEAAAA2wAAAA8A&#10;AAAAAAAAAAAAAAAABwIAAGRycy9kb3ducmV2LnhtbFBLBQYAAAAAAwADALcAAAD4AgAAAAA=&#10;" adj="8743" strokecolor="#292929" strokeweight="3pt">
                            <v:stroke startarrow="block"/>
                          </v:shape>
                          <v:shape id="Łącznik łamany 296" o:spid="_x0000_s1059" type="#_x0000_t34" style="position:absolute;left:46481;top:2156;width:4311;height: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L4xAAAANwAAAAPAAAAZHJzL2Rvd25yZXYueG1sRI/NbgIx&#10;DITvlXiHyEjcSkJRW7QQUNWCSo9QJK5m4/0RG2e1Ccv27etDpd5szXjm82oz+Eb11MU6sIXZ1IAi&#10;zoOrubRw+t49LkDFhOywCUwWfijCZj16WGHmwp0P1B9TqSSEY4YWqpTaTOuYV+QxTkNLLFoROo9J&#10;1q7UrsO7hPtGPxnzoj3WLA0VtvReUX493ryF3uwX2+vNXb5C8ZFeT8X5ee4/rZ2Mh7clqERD+jf/&#10;Xe+d4BvBl2dkAr3+BQAA//8DAFBLAQItABQABgAIAAAAIQDb4fbL7gAAAIUBAAATAAAAAAAAAAAA&#10;AAAAAAAAAABbQ29udGVudF9UeXBlc10ueG1sUEsBAi0AFAAGAAgAAAAhAFr0LFu/AAAAFQEAAAsA&#10;AAAAAAAAAAAAAAAAHwEAAF9yZWxzLy5yZWxzUEsBAi0AFAAGAAgAAAAhAMv/kvjEAAAA3AAAAA8A&#10;AAAAAAAAAAAAAAAABwIAAGRycy9kb3ducmV2LnhtbFBLBQYAAAAAAwADALcAAAD4AgAAAAA=&#10;" adj="8743" strokecolor="#292929" strokeweight="3pt">
                            <v:stroke startarrow="block"/>
                          </v:shape>
                        </v:group>
                      </v:group>
                      <v:shape id="Łącznik łamany 303" o:spid="_x0000_s1060" type="#_x0000_t34" style="position:absolute;left:42990;top:47630;width:3240;height: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hY8vQAAANwAAAAPAAAAZHJzL2Rvd25yZXYueG1sRE+9CsIw&#10;EN4F3yGc4KaJDiLVKCIIDgpadXA7mrMtNpfSRK1vbwTB7T6+35svW1uJJzW+dKxhNFQgiDNnSs41&#10;nE+bwRSED8gGK8ek4U0elotuZ46JcS8+0jMNuYgh7BPUUIRQJ1L6rCCLfuhq4sjdXGMxRNjk0jT4&#10;iuG2kmOlJtJiybGhwJrWBWX39GE1oFQ7dQnuypPDXpXvK9Xp9KF1v9euZiACteEv/rm3Js5XI/g+&#10;Ey+Qiw8AAAD//wMAUEsBAi0AFAAGAAgAAAAhANvh9svuAAAAhQEAABMAAAAAAAAAAAAAAAAAAAAA&#10;AFtDb250ZW50X1R5cGVzXS54bWxQSwECLQAUAAYACAAAACEAWvQsW78AAAAVAQAACwAAAAAAAAAA&#10;AAAAAAAfAQAAX3JlbHMvLnJlbHNQSwECLQAUAAYACAAAACEAz6oWPL0AAADcAAAADwAAAAAAAAAA&#10;AAAAAAAHAgAAZHJzL2Rvd25yZXYueG1sUEsFBgAAAAADAAMAtwAAAPECAAAAAA==&#10;" adj="8743" strokecolor="#292929" strokeweight="3pt">
                        <v:stroke startarrow="block" endarrow="block"/>
                      </v:shape>
                    </v:group>
                  </v:group>
                  <v:shape id="Pole tekstowe 2" o:spid="_x0000_s1061" type="#_x0000_t202" style="position:absolute;left:30757;top:56066;width:26339;height:7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UEwgAAANwAAAAPAAAAZHJzL2Rvd25yZXYueG1sRE9NawIx&#10;EL0X+h/CFLwUzdZDka1RWlvBQw9qS8/DZtws3UxCEt34740geJvH+5z5MttenCjEzrGCl0kFgrhx&#10;uuNWwe/PejwDEROyxt4xKThThOXi8WGOtXYD7+i0T60oIRxrVGBS8rWUsTFkMU6cJy7cwQWLqcDQ&#10;Sh1wKOG2l9OqepUWOy4NBj2tDDX/+6NVsM3ezvJghnT+Wv35j+/nsP08KjV6yu9vIBLldBff3Btd&#10;5ldTuD5TLpCLCwAAAP//AwBQSwECLQAUAAYACAAAACEA2+H2y+4AAACFAQAAEwAAAAAAAAAAAAAA&#10;AAAAAAAAW0NvbnRlbnRfVHlwZXNdLnhtbFBLAQItABQABgAIAAAAIQBa9CxbvwAAABUBAAALAAAA&#10;AAAAAAAAAAAAAB8BAABfcmVscy8ucmVsc1BLAQItABQABgAIAAAAIQAunuUEwgAAANwAAAAPAAAA&#10;AAAAAAAAAAAAAAcCAABkcnMvZG93bnJldi54bWxQSwUGAAAAAAMAAwC3AAAA9gIAAAAA&#10;" fillcolor="#babfbd">
                    <v:fill color2="#edeeee" rotate="t" angle="180" colors="0 #babfbd;22938f #cfd2d1;1 #edeeee" focus="100%" type="gradient"/>
                    <v:shadow on="t" color="black" opacity="24903f" origin=",.5" offset="0,.55556mm"/>
                    <v:textbox inset="1mm,,1mm">
                      <w:txbxContent>
                        <w:p w14:paraId="08D167FC" w14:textId="77777777" w:rsidR="00C279D6" w:rsidRPr="00B85800" w:rsidRDefault="00C279D6" w:rsidP="004E03B2">
                          <w:pPr>
                            <w:spacing w:after="0" w:line="240" w:lineRule="auto"/>
                            <w:jc w:val="center"/>
                            <w:rPr>
                              <w:b/>
                              <w:sz w:val="18"/>
                              <w:szCs w:val="18"/>
                            </w:rPr>
                          </w:pPr>
                          <w:r w:rsidRPr="00B85800">
                            <w:rPr>
                              <w:b/>
                              <w:sz w:val="18"/>
                              <w:szCs w:val="18"/>
                            </w:rPr>
                            <w:t>PLAN ROZWOJU PE</w:t>
                          </w:r>
                        </w:p>
                        <w:p w14:paraId="648EECA9" w14:textId="77777777" w:rsidR="00C279D6" w:rsidRPr="00B85800" w:rsidRDefault="00C279D6" w:rsidP="004E03B2">
                          <w:pPr>
                            <w:spacing w:after="0" w:line="240" w:lineRule="auto"/>
                            <w:jc w:val="center"/>
                            <w:rPr>
                              <w:sz w:val="18"/>
                              <w:szCs w:val="18"/>
                            </w:rPr>
                          </w:pPr>
                          <w:r w:rsidRPr="00B85800">
                            <w:rPr>
                              <w:b/>
                              <w:sz w:val="18"/>
                              <w:szCs w:val="18"/>
                            </w:rPr>
                            <w:t>(art. 16 ust. 3)</w:t>
                          </w:r>
                        </w:p>
                      </w:txbxContent>
                    </v:textbox>
                  </v:shape>
                  <v:shape id="Łącznik łamany 310" o:spid="_x0000_s1062" type="#_x0000_t34" style="position:absolute;left:26363;top:60445;width:4320;height: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C3QwAAAANwAAAAPAAAAZHJzL2Rvd25yZXYueG1sRE9Ni8Iw&#10;EL0L+x/CLHjTZHdBpJoWWRA87IJWPfQ2NGNbbCaliVr/vREEb/N4n7PMBtuKK/W+cazha6pAEJfO&#10;NFxpOOzXkzkIH5ANto5Jw508ZOnHaImJcTfe0TUPlYgh7BPUUIfQJVL6siaLfuo64sidXG8xRNhX&#10;0vR4i+G2ld9KzaTFhmNDjR391lSe84vVgFL9qWNwBc+2/6q5F9Tl84vW489htQARaAhv8cu9MXG+&#10;+oHnM/ECmT4AAAD//wMAUEsBAi0AFAAGAAgAAAAhANvh9svuAAAAhQEAABMAAAAAAAAAAAAAAAAA&#10;AAAAAFtDb250ZW50X1R5cGVzXS54bWxQSwECLQAUAAYACAAAACEAWvQsW78AAAAVAQAACwAAAAAA&#10;AAAAAAAAAAAfAQAAX3JlbHMvLnJlbHNQSwECLQAUAAYACAAAACEAUDQt0MAAAADcAAAADwAAAAAA&#10;AAAAAAAAAAAHAgAAZHJzL2Rvd25yZXYueG1sUEsFBgAAAAADAAMAtwAAAPQCAAAAAA==&#10;" adj="8743" strokecolor="#292929" strokeweight="3pt">
                    <v:stroke startarrow="block" endarrow="block"/>
                  </v:shape>
                </v:group>
                <v:shape id="Łącznik łamany 312" o:spid="_x0000_s1063" type="#_x0000_t34" style="position:absolute;left:33283;top:54301;width:3531;height:0;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OQOxAAAANwAAAAPAAAAZHJzL2Rvd25yZXYueG1sRE/fa8Iw&#10;EH4f+D+EE/YiNnWMWatRZDAYGwhTQX07mmtTbC61ybT775eBsLf7+H7eYtXbRlyp87VjBZMkBUFc&#10;OF1zpWC/extnIHxA1tg4JgU/5GG1HDwsMNfuxl903YZKxBD2OSowIbS5lL4wZNEnriWOXOk6iyHC&#10;rpK6w1sMt418StMXabHm2GCwpVdDxXn7bRXg5bPZm+MsO5xGo/JjWtnNYW2Vehz26zmIQH34F9/d&#10;7zrOT5/h75l4gVz+AgAA//8DAFBLAQItABQABgAIAAAAIQDb4fbL7gAAAIUBAAATAAAAAAAAAAAA&#10;AAAAAAAAAABbQ29udGVudF9UeXBlc10ueG1sUEsBAi0AFAAGAAgAAAAhAFr0LFu/AAAAFQEAAAsA&#10;AAAAAAAAAAAAAAAAHwEAAF9yZWxzLy5yZWxzUEsBAi0AFAAGAAgAAAAhAIFk5A7EAAAA3AAAAA8A&#10;AAAAAAAAAAAAAAAABwIAAGRycy9kb3ducmV2LnhtbFBLBQYAAAAAAwADALcAAAD4AgAAAAA=&#10;" strokecolor="#292929" strokeweight="3pt">
                  <v:stroke startarrow="block"/>
                </v:shape>
                <w10:anchorlock/>
              </v:group>
            </w:pict>
          </mc:Fallback>
        </mc:AlternateContent>
      </w:r>
    </w:p>
    <w:p w14:paraId="58C77D7C" w14:textId="37B9FF4D" w:rsidR="00F229AC" w:rsidRPr="00F229AC" w:rsidRDefault="00F229AC" w:rsidP="00F229AC">
      <w:pPr>
        <w:pStyle w:val="Legenda"/>
      </w:pPr>
      <w:bookmarkStart w:id="16" w:name="_Toc152871016"/>
      <w:r w:rsidRPr="00F229AC">
        <w:t xml:space="preserve">Rysunek </w:t>
      </w:r>
      <w:r w:rsidR="00BA3BB1">
        <w:fldChar w:fldCharType="begin"/>
      </w:r>
      <w:r w:rsidR="00BA3BB1">
        <w:instrText xml:space="preserve"> SEQ Rysunek \* ARABIC </w:instrText>
      </w:r>
      <w:r w:rsidR="00BA3BB1">
        <w:fldChar w:fldCharType="separate"/>
      </w:r>
      <w:r w:rsidR="004B3B9C">
        <w:rPr>
          <w:noProof/>
        </w:rPr>
        <w:t>1</w:t>
      </w:r>
      <w:r w:rsidR="00BA3BB1">
        <w:rPr>
          <w:noProof/>
        </w:rPr>
        <w:fldChar w:fldCharType="end"/>
      </w:r>
      <w:r w:rsidRPr="00F229AC">
        <w:t xml:space="preserve"> Planowanie energetyczne na szczeblu lokalnym</w:t>
      </w:r>
      <w:bookmarkEnd w:id="16"/>
    </w:p>
    <w:p w14:paraId="115429D4" w14:textId="17D9B5F1" w:rsidR="00D810AC" w:rsidRPr="00F229AC" w:rsidRDefault="004C4622" w:rsidP="00F229AC">
      <w:pPr>
        <w:pStyle w:val="Legenda"/>
      </w:pPr>
      <w:r w:rsidRPr="00F229AC">
        <w:t xml:space="preserve">Źródło: Opracowanie własne na podstawie </w:t>
      </w:r>
      <w:r w:rsidR="00DA33D7" w:rsidRPr="00F229AC">
        <w:t xml:space="preserve">Ustawy </w:t>
      </w:r>
      <w:r w:rsidR="007B5B5D" w:rsidRPr="00F229AC">
        <w:t xml:space="preserve">Prawo </w:t>
      </w:r>
      <w:r w:rsidR="00DA33D7" w:rsidRPr="00F229AC">
        <w:t xml:space="preserve">Energetyczne </w:t>
      </w:r>
      <w:r w:rsidR="00624ED0" w:rsidRPr="00F229AC">
        <w:t>z dnia 10.04.1997 r.</w:t>
      </w:r>
      <w:r w:rsidR="007B5B5D" w:rsidRPr="00F229AC">
        <w:t xml:space="preserve"> </w:t>
      </w:r>
      <w:r w:rsidR="00624ED0" w:rsidRPr="00F229AC">
        <w:t>(</w:t>
      </w:r>
      <w:r w:rsidR="003246BF" w:rsidRPr="00F229AC">
        <w:t>Dz.U. 2022 poz. 1385</w:t>
      </w:r>
      <w:r w:rsidR="00624ED0" w:rsidRPr="00F229AC">
        <w:t>)</w:t>
      </w:r>
    </w:p>
    <w:p w14:paraId="42CAE67C" w14:textId="690D65BD" w:rsidR="004C4622" w:rsidRPr="004B4852" w:rsidRDefault="004C4622" w:rsidP="004C4622">
      <w:pPr>
        <w:pStyle w:val="Normalny0"/>
        <w:rPr>
          <w:rFonts w:asciiTheme="majorHAnsi" w:hAnsiTheme="majorHAnsi" w:cstheme="majorHAnsi"/>
        </w:rPr>
      </w:pPr>
      <w:r w:rsidRPr="004B4852">
        <w:rPr>
          <w:rFonts w:asciiTheme="majorHAnsi" w:hAnsiTheme="majorHAnsi" w:cstheme="majorHAnsi"/>
        </w:rPr>
        <w:lastRenderedPageBreak/>
        <w:t>Dokument</w:t>
      </w:r>
      <w:r w:rsidR="00600D4E" w:rsidRPr="004B4852">
        <w:rPr>
          <w:rFonts w:asciiTheme="majorHAnsi" w:hAnsiTheme="majorHAnsi" w:cstheme="majorHAnsi"/>
        </w:rPr>
        <w:t xml:space="preserve"> </w:t>
      </w:r>
      <w:r w:rsidR="00E3072B" w:rsidRPr="004B4852">
        <w:rPr>
          <w:rFonts w:asciiTheme="majorHAnsi" w:hAnsiTheme="majorHAnsi" w:cstheme="majorHAnsi"/>
        </w:rPr>
        <w:t>zawiera</w:t>
      </w:r>
      <w:r w:rsidRPr="004B4852">
        <w:rPr>
          <w:rFonts w:asciiTheme="majorHAnsi" w:hAnsiTheme="majorHAnsi" w:cstheme="majorHAnsi"/>
        </w:rPr>
        <w:t>, zgodnie z ustawą</w:t>
      </w:r>
      <w:r w:rsidR="00AB1935" w:rsidRPr="004B4852">
        <w:rPr>
          <w:rFonts w:asciiTheme="majorHAnsi" w:hAnsiTheme="majorHAnsi" w:cstheme="majorHAnsi"/>
        </w:rPr>
        <w:t xml:space="preserve"> z dnia 10 kwietnia 1997 r. Prawo energetyczne (</w:t>
      </w:r>
      <w:r w:rsidR="003246BF" w:rsidRPr="003246BF">
        <w:rPr>
          <w:rFonts w:asciiTheme="majorHAnsi" w:hAnsiTheme="majorHAnsi" w:cstheme="majorHAnsi"/>
        </w:rPr>
        <w:t>Dz.U. 2022 poz. 1385</w:t>
      </w:r>
      <w:r w:rsidR="00AB1935" w:rsidRPr="004B4852">
        <w:rPr>
          <w:rFonts w:asciiTheme="majorHAnsi" w:hAnsiTheme="majorHAnsi" w:cstheme="majorHAnsi"/>
        </w:rPr>
        <w:t>)</w:t>
      </w:r>
      <w:r w:rsidRPr="004B4852">
        <w:rPr>
          <w:rFonts w:asciiTheme="majorHAnsi" w:hAnsiTheme="majorHAnsi" w:cstheme="majorHAnsi"/>
        </w:rPr>
        <w:t xml:space="preserve"> ocenę stanu aktualnego i przewidywanych zmian zapotrzebowania na ciepło, energię elektryczną i paliwa gazowe wra</w:t>
      </w:r>
      <w:r w:rsidR="00444E03" w:rsidRPr="004B4852">
        <w:rPr>
          <w:rFonts w:asciiTheme="majorHAnsi" w:hAnsiTheme="majorHAnsi" w:cstheme="majorHAnsi"/>
        </w:rPr>
        <w:t>z</w:t>
      </w:r>
      <w:r w:rsidR="00262843" w:rsidRPr="004B4852">
        <w:rPr>
          <w:rFonts w:asciiTheme="majorHAnsi" w:hAnsiTheme="majorHAnsi" w:cstheme="majorHAnsi"/>
        </w:rPr>
        <w:t xml:space="preserve"> </w:t>
      </w:r>
      <w:r w:rsidRPr="004B4852">
        <w:rPr>
          <w:rFonts w:asciiTheme="majorHAnsi" w:hAnsiTheme="majorHAnsi" w:cstheme="majorHAnsi"/>
        </w:rPr>
        <w:t>z</w:t>
      </w:r>
      <w:r w:rsidR="000B5564">
        <w:rPr>
          <w:rFonts w:asciiTheme="majorHAnsi" w:hAnsiTheme="majorHAnsi" w:cstheme="majorHAnsi"/>
        </w:rPr>
        <w:t> </w:t>
      </w:r>
      <w:r w:rsidRPr="004B4852">
        <w:rPr>
          <w:rFonts w:asciiTheme="majorHAnsi" w:hAnsiTheme="majorHAnsi" w:cstheme="majorHAnsi"/>
        </w:rPr>
        <w:t>przedsięwzięciami racjonalizującymi zużycie tych nośników</w:t>
      </w:r>
      <w:r w:rsidR="00DA33D7" w:rsidRPr="004B4852">
        <w:rPr>
          <w:rFonts w:asciiTheme="majorHAnsi" w:hAnsiTheme="majorHAnsi" w:cstheme="majorHAnsi"/>
        </w:rPr>
        <w:t>,</w:t>
      </w:r>
      <w:r w:rsidRPr="004B4852">
        <w:rPr>
          <w:rFonts w:asciiTheme="majorHAnsi" w:hAnsiTheme="majorHAnsi" w:cstheme="majorHAnsi"/>
        </w:rPr>
        <w:t xml:space="preserve"> w tym środków poprawy efektywności energetycznej. Ponadto, w</w:t>
      </w:r>
      <w:r w:rsidR="004042AF" w:rsidRPr="004B4852">
        <w:rPr>
          <w:rFonts w:asciiTheme="majorHAnsi" w:hAnsiTheme="majorHAnsi" w:cstheme="majorHAnsi"/>
        </w:rPr>
        <w:t> </w:t>
      </w:r>
      <w:r w:rsidRPr="004B4852">
        <w:rPr>
          <w:rFonts w:asciiTheme="majorHAnsi" w:hAnsiTheme="majorHAnsi" w:cstheme="majorHAnsi"/>
        </w:rPr>
        <w:t xml:space="preserve">opracowaniu </w:t>
      </w:r>
      <w:r w:rsidR="00E3072B" w:rsidRPr="004B4852">
        <w:rPr>
          <w:rFonts w:asciiTheme="majorHAnsi" w:hAnsiTheme="majorHAnsi" w:cstheme="majorHAnsi"/>
        </w:rPr>
        <w:t>uwzględniony</w:t>
      </w:r>
      <w:r w:rsidR="00E33B95">
        <w:rPr>
          <w:rFonts w:asciiTheme="majorHAnsi" w:hAnsiTheme="majorHAnsi" w:cstheme="majorHAnsi"/>
        </w:rPr>
        <w:t xml:space="preserve"> </w:t>
      </w:r>
      <w:r w:rsidRPr="004B4852">
        <w:rPr>
          <w:rFonts w:asciiTheme="majorHAnsi" w:hAnsiTheme="majorHAnsi" w:cstheme="majorHAnsi"/>
        </w:rPr>
        <w:t>jest zakres współpracy</w:t>
      </w:r>
      <w:r w:rsidR="00262843" w:rsidRPr="004B4852">
        <w:rPr>
          <w:rFonts w:asciiTheme="majorHAnsi" w:hAnsiTheme="majorHAnsi" w:cstheme="majorHAnsi"/>
        </w:rPr>
        <w:t xml:space="preserve"> </w:t>
      </w:r>
      <w:r w:rsidRPr="004B4852">
        <w:rPr>
          <w:rFonts w:asciiTheme="majorHAnsi" w:hAnsiTheme="majorHAnsi" w:cstheme="majorHAnsi"/>
        </w:rPr>
        <w:t>z i</w:t>
      </w:r>
      <w:r w:rsidR="008F0D55" w:rsidRPr="004B4852">
        <w:rPr>
          <w:rFonts w:asciiTheme="majorHAnsi" w:hAnsiTheme="majorHAnsi" w:cstheme="majorHAnsi"/>
        </w:rPr>
        <w:t>nn</w:t>
      </w:r>
      <w:r w:rsidRPr="004B4852">
        <w:rPr>
          <w:rFonts w:asciiTheme="majorHAnsi" w:hAnsiTheme="majorHAnsi" w:cstheme="majorHAnsi"/>
        </w:rPr>
        <w:t xml:space="preserve">ymi gminami </w:t>
      </w:r>
      <w:r w:rsidR="00E33B95">
        <w:rPr>
          <w:rFonts w:asciiTheme="majorHAnsi" w:hAnsiTheme="majorHAnsi" w:cstheme="majorHAnsi"/>
        </w:rPr>
        <w:t>oraz</w:t>
      </w:r>
      <w:r w:rsidRPr="004B4852">
        <w:rPr>
          <w:rFonts w:asciiTheme="majorHAnsi" w:hAnsiTheme="majorHAnsi" w:cstheme="majorHAnsi"/>
        </w:rPr>
        <w:t xml:space="preserve"> opis możliwości wykorzystania nadwyżek zasobów z uwzględnieniem instalacji wykorzystujących odnawialne źródła energii. </w:t>
      </w:r>
    </w:p>
    <w:p w14:paraId="7CF90B58" w14:textId="10C79294" w:rsidR="004C4622" w:rsidRPr="004B4852" w:rsidRDefault="004C4622" w:rsidP="004C4622">
      <w:pPr>
        <w:pStyle w:val="Normalny0"/>
        <w:rPr>
          <w:rFonts w:asciiTheme="majorHAnsi" w:hAnsiTheme="majorHAnsi" w:cstheme="majorHAnsi"/>
        </w:rPr>
      </w:pPr>
      <w:r w:rsidRPr="004B4852">
        <w:rPr>
          <w:rFonts w:asciiTheme="majorHAnsi" w:hAnsiTheme="majorHAnsi" w:cstheme="majorHAnsi"/>
        </w:rPr>
        <w:t>Projekt założeń określa również charakterystykę analizowanego obszaru pod</w:t>
      </w:r>
      <w:r w:rsidR="000B5564">
        <w:rPr>
          <w:rFonts w:asciiTheme="majorHAnsi" w:hAnsiTheme="majorHAnsi" w:cstheme="majorHAnsi"/>
        </w:rPr>
        <w:t> </w:t>
      </w:r>
      <w:r w:rsidRPr="004B4852">
        <w:rPr>
          <w:rFonts w:asciiTheme="majorHAnsi" w:hAnsiTheme="majorHAnsi" w:cstheme="majorHAnsi"/>
        </w:rPr>
        <w:t>względem lokalizacji, ludności, zasobów środowiskowych i sektora przemysłu, co</w:t>
      </w:r>
      <w:r w:rsidR="000B5564">
        <w:rPr>
          <w:rFonts w:asciiTheme="majorHAnsi" w:hAnsiTheme="majorHAnsi" w:cstheme="majorHAnsi"/>
        </w:rPr>
        <w:t> </w:t>
      </w:r>
      <w:r w:rsidRPr="004B4852">
        <w:rPr>
          <w:rFonts w:asciiTheme="majorHAnsi" w:hAnsiTheme="majorHAnsi" w:cstheme="majorHAnsi"/>
        </w:rPr>
        <w:t>pozwala</w:t>
      </w:r>
      <w:r w:rsidR="003836F5" w:rsidRPr="004B4852">
        <w:rPr>
          <w:rFonts w:asciiTheme="majorHAnsi" w:hAnsiTheme="majorHAnsi" w:cstheme="majorHAnsi"/>
        </w:rPr>
        <w:t xml:space="preserve"> </w:t>
      </w:r>
      <w:r w:rsidRPr="004B4852">
        <w:rPr>
          <w:rFonts w:asciiTheme="majorHAnsi" w:hAnsiTheme="majorHAnsi" w:cstheme="majorHAnsi"/>
        </w:rPr>
        <w:t xml:space="preserve">na określenie trendów rozwoju </w:t>
      </w:r>
      <w:r w:rsidR="00C279D6" w:rsidRPr="00C279D6">
        <w:rPr>
          <w:rFonts w:asciiTheme="majorHAnsi" w:hAnsiTheme="majorHAnsi" w:cstheme="majorHAnsi"/>
        </w:rPr>
        <w:t>Gminy</w:t>
      </w:r>
      <w:r w:rsidRPr="004B4852">
        <w:rPr>
          <w:rFonts w:asciiTheme="majorHAnsi" w:hAnsiTheme="majorHAnsi" w:cstheme="majorHAnsi"/>
        </w:rPr>
        <w:t>, a następnie określenie prognozy zużycia nośników paliw i</w:t>
      </w:r>
      <w:r w:rsidR="00387EE6" w:rsidRPr="004B4852">
        <w:rPr>
          <w:rFonts w:asciiTheme="majorHAnsi" w:hAnsiTheme="majorHAnsi" w:cstheme="majorHAnsi"/>
        </w:rPr>
        <w:t> </w:t>
      </w:r>
      <w:r w:rsidRPr="004B4852">
        <w:rPr>
          <w:rFonts w:asciiTheme="majorHAnsi" w:hAnsiTheme="majorHAnsi" w:cstheme="majorHAnsi"/>
        </w:rPr>
        <w:t>energii</w:t>
      </w:r>
      <w:r w:rsidR="00236408">
        <w:rPr>
          <w:rFonts w:asciiTheme="majorHAnsi" w:hAnsiTheme="majorHAnsi" w:cstheme="majorHAnsi"/>
        </w:rPr>
        <w:t xml:space="preserve"> oraz</w:t>
      </w:r>
      <w:r w:rsidR="00FE3985">
        <w:rPr>
          <w:rFonts w:asciiTheme="majorHAnsi" w:hAnsiTheme="majorHAnsi" w:cstheme="majorHAnsi"/>
        </w:rPr>
        <w:t xml:space="preserve"> </w:t>
      </w:r>
      <w:r w:rsidRPr="004B4852">
        <w:rPr>
          <w:rFonts w:asciiTheme="majorHAnsi" w:hAnsiTheme="majorHAnsi" w:cstheme="majorHAnsi"/>
        </w:rPr>
        <w:t>określenie możliwego potencjału wykorzystania odnawialnych źródeł energii.</w:t>
      </w:r>
    </w:p>
    <w:p w14:paraId="7935292C" w14:textId="77777777" w:rsidR="00240156" w:rsidRPr="004B4852" w:rsidRDefault="00240156" w:rsidP="00914A36">
      <w:pPr>
        <w:pStyle w:val="Nagwek2"/>
        <w:ind w:hanging="567"/>
        <w:rPr>
          <w:rFonts w:cstheme="majorHAnsi"/>
        </w:rPr>
      </w:pPr>
      <w:bookmarkStart w:id="17" w:name="_Toc484420644"/>
      <w:bookmarkStart w:id="18" w:name="_Toc484420729"/>
      <w:bookmarkStart w:id="19" w:name="_Toc497929605"/>
      <w:bookmarkStart w:id="20" w:name="_Toc497992571"/>
      <w:bookmarkStart w:id="21" w:name="_Toc152871037"/>
      <w:r w:rsidRPr="004B4852">
        <w:rPr>
          <w:rFonts w:cstheme="majorHAnsi"/>
        </w:rPr>
        <w:t>Cel opracowania</w:t>
      </w:r>
      <w:bookmarkEnd w:id="17"/>
      <w:bookmarkEnd w:id="18"/>
      <w:bookmarkEnd w:id="19"/>
      <w:bookmarkEnd w:id="20"/>
      <w:bookmarkEnd w:id="21"/>
    </w:p>
    <w:p w14:paraId="07798715" w14:textId="0329A77A" w:rsidR="004C4622" w:rsidRPr="004B4852" w:rsidRDefault="0084746C" w:rsidP="004C4622">
      <w:pPr>
        <w:pStyle w:val="Normalny0"/>
        <w:rPr>
          <w:rFonts w:asciiTheme="majorHAnsi" w:hAnsiTheme="majorHAnsi" w:cstheme="majorHAnsi"/>
        </w:rPr>
      </w:pPr>
      <w:r w:rsidRPr="004B4852">
        <w:rPr>
          <w:rFonts w:asciiTheme="majorHAnsi" w:hAnsiTheme="majorHAnsi" w:cstheme="majorHAnsi"/>
        </w:rPr>
        <w:t xml:space="preserve">Projekt </w:t>
      </w:r>
      <w:r w:rsidR="004C4622" w:rsidRPr="004B4852">
        <w:rPr>
          <w:rFonts w:asciiTheme="majorHAnsi" w:hAnsiTheme="majorHAnsi" w:cstheme="majorHAnsi"/>
        </w:rPr>
        <w:t>założeń ma na celu określenie strony popytowej zapotrzebowania</w:t>
      </w:r>
      <w:r w:rsidR="003836F5" w:rsidRPr="004B4852">
        <w:rPr>
          <w:rFonts w:asciiTheme="majorHAnsi" w:hAnsiTheme="majorHAnsi" w:cstheme="majorHAnsi"/>
        </w:rPr>
        <w:t xml:space="preserve"> </w:t>
      </w:r>
      <w:r w:rsidR="004C4622" w:rsidRPr="004B4852">
        <w:rPr>
          <w:rFonts w:asciiTheme="majorHAnsi" w:hAnsiTheme="majorHAnsi" w:cstheme="majorHAnsi"/>
        </w:rPr>
        <w:t>dla</w:t>
      </w:r>
      <w:r w:rsidR="004042AF" w:rsidRPr="004B4852">
        <w:rPr>
          <w:rFonts w:asciiTheme="majorHAnsi" w:hAnsiTheme="majorHAnsi" w:cstheme="majorHAnsi"/>
        </w:rPr>
        <w:t> </w:t>
      </w:r>
      <w:r w:rsidR="004C4622" w:rsidRPr="004B4852">
        <w:rPr>
          <w:rFonts w:asciiTheme="majorHAnsi" w:hAnsiTheme="majorHAnsi" w:cstheme="majorHAnsi"/>
        </w:rPr>
        <w:t xml:space="preserve">danego obszaru na energię elektryczną, </w:t>
      </w:r>
      <w:r w:rsidR="00DA33D7" w:rsidRPr="004B4852">
        <w:rPr>
          <w:rFonts w:asciiTheme="majorHAnsi" w:hAnsiTheme="majorHAnsi" w:cstheme="majorHAnsi"/>
        </w:rPr>
        <w:t xml:space="preserve">paliwa </w:t>
      </w:r>
      <w:r w:rsidR="004C4622" w:rsidRPr="004B4852">
        <w:rPr>
          <w:rFonts w:asciiTheme="majorHAnsi" w:hAnsiTheme="majorHAnsi" w:cstheme="majorHAnsi"/>
        </w:rPr>
        <w:t>gazowe i energię cieplną, a także ocenienie możliwości zaopatrzeni</w:t>
      </w:r>
      <w:r w:rsidR="00A51B9E" w:rsidRPr="004B4852">
        <w:rPr>
          <w:rFonts w:asciiTheme="majorHAnsi" w:hAnsiTheme="majorHAnsi" w:cstheme="majorHAnsi"/>
        </w:rPr>
        <w:t>a na</w:t>
      </w:r>
      <w:r w:rsidR="00B11FF8" w:rsidRPr="004B4852">
        <w:rPr>
          <w:rFonts w:asciiTheme="majorHAnsi" w:hAnsiTheme="majorHAnsi" w:cstheme="majorHAnsi"/>
        </w:rPr>
        <w:t xml:space="preserve"> te nośniki w perspektywie do roku </w:t>
      </w:r>
      <w:r w:rsidR="00C279D6">
        <w:rPr>
          <w:rFonts w:asciiTheme="majorHAnsi" w:hAnsiTheme="majorHAnsi" w:cstheme="majorHAnsi"/>
        </w:rPr>
        <w:t>2040</w:t>
      </w:r>
      <w:r w:rsidR="004C4622" w:rsidRPr="004B4852">
        <w:rPr>
          <w:rFonts w:asciiTheme="majorHAnsi" w:hAnsiTheme="majorHAnsi" w:cstheme="majorHAnsi"/>
        </w:rPr>
        <w:t xml:space="preserve">. </w:t>
      </w:r>
    </w:p>
    <w:p w14:paraId="7589F231" w14:textId="047437F8" w:rsidR="004C4622" w:rsidRPr="004B4852" w:rsidRDefault="000F7352" w:rsidP="00F229AC">
      <w:pPr>
        <w:rPr>
          <w:rFonts w:asciiTheme="majorHAnsi" w:hAnsiTheme="majorHAnsi" w:cstheme="majorHAnsi"/>
        </w:rPr>
      </w:pPr>
      <w:r w:rsidRPr="004B4852">
        <w:rPr>
          <w:rFonts w:asciiTheme="majorHAnsi" w:hAnsiTheme="majorHAnsi" w:cstheme="majorHAnsi"/>
        </w:rPr>
        <w:t>Opracowanie ma być podstawą do planowania rozwoju systemów zaopatrzenia w</w:t>
      </w:r>
      <w:r w:rsidR="000B5564">
        <w:rPr>
          <w:rFonts w:asciiTheme="majorHAnsi" w:hAnsiTheme="majorHAnsi" w:cstheme="majorHAnsi"/>
        </w:rPr>
        <w:t> </w:t>
      </w:r>
      <w:r w:rsidRPr="004B4852">
        <w:rPr>
          <w:rFonts w:asciiTheme="majorHAnsi" w:hAnsiTheme="majorHAnsi" w:cstheme="majorHAnsi"/>
        </w:rPr>
        <w:t xml:space="preserve">ciepło, energię elektryczną i paliwa gazowe dla obszaru </w:t>
      </w:r>
      <w:r w:rsidR="00643D53">
        <w:t xml:space="preserve">Gminy </w:t>
      </w:r>
      <w:r w:rsidR="00B47EE6">
        <w:rPr>
          <w:rFonts w:asciiTheme="majorHAnsi" w:hAnsiTheme="majorHAnsi" w:cstheme="majorHAnsi"/>
        </w:rPr>
        <w:t>Kościelisko</w:t>
      </w:r>
      <w:r w:rsidRPr="004B4852">
        <w:rPr>
          <w:rFonts w:asciiTheme="majorHAnsi" w:hAnsiTheme="majorHAnsi" w:cstheme="majorHAnsi"/>
        </w:rPr>
        <w:t xml:space="preserve">. </w:t>
      </w:r>
      <w:r w:rsidR="004C4622" w:rsidRPr="004B4852">
        <w:rPr>
          <w:rFonts w:asciiTheme="majorHAnsi" w:hAnsiTheme="majorHAnsi" w:cstheme="majorHAnsi"/>
        </w:rPr>
        <w:t>Finalnym celem opracowania jest podwyższenie bezpieczeństwa energetycznego,</w:t>
      </w:r>
      <w:r w:rsidR="003836F5" w:rsidRPr="004B4852">
        <w:rPr>
          <w:rFonts w:asciiTheme="majorHAnsi" w:hAnsiTheme="majorHAnsi" w:cstheme="majorHAnsi"/>
        </w:rPr>
        <w:t xml:space="preserve"> </w:t>
      </w:r>
      <w:r w:rsidR="004C4622" w:rsidRPr="004B4852">
        <w:rPr>
          <w:rFonts w:asciiTheme="majorHAnsi" w:hAnsiTheme="majorHAnsi" w:cstheme="majorHAnsi"/>
        </w:rPr>
        <w:t>a</w:t>
      </w:r>
      <w:r w:rsidR="00FD2DD4">
        <w:rPr>
          <w:rFonts w:asciiTheme="majorHAnsi" w:hAnsiTheme="majorHAnsi" w:cstheme="majorHAnsi"/>
        </w:rPr>
        <w:t> </w:t>
      </w:r>
      <w:r w:rsidR="004C4622" w:rsidRPr="004B4852">
        <w:rPr>
          <w:rFonts w:asciiTheme="majorHAnsi" w:hAnsiTheme="majorHAnsi" w:cstheme="majorHAnsi"/>
        </w:rPr>
        <w:t>tym samym obniżenie kosztów rozwoju społeczno-gospodarczego poprzez zoptymalizowanie wielkości zużycia paliw i energii, a także wyznaczenie kierunków rozwojowych.</w:t>
      </w:r>
    </w:p>
    <w:p w14:paraId="22BF7177" w14:textId="132C9F22" w:rsidR="000F7352" w:rsidRPr="004B4852" w:rsidRDefault="004C4622" w:rsidP="005B08AA">
      <w:pPr>
        <w:pStyle w:val="Normalny0"/>
        <w:rPr>
          <w:rFonts w:asciiTheme="majorHAnsi" w:hAnsiTheme="majorHAnsi" w:cstheme="majorHAnsi"/>
        </w:rPr>
      </w:pPr>
      <w:r w:rsidRPr="004B4852">
        <w:rPr>
          <w:rFonts w:asciiTheme="majorHAnsi" w:hAnsiTheme="majorHAnsi" w:cstheme="majorHAnsi"/>
        </w:rPr>
        <w:t>Pośrednim celem dokumentu jest również dywersyfikacja dostaw energii poprzez</w:t>
      </w:r>
      <w:r w:rsidR="009D151E" w:rsidRPr="004B4852">
        <w:rPr>
          <w:rFonts w:asciiTheme="majorHAnsi" w:hAnsiTheme="majorHAnsi" w:cstheme="majorHAnsi"/>
        </w:rPr>
        <w:t> </w:t>
      </w:r>
      <w:r w:rsidRPr="004B4852">
        <w:rPr>
          <w:rFonts w:asciiTheme="majorHAnsi" w:hAnsiTheme="majorHAnsi" w:cstheme="majorHAnsi"/>
        </w:rPr>
        <w:t>oszacowanie możliwego potencjału wytworzenia energii z odnawialnych źródeł energii,</w:t>
      </w:r>
      <w:r w:rsidR="003836F5" w:rsidRPr="004B4852">
        <w:rPr>
          <w:rFonts w:asciiTheme="majorHAnsi" w:hAnsiTheme="majorHAnsi" w:cstheme="majorHAnsi"/>
        </w:rPr>
        <w:t xml:space="preserve"> </w:t>
      </w:r>
      <w:r w:rsidRPr="004B4852">
        <w:rPr>
          <w:rFonts w:asciiTheme="majorHAnsi" w:hAnsiTheme="majorHAnsi" w:cstheme="majorHAnsi"/>
        </w:rPr>
        <w:t>a także określenie kierunków lokalizacji nowych inwestycji przemysłowych i</w:t>
      </w:r>
      <w:r w:rsidR="009D151E" w:rsidRPr="004B4852">
        <w:rPr>
          <w:rFonts w:asciiTheme="majorHAnsi" w:hAnsiTheme="majorHAnsi" w:cstheme="majorHAnsi"/>
        </w:rPr>
        <w:t> </w:t>
      </w:r>
      <w:r w:rsidRPr="004B4852">
        <w:rPr>
          <w:rFonts w:asciiTheme="majorHAnsi" w:hAnsiTheme="majorHAnsi" w:cstheme="majorHAnsi"/>
        </w:rPr>
        <w:t>mieszkalnych.</w:t>
      </w:r>
      <w:r w:rsidR="000F7352" w:rsidRPr="004B4852">
        <w:rPr>
          <w:rFonts w:asciiTheme="majorHAnsi" w:hAnsiTheme="majorHAnsi" w:cstheme="majorHAnsi"/>
        </w:rPr>
        <w:br w:type="page"/>
      </w:r>
    </w:p>
    <w:p w14:paraId="2570993B" w14:textId="77777777" w:rsidR="00240156" w:rsidRPr="004B4852" w:rsidRDefault="00C70240" w:rsidP="00633E3F">
      <w:pPr>
        <w:pStyle w:val="Nagwek1"/>
        <w:rPr>
          <w:rFonts w:cstheme="majorHAnsi"/>
        </w:rPr>
      </w:pPr>
      <w:bookmarkStart w:id="22" w:name="_Toc484420730"/>
      <w:bookmarkStart w:id="23" w:name="_Toc497929606"/>
      <w:bookmarkStart w:id="24" w:name="_Toc497992572"/>
      <w:bookmarkStart w:id="25" w:name="_Toc152871038"/>
      <w:r w:rsidRPr="004B4852">
        <w:rPr>
          <w:rFonts w:cstheme="majorHAnsi"/>
        </w:rPr>
        <w:lastRenderedPageBreak/>
        <w:t>SPÓJNOŚĆ Z DOKUMENTAMI Z ZAKRESU POLITYKI ENERGETYCZNEJ</w:t>
      </w:r>
      <w:bookmarkEnd w:id="22"/>
      <w:bookmarkEnd w:id="23"/>
      <w:bookmarkEnd w:id="24"/>
      <w:bookmarkEnd w:id="25"/>
    </w:p>
    <w:p w14:paraId="6BB32C58" w14:textId="3B4BAF4C" w:rsidR="009E6448" w:rsidRPr="004B4852" w:rsidRDefault="009E6448" w:rsidP="009E6448">
      <w:pPr>
        <w:rPr>
          <w:rFonts w:asciiTheme="majorHAnsi" w:hAnsiTheme="majorHAnsi" w:cstheme="majorHAnsi"/>
        </w:rPr>
      </w:pPr>
      <w:r w:rsidRPr="004B4852">
        <w:rPr>
          <w:rFonts w:asciiTheme="majorHAnsi" w:hAnsiTheme="majorHAnsi" w:cstheme="majorHAnsi"/>
        </w:rPr>
        <w:t xml:space="preserve">Zapewnienie spójności </w:t>
      </w:r>
      <w:r w:rsidR="002B48BD">
        <w:rPr>
          <w:rFonts w:asciiTheme="majorHAnsi" w:hAnsiTheme="majorHAnsi" w:cstheme="majorHAnsi"/>
        </w:rPr>
        <w:t>p</w:t>
      </w:r>
      <w:r w:rsidR="00786FCE" w:rsidRPr="004B4852">
        <w:rPr>
          <w:rFonts w:asciiTheme="majorHAnsi" w:hAnsiTheme="majorHAnsi" w:cstheme="majorHAnsi"/>
        </w:rPr>
        <w:t>rojektu z</w:t>
      </w:r>
      <w:r w:rsidR="0033283A" w:rsidRPr="004B4852">
        <w:rPr>
          <w:rFonts w:asciiTheme="majorHAnsi" w:hAnsiTheme="majorHAnsi" w:cstheme="majorHAnsi"/>
        </w:rPr>
        <w:t>ałożeń</w:t>
      </w:r>
      <w:r w:rsidR="003836F5" w:rsidRPr="004B4852">
        <w:rPr>
          <w:rFonts w:asciiTheme="majorHAnsi" w:hAnsiTheme="majorHAnsi" w:cstheme="majorHAnsi"/>
        </w:rPr>
        <w:t xml:space="preserve"> </w:t>
      </w:r>
      <w:r w:rsidRPr="004B4852">
        <w:rPr>
          <w:rFonts w:asciiTheme="majorHAnsi" w:hAnsiTheme="majorHAnsi" w:cstheme="majorHAnsi"/>
        </w:rPr>
        <w:t>z dokumentami polityki energetycznej szczebla międzynarodowego, krajowe</w:t>
      </w:r>
      <w:r w:rsidR="00262843" w:rsidRPr="004B4852">
        <w:rPr>
          <w:rFonts w:asciiTheme="majorHAnsi" w:hAnsiTheme="majorHAnsi" w:cstheme="majorHAnsi"/>
        </w:rPr>
        <w:t>go</w:t>
      </w:r>
      <w:r w:rsidRPr="004B4852">
        <w:rPr>
          <w:rFonts w:asciiTheme="majorHAnsi" w:hAnsiTheme="majorHAnsi" w:cstheme="majorHAnsi"/>
        </w:rPr>
        <w:t xml:space="preserve"> jak i lokalnego jest podstawowym wyznacznikiem właściwego określenia wizji rozwoju i kierunków działań w zakresie bezpieczeństwa energetycznego na</w:t>
      </w:r>
      <w:r w:rsidR="004042AF" w:rsidRPr="004B4852">
        <w:rPr>
          <w:rFonts w:asciiTheme="majorHAnsi" w:hAnsiTheme="majorHAnsi" w:cstheme="majorHAnsi"/>
        </w:rPr>
        <w:t> </w:t>
      </w:r>
      <w:r w:rsidRPr="004B4852">
        <w:rPr>
          <w:rFonts w:asciiTheme="majorHAnsi" w:hAnsiTheme="majorHAnsi" w:cstheme="majorHAnsi"/>
        </w:rPr>
        <w:t>analizowanym obszarze. Ponadto, zgodność z</w:t>
      </w:r>
      <w:r w:rsidR="00FD2DD4">
        <w:rPr>
          <w:rFonts w:asciiTheme="majorHAnsi" w:hAnsiTheme="majorHAnsi" w:cstheme="majorHAnsi"/>
        </w:rPr>
        <w:t> </w:t>
      </w:r>
      <w:r w:rsidRPr="004B4852">
        <w:rPr>
          <w:rFonts w:asciiTheme="majorHAnsi" w:hAnsiTheme="majorHAnsi" w:cstheme="majorHAnsi"/>
        </w:rPr>
        <w:t>dokumentami zatwierdzonymi</w:t>
      </w:r>
      <w:r w:rsidR="00262843" w:rsidRPr="004B4852">
        <w:rPr>
          <w:rFonts w:asciiTheme="majorHAnsi" w:hAnsiTheme="majorHAnsi" w:cstheme="majorHAnsi"/>
        </w:rPr>
        <w:t xml:space="preserve"> </w:t>
      </w:r>
      <w:r w:rsidRPr="004B4852">
        <w:rPr>
          <w:rFonts w:asciiTheme="majorHAnsi" w:hAnsiTheme="majorHAnsi" w:cstheme="majorHAnsi"/>
        </w:rPr>
        <w:t>i</w:t>
      </w:r>
      <w:r w:rsidR="00262843" w:rsidRPr="004B4852">
        <w:rPr>
          <w:rFonts w:asciiTheme="majorHAnsi" w:hAnsiTheme="majorHAnsi" w:cstheme="majorHAnsi"/>
        </w:rPr>
        <w:t> </w:t>
      </w:r>
      <w:r w:rsidRPr="004B4852">
        <w:rPr>
          <w:rFonts w:asciiTheme="majorHAnsi" w:hAnsiTheme="majorHAnsi" w:cstheme="majorHAnsi"/>
        </w:rPr>
        <w:t xml:space="preserve">obowiązującymi na danym obszarze jest </w:t>
      </w:r>
      <w:r w:rsidR="00B839CE" w:rsidRPr="004B4852">
        <w:rPr>
          <w:rFonts w:asciiTheme="majorHAnsi" w:hAnsiTheme="majorHAnsi" w:cstheme="majorHAnsi"/>
        </w:rPr>
        <w:t>konieczn</w:t>
      </w:r>
      <w:r w:rsidR="00B839CE">
        <w:rPr>
          <w:rFonts w:asciiTheme="majorHAnsi" w:hAnsiTheme="majorHAnsi" w:cstheme="majorHAnsi"/>
        </w:rPr>
        <w:t>a</w:t>
      </w:r>
      <w:r w:rsidR="00B839CE" w:rsidRPr="004B4852">
        <w:rPr>
          <w:rFonts w:asciiTheme="majorHAnsi" w:hAnsiTheme="majorHAnsi" w:cstheme="majorHAnsi"/>
        </w:rPr>
        <w:t xml:space="preserve"> </w:t>
      </w:r>
      <w:r w:rsidRPr="004B4852">
        <w:rPr>
          <w:rFonts w:asciiTheme="majorHAnsi" w:hAnsiTheme="majorHAnsi" w:cstheme="majorHAnsi"/>
        </w:rPr>
        <w:t>dla zachowania spójności inwestycyjnej i prawidłowego określenia długoterminowej wizji rozwoju analizowanego obszaru.</w:t>
      </w:r>
    </w:p>
    <w:p w14:paraId="4A53E021" w14:textId="00FC795B" w:rsidR="009A0FD8" w:rsidRPr="00FA4819" w:rsidRDefault="009A0FD8" w:rsidP="009A0FD8">
      <w:pPr>
        <w:pStyle w:val="Nagwek2"/>
        <w:ind w:hanging="567"/>
      </w:pPr>
      <w:bookmarkStart w:id="26" w:name="_Toc484420645"/>
      <w:bookmarkStart w:id="27" w:name="_Toc484420731"/>
      <w:bookmarkStart w:id="28" w:name="_Toc497929607"/>
      <w:bookmarkStart w:id="29" w:name="_Toc497992573"/>
      <w:bookmarkStart w:id="30" w:name="_Toc86847732"/>
      <w:bookmarkStart w:id="31" w:name="_Toc152871039"/>
      <w:bookmarkStart w:id="32" w:name="_Toc484420650"/>
      <w:bookmarkStart w:id="33" w:name="_Toc484420736"/>
      <w:bookmarkStart w:id="34" w:name="_Toc497929612"/>
      <w:bookmarkStart w:id="35" w:name="_Toc497992578"/>
      <w:bookmarkStart w:id="36" w:name="_Hlk114736163"/>
      <w:r w:rsidRPr="00FA4819">
        <w:t>Dokumenty szczebla międzynarodowego</w:t>
      </w:r>
      <w:bookmarkEnd w:id="26"/>
      <w:bookmarkEnd w:id="27"/>
      <w:bookmarkEnd w:id="28"/>
      <w:bookmarkEnd w:id="29"/>
      <w:bookmarkEnd w:id="30"/>
      <w:bookmarkEnd w:id="31"/>
    </w:p>
    <w:p w14:paraId="0ECA3C64" w14:textId="77777777" w:rsidR="009A0FD8" w:rsidRDefault="009A0FD8" w:rsidP="009A0FD8">
      <w:r w:rsidRPr="00FA4819">
        <w:t xml:space="preserve">Członkostwo Polski w Unii Europejskiej obliguje kraj do przestrzegania i wdrażania zapisów Europejskiej </w:t>
      </w:r>
      <w:r>
        <w:t>P</w:t>
      </w:r>
      <w:r w:rsidRPr="00FA4819">
        <w:t xml:space="preserve">olityki </w:t>
      </w:r>
      <w:r>
        <w:t>E</w:t>
      </w:r>
      <w:r w:rsidRPr="00FA4819">
        <w:t>nergetycznej, która prowadzić ma do osiągnięcia konkurencyjnej gospodarki o niskim zużyciu bezpieczniejszej i zrównoważonej energii. Wyznaczone cele określają osiągnięcie bezpieczeństwa dostaw surowców strategicznych, odpowiedniego działania energetycznego rynku wewnętrznego, a także znaczącego ograniczenia emisji gazów cieplarnianych. Wdrażanie opisanych kierunków rozwoju determinowane jest poprzez publikowane strategie i dyrektywy.</w:t>
      </w:r>
    </w:p>
    <w:p w14:paraId="7F7B791A" w14:textId="77777777" w:rsidR="009A0FD8" w:rsidRPr="00FE6DC3" w:rsidRDefault="009A0FD8" w:rsidP="009A0FD8">
      <w:pPr>
        <w:pStyle w:val="Nagwek3"/>
      </w:pPr>
      <w:bookmarkStart w:id="37" w:name="_Toc484420646"/>
      <w:bookmarkStart w:id="38" w:name="_Toc484420732"/>
      <w:bookmarkStart w:id="39" w:name="_Toc497929608"/>
      <w:bookmarkStart w:id="40" w:name="_Toc497992574"/>
      <w:bookmarkStart w:id="41" w:name="_Toc86847733"/>
      <w:bookmarkStart w:id="42" w:name="_Toc152871040"/>
      <w:r w:rsidRPr="00FE6DC3">
        <w:t>Strategia „Europa 2020”</w:t>
      </w:r>
      <w:bookmarkEnd w:id="37"/>
      <w:bookmarkEnd w:id="38"/>
      <w:bookmarkEnd w:id="39"/>
      <w:bookmarkEnd w:id="40"/>
      <w:bookmarkEnd w:id="41"/>
      <w:bookmarkEnd w:id="42"/>
    </w:p>
    <w:p w14:paraId="3EE1E42A" w14:textId="77777777" w:rsidR="009A0FD8" w:rsidRPr="00FA4819" w:rsidRDefault="009A0FD8" w:rsidP="009A0FD8">
      <w:bookmarkStart w:id="43" w:name="_Hlk484781771"/>
      <w:r w:rsidRPr="00FA4819">
        <w:t>Dokument „Strategia Europa 2020” jest dziesięcioletnią strategią Unii Europejskiej, zapoczątkowaną w 2010 r., na rzecz wzrostu gospodarczego i zatrudnienia. Dla oceny postępów realizacji założeń strategii przyjęto w niej pięć głównych celów dla całej UE</w:t>
      </w:r>
      <w:r>
        <w:t xml:space="preserve"> </w:t>
      </w:r>
      <w:r w:rsidRPr="00FA4819">
        <w:t>do</w:t>
      </w:r>
      <w:r>
        <w:t> </w:t>
      </w:r>
      <w:r w:rsidRPr="00FA4819">
        <w:t>osiągnięcia do 2020 r., obejmujących:</w:t>
      </w:r>
    </w:p>
    <w:p w14:paraId="7AFAF3B3" w14:textId="77777777" w:rsidR="009A0FD8" w:rsidRPr="00FA4819" w:rsidRDefault="009A0FD8" w:rsidP="009A0FD8">
      <w:pPr>
        <w:pStyle w:val="Punktowanie"/>
      </w:pPr>
      <w:r w:rsidRPr="00FA4819">
        <w:t>Zatrudnienie</w:t>
      </w:r>
      <w:r>
        <w:t>;</w:t>
      </w:r>
    </w:p>
    <w:p w14:paraId="08640F12" w14:textId="77777777" w:rsidR="009A0FD8" w:rsidRPr="00FA4819" w:rsidRDefault="009A0FD8" w:rsidP="009A0FD8">
      <w:pPr>
        <w:pStyle w:val="Punktowanie"/>
      </w:pPr>
      <w:r w:rsidRPr="00FA4819">
        <w:t>Badania i rozwój</w:t>
      </w:r>
      <w:r>
        <w:t>;</w:t>
      </w:r>
    </w:p>
    <w:p w14:paraId="01A2CE87" w14:textId="77777777" w:rsidR="009A0FD8" w:rsidRPr="00FA4819" w:rsidRDefault="009A0FD8" w:rsidP="009A0FD8">
      <w:pPr>
        <w:pStyle w:val="Punktowanie"/>
      </w:pPr>
      <w:r w:rsidRPr="00FA4819">
        <w:t>Zmiany klimatu i zrównoważone wykorzystanie energii</w:t>
      </w:r>
      <w:r>
        <w:t>;</w:t>
      </w:r>
    </w:p>
    <w:p w14:paraId="5DD9D23B" w14:textId="77777777" w:rsidR="009A0FD8" w:rsidRPr="00FA4819" w:rsidRDefault="009A0FD8" w:rsidP="009A0FD8">
      <w:pPr>
        <w:pStyle w:val="Punktowanie"/>
      </w:pPr>
      <w:r w:rsidRPr="00FA4819">
        <w:t>Edukację</w:t>
      </w:r>
      <w:r>
        <w:t>;</w:t>
      </w:r>
    </w:p>
    <w:p w14:paraId="0862FC54" w14:textId="77777777" w:rsidR="009A0FD8" w:rsidRPr="00FA4819" w:rsidRDefault="009A0FD8" w:rsidP="009A0FD8">
      <w:pPr>
        <w:pStyle w:val="Punktowanie"/>
      </w:pPr>
      <w:r w:rsidRPr="00FA4819">
        <w:t>Integrację społeczną i walkę z ubóstwem.</w:t>
      </w:r>
    </w:p>
    <w:p w14:paraId="5876C7C1" w14:textId="77777777" w:rsidR="009A0FD8" w:rsidRDefault="009A0FD8" w:rsidP="009A0FD8">
      <w:r w:rsidRPr="00FA4819">
        <w:lastRenderedPageBreak/>
        <w:t xml:space="preserve">Strategia zawiera również siedem tzw. inicjatyw przewodnich, w oparciu o które UE i władze państw członkowskich będą nawzajem uzupełniać swoje działania w kluczowych dla strategii obszarach. </w:t>
      </w:r>
      <w:r>
        <w:t>Do inicjatyw przewodnich należą:</w:t>
      </w:r>
    </w:p>
    <w:p w14:paraId="5FDA1B84" w14:textId="77777777" w:rsidR="009A0FD8" w:rsidRDefault="009A0FD8">
      <w:pPr>
        <w:pStyle w:val="Akapitzlist"/>
        <w:numPr>
          <w:ilvl w:val="0"/>
          <w:numId w:val="35"/>
        </w:numPr>
      </w:pPr>
      <w:r>
        <w:t>Europejska agenda cyfrowa English;</w:t>
      </w:r>
    </w:p>
    <w:p w14:paraId="4D5E8014" w14:textId="77777777" w:rsidR="009A0FD8" w:rsidRDefault="009A0FD8">
      <w:pPr>
        <w:pStyle w:val="Akapitzlist"/>
        <w:numPr>
          <w:ilvl w:val="0"/>
          <w:numId w:val="35"/>
        </w:numPr>
      </w:pPr>
      <w:r>
        <w:t>Unia innowacji English;</w:t>
      </w:r>
    </w:p>
    <w:p w14:paraId="3D645309" w14:textId="77777777" w:rsidR="009A0FD8" w:rsidRDefault="009A0FD8">
      <w:pPr>
        <w:pStyle w:val="Akapitzlist"/>
        <w:numPr>
          <w:ilvl w:val="0"/>
          <w:numId w:val="35"/>
        </w:numPr>
      </w:pPr>
      <w:r>
        <w:t xml:space="preserve">Mobilna młodzież; </w:t>
      </w:r>
    </w:p>
    <w:p w14:paraId="4CD25CF5" w14:textId="77777777" w:rsidR="009A0FD8" w:rsidRDefault="009A0FD8">
      <w:pPr>
        <w:pStyle w:val="Akapitzlist"/>
        <w:numPr>
          <w:ilvl w:val="0"/>
          <w:numId w:val="35"/>
        </w:numPr>
      </w:pPr>
      <w:r>
        <w:t>Europa efektywnie korzystająca z zasobów English;</w:t>
      </w:r>
    </w:p>
    <w:p w14:paraId="3D44F0EE" w14:textId="77777777" w:rsidR="009A0FD8" w:rsidRDefault="009A0FD8">
      <w:pPr>
        <w:pStyle w:val="Akapitzlist"/>
        <w:numPr>
          <w:ilvl w:val="0"/>
          <w:numId w:val="35"/>
        </w:numPr>
      </w:pPr>
      <w:r>
        <w:t>Polityka przemysłowa w erze globalizacji;</w:t>
      </w:r>
    </w:p>
    <w:p w14:paraId="18DBB0B5" w14:textId="77777777" w:rsidR="009A0FD8" w:rsidRDefault="009A0FD8">
      <w:pPr>
        <w:pStyle w:val="Akapitzlist"/>
        <w:numPr>
          <w:ilvl w:val="0"/>
          <w:numId w:val="35"/>
        </w:numPr>
      </w:pPr>
      <w:r>
        <w:t>Program na rzecz nowych umiejętności i zatrudnienia;</w:t>
      </w:r>
    </w:p>
    <w:p w14:paraId="3F16C5DA" w14:textId="77777777" w:rsidR="009A0FD8" w:rsidRDefault="009A0FD8">
      <w:pPr>
        <w:pStyle w:val="Akapitzlist"/>
        <w:numPr>
          <w:ilvl w:val="0"/>
          <w:numId w:val="35"/>
        </w:numPr>
      </w:pPr>
      <w:r>
        <w:t>Europejski program walki z ubóstwem.</w:t>
      </w:r>
    </w:p>
    <w:p w14:paraId="67B11B94" w14:textId="77777777" w:rsidR="009A0FD8" w:rsidRPr="00FA4819" w:rsidRDefault="009A0FD8" w:rsidP="009A0FD8">
      <w:r w:rsidRPr="00FA4819">
        <w:t>W każdym z tych obszarów wszystkie państwa członkowskie wyznaczyły z kolei własne cele krajowe.</w:t>
      </w:r>
    </w:p>
    <w:p w14:paraId="107BDF60" w14:textId="77777777" w:rsidR="009A0FD8" w:rsidRPr="00FA4819" w:rsidRDefault="009A0FD8" w:rsidP="009A0FD8">
      <w:r w:rsidRPr="00FA4819">
        <w:t>Jednym z priorytetów strategii jest zrównoważony rozwój oznaczający m.in.:</w:t>
      </w:r>
    </w:p>
    <w:p w14:paraId="7B351AD9" w14:textId="77777777" w:rsidR="009A0FD8" w:rsidRDefault="009A0FD8">
      <w:pPr>
        <w:pStyle w:val="Akapitzlist"/>
        <w:numPr>
          <w:ilvl w:val="0"/>
          <w:numId w:val="36"/>
        </w:numPr>
        <w:suppressAutoHyphens/>
        <w:autoSpaceDE w:val="0"/>
        <w:autoSpaceDN w:val="0"/>
        <w:textAlignment w:val="baseline"/>
      </w:pPr>
      <w:r w:rsidRPr="00FA4819">
        <w:t>Budowanie bardziej konkurencyjnej gospodarki niskoemisyjnej korzystającej z zasobów w sposób racjonalny i oszczędny.</w:t>
      </w:r>
    </w:p>
    <w:p w14:paraId="3F53E0C8" w14:textId="77777777" w:rsidR="009A0FD8" w:rsidRDefault="009A0FD8">
      <w:pPr>
        <w:pStyle w:val="Akapitzlist"/>
        <w:numPr>
          <w:ilvl w:val="0"/>
          <w:numId w:val="36"/>
        </w:numPr>
        <w:suppressAutoHyphens/>
        <w:autoSpaceDE w:val="0"/>
        <w:autoSpaceDN w:val="0"/>
        <w:textAlignment w:val="baseline"/>
      </w:pPr>
      <w:r w:rsidRPr="00FA4819">
        <w:t xml:space="preserve">Ochronę środowiska naturalnego, poprzez ograniczenie emisji gazów cieplarnianych </w:t>
      </w:r>
      <w:r>
        <w:br/>
      </w:r>
      <w:r w:rsidRPr="00FA4819">
        <w:t>i zapobieganie utracie bioróżnorodności.</w:t>
      </w:r>
    </w:p>
    <w:p w14:paraId="0FE32C81" w14:textId="77777777" w:rsidR="009A0FD8" w:rsidRDefault="009A0FD8">
      <w:pPr>
        <w:pStyle w:val="Akapitzlist"/>
        <w:numPr>
          <w:ilvl w:val="0"/>
          <w:numId w:val="36"/>
        </w:numPr>
        <w:suppressAutoHyphens/>
        <w:autoSpaceDE w:val="0"/>
        <w:autoSpaceDN w:val="0"/>
        <w:textAlignment w:val="baseline"/>
      </w:pPr>
      <w:r w:rsidRPr="00FA4819">
        <w:t>Wprowadzenie efektywnych, inteligentnych sieci energetycznych.</w:t>
      </w:r>
    </w:p>
    <w:p w14:paraId="192F0E28" w14:textId="77777777" w:rsidR="009A0FD8" w:rsidRPr="00FA4819" w:rsidRDefault="009A0FD8">
      <w:pPr>
        <w:pStyle w:val="Akapitzlist"/>
        <w:numPr>
          <w:ilvl w:val="0"/>
          <w:numId w:val="36"/>
        </w:numPr>
        <w:suppressAutoHyphens/>
        <w:autoSpaceDE w:val="0"/>
        <w:autoSpaceDN w:val="0"/>
        <w:textAlignment w:val="baseline"/>
      </w:pPr>
      <w:r w:rsidRPr="00FA4819">
        <w:t>Pomoc społeczeństwu w dokonywaniu świadomych wyborów.</w:t>
      </w:r>
    </w:p>
    <w:p w14:paraId="3D3EDE56" w14:textId="77777777" w:rsidR="009A0FD8" w:rsidRPr="00FA4819" w:rsidRDefault="009A0FD8" w:rsidP="009A0FD8">
      <w:r w:rsidRPr="00FA4819">
        <w:t>Unijne cele służące zapewnieniu zrównoważonego rozwoju obejmują:</w:t>
      </w:r>
    </w:p>
    <w:p w14:paraId="2FE45FDC" w14:textId="77777777" w:rsidR="009A0FD8" w:rsidRDefault="009A0FD8">
      <w:pPr>
        <w:pStyle w:val="Akapitzlist"/>
        <w:numPr>
          <w:ilvl w:val="0"/>
          <w:numId w:val="37"/>
        </w:numPr>
        <w:suppressAutoHyphens/>
        <w:autoSpaceDE w:val="0"/>
        <w:autoSpaceDN w:val="0"/>
        <w:textAlignment w:val="baseline"/>
      </w:pPr>
      <w:r w:rsidRPr="00FA4819">
        <w:t xml:space="preserve">Ograniczenie do 2020 r. </w:t>
      </w:r>
      <w:r>
        <w:t>e</w:t>
      </w:r>
      <w:r w:rsidRPr="00FA4819">
        <w:t>misji gazów cieplarnianych o 20% w stosunku do poziomu z 1990 r.</w:t>
      </w:r>
    </w:p>
    <w:p w14:paraId="673E53DC" w14:textId="77777777" w:rsidR="009A0FD8" w:rsidRDefault="009A0FD8">
      <w:pPr>
        <w:pStyle w:val="Akapitzlist"/>
        <w:numPr>
          <w:ilvl w:val="0"/>
          <w:numId w:val="37"/>
        </w:numPr>
        <w:suppressAutoHyphens/>
        <w:autoSpaceDE w:val="0"/>
        <w:autoSpaceDN w:val="0"/>
        <w:textAlignment w:val="baseline"/>
      </w:pPr>
      <w:r w:rsidRPr="00FA4819">
        <w:t>Zwiększenie do 20% udziału energii ze źródeł odnawialnych (dla Polski celem obligatoryjnym jest wzrost udziału OZE do 15%).</w:t>
      </w:r>
    </w:p>
    <w:p w14:paraId="5D241010" w14:textId="77777777" w:rsidR="009A0FD8" w:rsidRPr="00FA4819" w:rsidRDefault="009A0FD8">
      <w:pPr>
        <w:pStyle w:val="Akapitzlist"/>
        <w:numPr>
          <w:ilvl w:val="0"/>
          <w:numId w:val="37"/>
        </w:numPr>
        <w:suppressAutoHyphens/>
        <w:autoSpaceDE w:val="0"/>
        <w:autoSpaceDN w:val="0"/>
        <w:textAlignment w:val="baseline"/>
      </w:pPr>
      <w:r w:rsidRPr="00FA4819">
        <w:t>Dążenie do zwiększenia efektywności wykorzystania energii o 20%</w:t>
      </w:r>
      <w:r>
        <w:rPr>
          <w:rStyle w:val="Odwoanieprzypisudolnego"/>
        </w:rPr>
        <w:footnoteReference w:id="1"/>
      </w:r>
      <w:r w:rsidRPr="00FA4819">
        <w:t>.</w:t>
      </w:r>
    </w:p>
    <w:p w14:paraId="4B891A4A" w14:textId="77777777" w:rsidR="009A0FD8" w:rsidRPr="00FA4819" w:rsidRDefault="009A0FD8" w:rsidP="009A0FD8">
      <w:r w:rsidRPr="00FA4819">
        <w:lastRenderedPageBreak/>
        <w:t>Działania związane z realizacją celów oraz i</w:t>
      </w:r>
      <w:r>
        <w:t>nn</w:t>
      </w:r>
      <w:r w:rsidRPr="00FA4819">
        <w:t>ych inicjatyw spadają w dużej mierze</w:t>
      </w:r>
      <w:r>
        <w:t xml:space="preserve"> </w:t>
      </w:r>
      <w:r w:rsidRPr="00FA4819">
        <w:t>na</w:t>
      </w:r>
      <w:r>
        <w:t> </w:t>
      </w:r>
      <w:r w:rsidRPr="00FA4819">
        <w:t>jednostki samorządu terytorialnego, które mogą odnieść największe sukcesy korzystając ze zintegrowanego podejścia w zarządzaniu środowiskiem miejskim poprzez przyjmowanie długo-</w:t>
      </w:r>
      <w:r>
        <w:t xml:space="preserve"> </w:t>
      </w:r>
      <w:r w:rsidRPr="00FA4819">
        <w:t xml:space="preserve">i średnioterminowych planów działań i ich aktywną realizację. </w:t>
      </w:r>
    </w:p>
    <w:p w14:paraId="65C278F9" w14:textId="77777777" w:rsidR="009A0FD8" w:rsidRPr="00FA4819" w:rsidRDefault="009A0FD8" w:rsidP="009A0FD8">
      <w:r>
        <w:t>Projekt</w:t>
      </w:r>
      <w:r w:rsidRPr="00FA4819">
        <w:t xml:space="preserve"> zaopatrzenia jest zgodny z zapisami Strategii w zakresie dążenia do maksymalnego ograniczenia zużycia energii finalnej i wzrostu użytkowania odnawialnych źródeł energii</w:t>
      </w:r>
      <w:r>
        <w:t xml:space="preserve"> </w:t>
      </w:r>
      <w:r w:rsidRPr="00FA4819">
        <w:t>przy zachowaniu odpowiedniej dbałości o środowisko naturalne.</w:t>
      </w:r>
    </w:p>
    <w:p w14:paraId="70A7DE77" w14:textId="1E75DD93" w:rsidR="009A0FD8" w:rsidRDefault="009A0FD8" w:rsidP="009A0FD8">
      <w:r w:rsidRPr="00FA4819">
        <w:t>Kontynuacją założonych w Strategii celów są dokumenty związane z unijną polityką przeciwdziałania zmianie klimatu i polityką energetyczną na lata 2020-2030, której ramy zakładają podwyższeni</w:t>
      </w:r>
      <w:r>
        <w:t>e</w:t>
      </w:r>
      <w:r w:rsidRPr="00FA4819">
        <w:t xml:space="preserve"> założonych wartości</w:t>
      </w:r>
      <w:r>
        <w:t>,</w:t>
      </w:r>
      <w:r w:rsidRPr="00FA4819">
        <w:t xml:space="preserve"> jak np. redukcji emisji gazów cieplarnianych </w:t>
      </w:r>
      <w:r>
        <w:br/>
      </w:r>
      <w:r w:rsidRPr="00FA4819">
        <w:t xml:space="preserve">o 40 % w 2030 roku w stosunku do roku 1990 lub 27% udział odnawialnych źródeł energii </w:t>
      </w:r>
      <w:r>
        <w:br/>
      </w:r>
      <w:r w:rsidRPr="00FA4819">
        <w:t>w całkowitym bilansie energetycznym Unii Europejskiej (Rozporządzenie Parlame</w:t>
      </w:r>
      <w:r>
        <w:t>n</w:t>
      </w:r>
      <w:r w:rsidRPr="00FA4819">
        <w:t>tu Europejskiego i Rady 2016/0231 z dnia 20.07.2016 r.).</w:t>
      </w:r>
    </w:p>
    <w:p w14:paraId="730E7EA7" w14:textId="77777777" w:rsidR="009A0FD8" w:rsidRDefault="009A0FD8" w:rsidP="009A0FD8">
      <w:pPr>
        <w:spacing w:before="0" w:after="200" w:line="276" w:lineRule="auto"/>
        <w:contextualSpacing w:val="0"/>
        <w:jc w:val="left"/>
      </w:pPr>
      <w:r>
        <w:t>Do działań wpisujących się w postanowienia Strategii należą:</w:t>
      </w:r>
    </w:p>
    <w:p w14:paraId="0E1DBD97" w14:textId="77777777" w:rsidR="009A0FD8" w:rsidRPr="008D379D" w:rsidRDefault="009A0FD8">
      <w:pPr>
        <w:pStyle w:val="Akapitzlist"/>
        <w:numPr>
          <w:ilvl w:val="0"/>
          <w:numId w:val="38"/>
        </w:numPr>
      </w:pPr>
      <w:bookmarkStart w:id="44" w:name="_Toc484420647"/>
      <w:bookmarkStart w:id="45" w:name="_Toc484420733"/>
      <w:bookmarkStart w:id="46" w:name="_Toc497929609"/>
      <w:bookmarkStart w:id="47" w:name="_Toc497992575"/>
      <w:bookmarkEnd w:id="43"/>
      <w:r w:rsidRPr="008D379D">
        <w:t xml:space="preserve">Stworzenie baz danych źródeł niskiej emisji z wykorzystaniem modelowania </w:t>
      </w:r>
      <w:proofErr w:type="spellStart"/>
      <w:r w:rsidRPr="008D379D">
        <w:t>drobnorozdzielczego</w:t>
      </w:r>
      <w:proofErr w:type="spellEnd"/>
      <w:r w:rsidRPr="008D379D">
        <w:t>.</w:t>
      </w:r>
    </w:p>
    <w:p w14:paraId="25FEF325" w14:textId="77777777" w:rsidR="009A0FD8" w:rsidRPr="008D379D" w:rsidRDefault="009A0FD8">
      <w:pPr>
        <w:pStyle w:val="Akapitzlist"/>
        <w:numPr>
          <w:ilvl w:val="0"/>
          <w:numId w:val="38"/>
        </w:numPr>
      </w:pPr>
      <w:r w:rsidRPr="008D379D">
        <w:t>Opracowanie programu dopłat do wymiany niskosprawnych kotłów i urządzeń na paliwa stałe, na nowe źródła ciepła oparte w pierwszym rzędzie o paliwa gazowe oraz odnawialne źródła energii lub na nowoczesne instalacje spełniające wysokie standardy emisyjne, wraz z pozyskaniem zewnętrznych źródeł finansowania.</w:t>
      </w:r>
    </w:p>
    <w:p w14:paraId="40C28924" w14:textId="77777777" w:rsidR="009A0FD8" w:rsidRPr="008D379D" w:rsidRDefault="009A0FD8">
      <w:pPr>
        <w:pStyle w:val="Akapitzlist"/>
        <w:numPr>
          <w:ilvl w:val="0"/>
          <w:numId w:val="38"/>
        </w:numPr>
      </w:pPr>
      <w:r w:rsidRPr="008D379D">
        <w:t>Wdrożenie programu dopłat do wymiany niskosprawnych kotłów i urządzeń na paliwa stałe.</w:t>
      </w:r>
    </w:p>
    <w:p w14:paraId="0213F47C" w14:textId="77777777" w:rsidR="009A0FD8" w:rsidRPr="008D379D" w:rsidRDefault="009A0FD8">
      <w:pPr>
        <w:pStyle w:val="Akapitzlist"/>
        <w:numPr>
          <w:ilvl w:val="0"/>
          <w:numId w:val="38"/>
        </w:numPr>
      </w:pPr>
      <w:r w:rsidRPr="008D379D">
        <w:t>Wspieranie instalacji rozproszonych, odnawialnych źródeł energii (w tym m.in. pomp ciepła, kolektorów słonecznych, ogniw fotowoltaicznych).</w:t>
      </w:r>
    </w:p>
    <w:p w14:paraId="5296FAAF" w14:textId="77777777" w:rsidR="009A0FD8" w:rsidRPr="008D379D" w:rsidRDefault="009A0FD8">
      <w:pPr>
        <w:pStyle w:val="Akapitzlist"/>
        <w:numPr>
          <w:ilvl w:val="0"/>
          <w:numId w:val="38"/>
        </w:numPr>
      </w:pPr>
      <w:r w:rsidRPr="008D379D">
        <w:t xml:space="preserve">Promocja paliw kwalifikowalnych. </w:t>
      </w:r>
    </w:p>
    <w:p w14:paraId="051BE9EA" w14:textId="77777777" w:rsidR="009A0FD8" w:rsidRPr="008D379D" w:rsidRDefault="009A0FD8">
      <w:pPr>
        <w:pStyle w:val="Akapitzlist"/>
        <w:numPr>
          <w:ilvl w:val="0"/>
          <w:numId w:val="38"/>
        </w:numPr>
      </w:pPr>
      <w:r w:rsidRPr="008D379D">
        <w:t>Organizacja systemu kontroli i intensyfikacja działań kontrolnych.</w:t>
      </w:r>
    </w:p>
    <w:p w14:paraId="1AE9746D" w14:textId="77777777" w:rsidR="009A0FD8" w:rsidRPr="008D379D" w:rsidRDefault="009A0FD8">
      <w:pPr>
        <w:pStyle w:val="Akapitzlist"/>
        <w:numPr>
          <w:ilvl w:val="0"/>
          <w:numId w:val="38"/>
        </w:numPr>
      </w:pPr>
      <w:r w:rsidRPr="008D379D">
        <w:lastRenderedPageBreak/>
        <w:t>Wymiana kotłów węglowych w zasobie komunalnym oraz budynkach publicznych wraz z doposażeniem obiektów w instalacje solarne.</w:t>
      </w:r>
    </w:p>
    <w:p w14:paraId="092438D7" w14:textId="77777777" w:rsidR="009A0FD8" w:rsidRPr="008D379D" w:rsidRDefault="009A0FD8">
      <w:pPr>
        <w:pStyle w:val="Akapitzlist"/>
        <w:numPr>
          <w:ilvl w:val="0"/>
          <w:numId w:val="38"/>
        </w:numPr>
      </w:pPr>
      <w:r w:rsidRPr="008D379D">
        <w:t>Opracowanie i wdrożenie preferencji w podatku od nieruchomości dla właścicieli  budynków stosujących niskoemisyjne źródła ogrzewania.</w:t>
      </w:r>
    </w:p>
    <w:p w14:paraId="4DA54F45" w14:textId="17259D36" w:rsidR="009A0FD8" w:rsidRPr="008D379D" w:rsidRDefault="009A0FD8">
      <w:pPr>
        <w:pStyle w:val="Akapitzlist"/>
        <w:numPr>
          <w:ilvl w:val="0"/>
          <w:numId w:val="38"/>
        </w:numPr>
      </w:pPr>
      <w:r w:rsidRPr="008D379D">
        <w:t xml:space="preserve">Zatrudnienie na etacie Urzędu </w:t>
      </w:r>
      <w:r w:rsidR="00C279D6">
        <w:rPr>
          <w:rFonts w:asciiTheme="majorHAnsi" w:hAnsiTheme="majorHAnsi" w:cstheme="majorHAnsi"/>
        </w:rPr>
        <w:t>Gminy</w:t>
      </w:r>
      <w:r w:rsidR="00C279D6" w:rsidRPr="008D379D">
        <w:t xml:space="preserve"> </w:t>
      </w:r>
      <w:proofErr w:type="spellStart"/>
      <w:r w:rsidRPr="008D379D">
        <w:t>Ekodoradcy</w:t>
      </w:r>
      <w:proofErr w:type="spellEnd"/>
      <w:r w:rsidRPr="008D379D">
        <w:t>.</w:t>
      </w:r>
    </w:p>
    <w:p w14:paraId="59DEE8A0" w14:textId="77777777" w:rsidR="009A0FD8" w:rsidRPr="008D379D" w:rsidRDefault="009A0FD8">
      <w:pPr>
        <w:pStyle w:val="Akapitzlist"/>
        <w:numPr>
          <w:ilvl w:val="0"/>
          <w:numId w:val="38"/>
        </w:numPr>
      </w:pPr>
      <w:r w:rsidRPr="008D379D">
        <w:t>Prowadzenie kampanii  informacyjnych i edukacyjnych, w tym doradztwa energetycznego.</w:t>
      </w:r>
    </w:p>
    <w:p w14:paraId="578F24CE" w14:textId="0A77FAFD" w:rsidR="009A0FD8" w:rsidRPr="008D379D" w:rsidRDefault="009A0FD8">
      <w:pPr>
        <w:pStyle w:val="Akapitzlist"/>
        <w:numPr>
          <w:ilvl w:val="0"/>
          <w:numId w:val="38"/>
        </w:numPr>
      </w:pPr>
      <w:r w:rsidRPr="008D379D">
        <w:t xml:space="preserve">Opracowanie i wdrożenie  programów edukacji ekologicznej w szkołach prowadzonych przez </w:t>
      </w:r>
      <w:r w:rsidR="00C279D6" w:rsidRPr="00C279D6">
        <w:rPr>
          <w:rFonts w:ascii="Arial" w:hAnsi="Arial" w:cs="Arial"/>
        </w:rPr>
        <w:t>Gmin</w:t>
      </w:r>
      <w:r w:rsidR="00C279D6">
        <w:rPr>
          <w:rFonts w:ascii="Arial" w:hAnsi="Arial" w:cs="Arial"/>
        </w:rPr>
        <w:t>ę</w:t>
      </w:r>
      <w:r w:rsidRPr="008D379D">
        <w:t>.</w:t>
      </w:r>
    </w:p>
    <w:p w14:paraId="2983D525" w14:textId="77777777" w:rsidR="009A0FD8" w:rsidRPr="008D379D" w:rsidRDefault="009A0FD8">
      <w:pPr>
        <w:pStyle w:val="Akapitzlist"/>
        <w:numPr>
          <w:ilvl w:val="0"/>
          <w:numId w:val="38"/>
        </w:numPr>
      </w:pPr>
      <w:r w:rsidRPr="008D379D">
        <w:t>Stworzenie platformy współpracy z innymi gminami w zakresie obszarowego ograniczenia niskiej emisji.</w:t>
      </w:r>
    </w:p>
    <w:p w14:paraId="4194ABE8" w14:textId="77777777" w:rsidR="009A0FD8" w:rsidRPr="008D379D" w:rsidRDefault="009A0FD8">
      <w:pPr>
        <w:pStyle w:val="Akapitzlist"/>
        <w:numPr>
          <w:ilvl w:val="0"/>
          <w:numId w:val="38"/>
        </w:numPr>
      </w:pPr>
      <w:r w:rsidRPr="008D379D">
        <w:t>Współpraca z innymi podmiotami, w szczególności Urzędem Marszałkowskim, Wojewódzkim Funduszem Ochrony Środowiska i Gospodarki Wodnej oraz Wojewódzkim Inspektoratem Ochrony Środowiska.</w:t>
      </w:r>
    </w:p>
    <w:p w14:paraId="7F93B759" w14:textId="77777777" w:rsidR="009A0FD8" w:rsidRPr="005C72FB" w:rsidRDefault="009A0FD8" w:rsidP="009A0FD8">
      <w:pPr>
        <w:pStyle w:val="Nagwek3"/>
      </w:pPr>
      <w:bookmarkStart w:id="48" w:name="_Toc86847734"/>
      <w:bookmarkStart w:id="49" w:name="_Toc152871041"/>
      <w:r w:rsidRPr="005C72FB">
        <w:t>Dyrektywa w sprawie efektywności energetycznej</w:t>
      </w:r>
      <w:bookmarkEnd w:id="44"/>
      <w:bookmarkEnd w:id="45"/>
      <w:bookmarkEnd w:id="46"/>
      <w:bookmarkEnd w:id="47"/>
      <w:bookmarkEnd w:id="48"/>
      <w:bookmarkEnd w:id="49"/>
    </w:p>
    <w:p w14:paraId="60EDC9E4" w14:textId="53DBDC7D" w:rsidR="009A0FD8" w:rsidRPr="00FA4819" w:rsidRDefault="009A0FD8" w:rsidP="009A0FD8">
      <w:r w:rsidRPr="00FA4819">
        <w:t xml:space="preserve">Dyrektywa w sprawie efektywności energetycznej (Dyrektywa Parlamentu Europejskiego i Rady 2012/27/UE z dnia 25.10.2012 r.) </w:t>
      </w:r>
      <w:r>
        <w:t>ma</w:t>
      </w:r>
      <w:r w:rsidRPr="00FA4819">
        <w:t xml:space="preserve"> na celu określenie przez poszczególne Państwa członkowskie planów ograniczenia zużycia energii w perspektywie do 2020 roku. Ponadto, w</w:t>
      </w:r>
      <w:r>
        <w:t> </w:t>
      </w:r>
      <w:r w:rsidRPr="00FA4819">
        <w:t>dokumencie zawarte zostały środki sprzyjające poprawie efektywności energetycznej, a</w:t>
      </w:r>
      <w:r>
        <w:t> </w:t>
      </w:r>
      <w:r w:rsidRPr="00FA4819">
        <w:t>także zasady funkcjonowania rynku energii.</w:t>
      </w:r>
    </w:p>
    <w:p w14:paraId="1D6713B6" w14:textId="77777777" w:rsidR="009A0FD8" w:rsidRPr="00FA4819" w:rsidRDefault="009A0FD8" w:rsidP="009A0FD8">
      <w:r w:rsidRPr="00FA4819">
        <w:t>Jednocześnie, Dyrektywa nałożyła na Państwa członkowskie obowiązki w zakresie</w:t>
      </w:r>
      <w:r>
        <w:t xml:space="preserve"> </w:t>
      </w:r>
      <w:r w:rsidRPr="00FA4819">
        <w:t xml:space="preserve">termomodernizacji </w:t>
      </w:r>
      <w:r>
        <w:t>budynków</w:t>
      </w:r>
      <w:r w:rsidRPr="00FA4819">
        <w:t xml:space="preserve"> użyteczności publicznej w celu spełnienia minimalnych wymagań technicznych </w:t>
      </w:r>
      <w:r>
        <w:t>wynikających z Rozporządzenia Ministra Infrastruktury z dnia 12 kwietnia 2002 r. w sprawie warunków technicznych, jakim powinny odpowiadać budynki i ich usytuowanie (</w:t>
      </w:r>
      <w:r w:rsidRPr="00C61BE7">
        <w:t>Dz.U. 2019 poz. 1065</w:t>
      </w:r>
      <w:r>
        <w:t>).</w:t>
      </w:r>
      <w:r w:rsidRPr="00FA4819">
        <w:t xml:space="preserve"> </w:t>
      </w:r>
      <w:r>
        <w:t xml:space="preserve">Określają one, że wymagania te będą musiały spełnić budynki stanowiące co najmniej </w:t>
      </w:r>
      <w:r w:rsidRPr="00FA4819">
        <w:t>3% całkowitej powierzchni ogrzewanych</w:t>
      </w:r>
      <w:r>
        <w:t xml:space="preserve"> lub chłodzonych budynków użyteczności publicznej zlokalizowanych na terenie kraju, począwszy</w:t>
      </w:r>
      <w:r w:rsidRPr="00FA4819">
        <w:t xml:space="preserve"> od dnia 01.01.2014 r.</w:t>
      </w:r>
    </w:p>
    <w:p w14:paraId="166BE577" w14:textId="77777777" w:rsidR="009A0FD8" w:rsidRPr="00FA4819" w:rsidRDefault="009A0FD8" w:rsidP="009A0FD8">
      <w:r w:rsidRPr="00FA4819">
        <w:t xml:space="preserve">Dyrektywa określa również konieczność ustanowienia systemu efektywności energetycznej przez dystrybutorów i przedsiębiorców zajmujących się sprzedażą </w:t>
      </w:r>
      <w:r w:rsidRPr="00FA4819">
        <w:lastRenderedPageBreak/>
        <w:t>energii, a także wspieranie dostępu do audytów energetycznych i inteligentnych liczników.</w:t>
      </w:r>
    </w:p>
    <w:p w14:paraId="444ED07C" w14:textId="77777777" w:rsidR="009A0FD8" w:rsidRDefault="009A0FD8" w:rsidP="009A0FD8">
      <w:r>
        <w:t>Dokument</w:t>
      </w:r>
      <w:r w:rsidRPr="00FA4819">
        <w:t xml:space="preserve"> zawiera zapisy pozwalające na osiągnięcie poprawy efektywności energetycznej w</w:t>
      </w:r>
      <w:r>
        <w:t> </w:t>
      </w:r>
      <w:r w:rsidRPr="00FA4819">
        <w:t>budynkach i sieciach na analizowanym terenie, dlatego też jego zapisy wspierają osiągnięcie postanowień Dyrektywy.</w:t>
      </w:r>
    </w:p>
    <w:p w14:paraId="1EA0FF1D" w14:textId="77777777" w:rsidR="009A0FD8" w:rsidRPr="00FA4819" w:rsidRDefault="009A0FD8" w:rsidP="009A0FD8">
      <w:pPr>
        <w:pStyle w:val="Nagwek3"/>
      </w:pPr>
      <w:bookmarkStart w:id="50" w:name="_Toc484420648"/>
      <w:bookmarkStart w:id="51" w:name="_Toc484420734"/>
      <w:bookmarkStart w:id="52" w:name="_Toc497929610"/>
      <w:bookmarkStart w:id="53" w:name="_Toc497992576"/>
      <w:bookmarkStart w:id="54" w:name="_Toc86847735"/>
      <w:bookmarkStart w:id="55" w:name="_Toc152871042"/>
      <w:r w:rsidRPr="00FA4819">
        <w:t xml:space="preserve">Dyrektywa w sprawie charakterystyki energetycznej </w:t>
      </w:r>
      <w:bookmarkEnd w:id="50"/>
      <w:bookmarkEnd w:id="51"/>
      <w:bookmarkEnd w:id="52"/>
      <w:r w:rsidRPr="00FA4819">
        <w:t>budynk</w:t>
      </w:r>
      <w:r>
        <w:t>ów</w:t>
      </w:r>
      <w:bookmarkEnd w:id="53"/>
      <w:bookmarkEnd w:id="54"/>
      <w:bookmarkEnd w:id="55"/>
    </w:p>
    <w:p w14:paraId="2167BBC0" w14:textId="77777777" w:rsidR="009A0FD8" w:rsidRPr="00FA4819" w:rsidRDefault="009A0FD8" w:rsidP="009A0FD8">
      <w:r w:rsidRPr="00FA4819">
        <w:t>Dyrektywa Parlamentu Europejskiego i Rady z dnia 19 maja 2010 r. (2010/31/UE) w sprawie charakterystyki energetycznej budynków określa warunki techniczne i zużycie energii przez</w:t>
      </w:r>
      <w:r>
        <w:t> </w:t>
      </w:r>
      <w:r w:rsidRPr="00FA4819">
        <w:t>budynki, w tym budynki użyteczności publicznej. Zgodnie z zapisami Dyrektywy</w:t>
      </w:r>
      <w:r>
        <w:t>,</w:t>
      </w:r>
      <w:r w:rsidRPr="00FA4819">
        <w:t xml:space="preserve"> </w:t>
      </w:r>
      <w:r>
        <w:br/>
      </w:r>
      <w:r w:rsidRPr="00FA4819">
        <w:t>od 01.01.2021 r. wszystkie nowo wznoszone budynki powi</w:t>
      </w:r>
      <w:r>
        <w:t>nn</w:t>
      </w:r>
      <w:r w:rsidRPr="00FA4819">
        <w:t xml:space="preserve">y charakteryzować </w:t>
      </w:r>
      <w:r>
        <w:t xml:space="preserve">się </w:t>
      </w:r>
      <w:r w:rsidRPr="00FA4819">
        <w:t>zużyciem energii spełnia</w:t>
      </w:r>
      <w:r>
        <w:t>jącym</w:t>
      </w:r>
      <w:r w:rsidRPr="00FA4819">
        <w:t xml:space="preserve"> wymogi budynków pasywnych</w:t>
      </w:r>
      <w:r>
        <w:t xml:space="preserve"> (tj. 70 kWh/m</w:t>
      </w:r>
      <w:r>
        <w:rPr>
          <w:vertAlign w:val="superscript"/>
        </w:rPr>
        <w:t>2</w:t>
      </w:r>
      <w:r>
        <w:t>/rok).</w:t>
      </w:r>
      <w:r w:rsidRPr="00FA4819">
        <w:t xml:space="preserve"> W Polsce wprowadzono</w:t>
      </w:r>
      <w:r>
        <w:t xml:space="preserve"> obowiązek, w oparciu o</w:t>
      </w:r>
      <w:r w:rsidRPr="00FA4819">
        <w:t xml:space="preserve"> </w:t>
      </w:r>
      <w:r>
        <w:t>R</w:t>
      </w:r>
      <w:r w:rsidRPr="003568CB">
        <w:t>o</w:t>
      </w:r>
      <w:r>
        <w:t xml:space="preserve">zporządzenie Ministra Infrastruktury z dnia 12 kwietnia 2002 r. </w:t>
      </w:r>
      <w:r w:rsidRPr="00624ED0">
        <w:t>w sprawie warunków technicznych, jakim powi</w:t>
      </w:r>
      <w:r>
        <w:t>nn</w:t>
      </w:r>
      <w:r w:rsidRPr="00624ED0">
        <w:t>y odpowiadać budynki i</w:t>
      </w:r>
      <w:r>
        <w:t> </w:t>
      </w:r>
      <w:r w:rsidRPr="00624ED0">
        <w:t>ich usytuowanie</w:t>
      </w:r>
      <w:r w:rsidRPr="00FA4819">
        <w:t xml:space="preserve"> (</w:t>
      </w:r>
      <w:r w:rsidRPr="001E541F">
        <w:t>Dz.U. 2019 poz. 1065</w:t>
      </w:r>
      <w:r w:rsidRPr="00FA4819">
        <w:t xml:space="preserve">), </w:t>
      </w:r>
      <w:r>
        <w:t xml:space="preserve">z którego wynika, że od </w:t>
      </w:r>
      <w:r w:rsidRPr="00FA4819">
        <w:t xml:space="preserve">1 stycznia 2019 r. nowo budowane obiekty zajmowane przez władze publiczne </w:t>
      </w:r>
      <w:r>
        <w:t xml:space="preserve">muszą </w:t>
      </w:r>
      <w:r w:rsidRPr="00FA4819">
        <w:t>charakteryzowa</w:t>
      </w:r>
      <w:r>
        <w:t>ć</w:t>
      </w:r>
      <w:r w:rsidRPr="00FA4819">
        <w:t xml:space="preserve"> się</w:t>
      </w:r>
      <w:r>
        <w:t> </w:t>
      </w:r>
      <w:r w:rsidRPr="00FA4819">
        <w:t xml:space="preserve">minimalnym zużyciem energii. </w:t>
      </w:r>
    </w:p>
    <w:p w14:paraId="239A81C7" w14:textId="77777777" w:rsidR="009A0FD8" w:rsidRPr="00FA4819" w:rsidRDefault="009A0FD8" w:rsidP="009A0FD8">
      <w:r w:rsidRPr="00FA4819">
        <w:t>Dodatkowo w Dyrektywie określono zasady promocji budownictwa niskoenergetycznego</w:t>
      </w:r>
      <w:r>
        <w:t xml:space="preserve"> </w:t>
      </w:r>
      <w:r>
        <w:br/>
      </w:r>
      <w:r w:rsidRPr="00FA4819">
        <w:t>i koniecznoś</w:t>
      </w:r>
      <w:r>
        <w:t>ć</w:t>
      </w:r>
      <w:r w:rsidRPr="00FA4819">
        <w:t xml:space="preserve"> stosowania instalacji wykorzystujących odnawialne źródła energii</w:t>
      </w:r>
      <w:r>
        <w:t xml:space="preserve"> </w:t>
      </w:r>
      <w:r w:rsidRPr="00FA4819">
        <w:t>w</w:t>
      </w:r>
      <w:r>
        <w:t> </w:t>
      </w:r>
      <w:r w:rsidRPr="00FA4819">
        <w:t>budynkach, a w sposób pośredni, określone zostały ograniczenia emisji gazów cieplarnianych i i</w:t>
      </w:r>
      <w:r>
        <w:t>nn</w:t>
      </w:r>
      <w:r w:rsidRPr="00FA4819">
        <w:t>ych substancji zanieczyszczających powstających w trakcie ogrzewania budynków.</w:t>
      </w:r>
    </w:p>
    <w:p w14:paraId="79717EA4" w14:textId="4D1D4FC9" w:rsidR="009A0FD8" w:rsidRPr="00FA4819" w:rsidRDefault="003568CB" w:rsidP="003568CB">
      <w:r w:rsidRPr="006B53FD">
        <w:t xml:space="preserve">Założenia do planu zaopatrzenia w ciepło, energię elektryczną i paliwa gazowe dla </w:t>
      </w:r>
      <w:r w:rsidR="006B53FD" w:rsidRPr="006B53FD">
        <w:t xml:space="preserve">Gminy </w:t>
      </w:r>
      <w:r w:rsidR="00B47EE6">
        <w:rPr>
          <w:rFonts w:asciiTheme="majorHAnsi" w:hAnsiTheme="majorHAnsi" w:cstheme="majorHAnsi"/>
        </w:rPr>
        <w:t>Kościelisko</w:t>
      </w:r>
      <w:r w:rsidR="00B47EE6" w:rsidRPr="00643D53">
        <w:rPr>
          <w:rFonts w:asciiTheme="majorHAnsi" w:hAnsiTheme="majorHAnsi" w:cstheme="majorHAnsi"/>
        </w:rPr>
        <w:t xml:space="preserve"> </w:t>
      </w:r>
      <w:r w:rsidR="009A0FD8" w:rsidRPr="006B53FD">
        <w:t>zapewnia</w:t>
      </w:r>
      <w:r w:rsidRPr="006B53FD">
        <w:t>ją</w:t>
      </w:r>
      <w:r w:rsidR="009A0FD8" w:rsidRPr="006B53FD">
        <w:t xml:space="preserve"> spójność z zapisami Dyrektywy pod względem </w:t>
      </w:r>
      <w:r w:rsidR="009A0FD8" w:rsidRPr="00FA4819">
        <w:t>maksymalnego ograniczenia zużycia energii końcowej w budynkach i wspierania działań mających na</w:t>
      </w:r>
      <w:r w:rsidR="009A0FD8">
        <w:t> </w:t>
      </w:r>
      <w:r w:rsidR="009A0FD8" w:rsidRPr="00FA4819">
        <w:t>celu</w:t>
      </w:r>
      <w:r w:rsidR="009A0FD8">
        <w:t> </w:t>
      </w:r>
      <w:r w:rsidR="009A0FD8" w:rsidRPr="00FA4819">
        <w:t>stosowanie odnawialnych źródeł energii.</w:t>
      </w:r>
    </w:p>
    <w:p w14:paraId="12144122" w14:textId="77777777" w:rsidR="009A0FD8" w:rsidRPr="00FA4819" w:rsidRDefault="009A0FD8" w:rsidP="009A0FD8">
      <w:pPr>
        <w:pStyle w:val="Nagwek3"/>
      </w:pPr>
      <w:bookmarkStart w:id="56" w:name="_Toc484420649"/>
      <w:bookmarkStart w:id="57" w:name="_Toc484420735"/>
      <w:bookmarkStart w:id="58" w:name="_Toc497929611"/>
      <w:bookmarkStart w:id="59" w:name="_Toc497992577"/>
      <w:bookmarkStart w:id="60" w:name="_Toc86847736"/>
      <w:bookmarkStart w:id="61" w:name="_Toc152871043"/>
      <w:r w:rsidRPr="00FA4819">
        <w:t>Pozostałe dyrektywy Unii Europejskiej</w:t>
      </w:r>
      <w:bookmarkEnd w:id="56"/>
      <w:bookmarkEnd w:id="57"/>
      <w:bookmarkEnd w:id="58"/>
      <w:bookmarkEnd w:id="59"/>
      <w:bookmarkEnd w:id="60"/>
      <w:bookmarkEnd w:id="61"/>
    </w:p>
    <w:p w14:paraId="2E136A07" w14:textId="77777777" w:rsidR="009A0FD8" w:rsidRPr="00FA4819" w:rsidRDefault="009A0FD8" w:rsidP="009A0FD8">
      <w:r w:rsidRPr="00FA4819">
        <w:t>P</w:t>
      </w:r>
      <w:r>
        <w:t>rojekt</w:t>
      </w:r>
      <w:r w:rsidRPr="00FA4819">
        <w:t xml:space="preserve"> zaopatrzenia w ciepło wykazuje, również w sposób pośredni, zgodność z i</w:t>
      </w:r>
      <w:r>
        <w:t>nn</w:t>
      </w:r>
      <w:r w:rsidRPr="00FA4819">
        <w:t>ymi Dyrektywami Unii Europejskiej w poniższym zakresie:</w:t>
      </w:r>
    </w:p>
    <w:p w14:paraId="39D75C9E" w14:textId="77777777" w:rsidR="009A0FD8" w:rsidRPr="00FA4819" w:rsidRDefault="009A0FD8">
      <w:pPr>
        <w:pStyle w:val="Akapitzlist"/>
        <w:numPr>
          <w:ilvl w:val="0"/>
          <w:numId w:val="39"/>
        </w:numPr>
      </w:pPr>
      <w:r>
        <w:lastRenderedPageBreak/>
        <w:t xml:space="preserve">Z </w:t>
      </w:r>
      <w:r w:rsidRPr="00FA4819">
        <w:t>Dyrektyw</w:t>
      </w:r>
      <w:r>
        <w:t>ą</w:t>
      </w:r>
      <w:r w:rsidRPr="00FA4819">
        <w:t xml:space="preserve"> 2003/87/WE z dnia 13.10.2003 r. ustanawiając</w:t>
      </w:r>
      <w:r>
        <w:t>ą</w:t>
      </w:r>
      <w:r w:rsidRPr="00FA4819">
        <w:t xml:space="preserve"> program handlu uprawnieniami do emisji gazów cieplarnianych na obszarze Wspólnoty – spójność </w:t>
      </w:r>
      <w:r>
        <w:br/>
      </w:r>
      <w:r w:rsidRPr="00FA4819">
        <w:t>w zakresie propagowania kierunków działań pozwalających na zmniejszenie emisji gazów cieplarnianych;</w:t>
      </w:r>
    </w:p>
    <w:p w14:paraId="1608FD95" w14:textId="77777777" w:rsidR="009A0FD8" w:rsidRPr="00FA4819" w:rsidRDefault="009A0FD8">
      <w:pPr>
        <w:pStyle w:val="Akapitzlist"/>
        <w:numPr>
          <w:ilvl w:val="0"/>
          <w:numId w:val="39"/>
        </w:numPr>
      </w:pPr>
      <w:r>
        <w:t xml:space="preserve">Z </w:t>
      </w:r>
      <w:r w:rsidRPr="00FA4819">
        <w:t>Dyrektyw</w:t>
      </w:r>
      <w:r>
        <w:t>ą</w:t>
      </w:r>
      <w:r w:rsidRPr="00FA4819">
        <w:t xml:space="preserve"> EC/2004/8 z dnia 11.02.2004 r. o promocji wysokosprawnej kogeneracji – spójność w zakresie zwiększenia wysokoefektywnego wytwarzania energii </w:t>
      </w:r>
      <w:r>
        <w:br/>
      </w:r>
      <w:r w:rsidRPr="00FA4819">
        <w:t>w kogeneracji, a także propagowani</w:t>
      </w:r>
      <w:r>
        <w:t>a</w:t>
      </w:r>
      <w:r w:rsidRPr="00FA4819">
        <w:t xml:space="preserve"> działań mających na celu zmniejszenie zużycia energii pierwotnej i emisji gazów cieplarnianych;</w:t>
      </w:r>
    </w:p>
    <w:p w14:paraId="71F4EAFB" w14:textId="01E7C4DF" w:rsidR="009A0FD8" w:rsidRDefault="009A0FD8">
      <w:pPr>
        <w:pStyle w:val="Akapitzlist"/>
        <w:numPr>
          <w:ilvl w:val="0"/>
          <w:numId w:val="39"/>
        </w:numPr>
      </w:pPr>
      <w:r>
        <w:t xml:space="preserve">Z </w:t>
      </w:r>
      <w:r w:rsidRPr="00FA4819">
        <w:t>Dyrektyw</w:t>
      </w:r>
      <w:r>
        <w:t>ą</w:t>
      </w:r>
      <w:r w:rsidRPr="00FA4819">
        <w:t xml:space="preserve"> 2005/32/WE </w:t>
      </w:r>
      <w:proofErr w:type="spellStart"/>
      <w:r w:rsidRPr="00FA4819">
        <w:t>Ecodesign</w:t>
      </w:r>
      <w:proofErr w:type="spellEnd"/>
      <w:r w:rsidRPr="00FA4819">
        <w:t xml:space="preserve"> z dnia 06.07.2005 r. o projektowaniu urządzeń powszechnie zużywających energię – spójność z zapisami dotyczącymi wykorzystywania urządzeń o wysokiej sprawności energetycznej, a także minimalizacji kosztów cyklu życia wyrobów.</w:t>
      </w:r>
    </w:p>
    <w:p w14:paraId="33785A0E" w14:textId="77777777" w:rsidR="009A0FD8" w:rsidRDefault="009A0FD8" w:rsidP="009A0FD8"/>
    <w:p w14:paraId="5A31619F" w14:textId="77777777" w:rsidR="00D46731" w:rsidRPr="004B4852" w:rsidRDefault="00D46731" w:rsidP="00914A36">
      <w:pPr>
        <w:pStyle w:val="Nagwek2"/>
        <w:ind w:hanging="567"/>
        <w:rPr>
          <w:rFonts w:cstheme="majorHAnsi"/>
        </w:rPr>
      </w:pPr>
      <w:bookmarkStart w:id="62" w:name="_Toc152871044"/>
      <w:r w:rsidRPr="004B4852">
        <w:rPr>
          <w:rFonts w:cstheme="majorHAnsi"/>
        </w:rPr>
        <w:t>Dokumenty krajowe</w:t>
      </w:r>
      <w:bookmarkEnd w:id="32"/>
      <w:bookmarkEnd w:id="33"/>
      <w:bookmarkEnd w:id="34"/>
      <w:bookmarkEnd w:id="35"/>
      <w:bookmarkEnd w:id="62"/>
    </w:p>
    <w:p w14:paraId="1D7A514A" w14:textId="082B8C23" w:rsidR="00274813" w:rsidRDefault="00274813" w:rsidP="00274813">
      <w:pPr>
        <w:pStyle w:val="Nagwek3"/>
      </w:pPr>
      <w:bookmarkStart w:id="63" w:name="_Toc86847738"/>
      <w:bookmarkStart w:id="64" w:name="_Toc152871045"/>
      <w:bookmarkStart w:id="65" w:name="_Toc89689138"/>
      <w:bookmarkStart w:id="66" w:name="_Toc484420651"/>
      <w:bookmarkStart w:id="67" w:name="_Toc484420737"/>
      <w:bookmarkStart w:id="68" w:name="_Toc497929613"/>
      <w:bookmarkStart w:id="69" w:name="_Toc497992579"/>
      <w:bookmarkStart w:id="70" w:name="_Toc484420652"/>
      <w:bookmarkStart w:id="71" w:name="_Toc484420738"/>
      <w:bookmarkStart w:id="72" w:name="_Toc497929614"/>
      <w:bookmarkStart w:id="73" w:name="_Toc497992580"/>
      <w:r>
        <w:t xml:space="preserve">Polityka energetyczna Polski do </w:t>
      </w:r>
      <w:r w:rsidR="003636BC">
        <w:t xml:space="preserve">2040 </w:t>
      </w:r>
      <w:r>
        <w:t>roku</w:t>
      </w:r>
      <w:bookmarkEnd w:id="63"/>
      <w:bookmarkEnd w:id="64"/>
    </w:p>
    <w:p w14:paraId="788D35A2" w14:textId="7A6BF186" w:rsidR="00274813" w:rsidRPr="00935E21" w:rsidRDefault="00BA3BB1" w:rsidP="00274813">
      <w:hyperlink r:id="rId12" w:history="1">
        <w:r w:rsidR="00274813" w:rsidRPr="00896A83">
          <w:rPr>
            <w:rStyle w:val="Hipercze"/>
            <w:color w:val="auto"/>
            <w:u w:val="none"/>
          </w:rPr>
          <w:t>Polityka</w:t>
        </w:r>
      </w:hyperlink>
      <w:r w:rsidR="00274813" w:rsidRPr="00935E21">
        <w:t xml:space="preserve"> energetyczna Polski do </w:t>
      </w:r>
      <w:r w:rsidR="003636BC">
        <w:t>2040</w:t>
      </w:r>
      <w:r w:rsidR="00274813" w:rsidRPr="00935E21">
        <w:t xml:space="preserve"> roku przedstawia strategię państwa w zakresie energetyki, opracowaną w oparciu o realne potrzeby zmian i ochronę interesów obywateli. Dokument przygotowano zgodnie z przyjętymi zapisami pakietu klimatyczno-energetycznego UE, gdzie wskazano konkretne narzędzia prawne realizacji celów.</w:t>
      </w:r>
    </w:p>
    <w:p w14:paraId="5C4F7911" w14:textId="77777777" w:rsidR="00274813" w:rsidRPr="00935E21" w:rsidRDefault="00274813" w:rsidP="00274813">
      <w:r w:rsidRPr="00935E21">
        <w:t>Podstawowymi kierunkami Polityki energetycznej Polski do 2030 roku są:</w:t>
      </w:r>
    </w:p>
    <w:p w14:paraId="6FE46CB2" w14:textId="77777777" w:rsidR="00274813" w:rsidRDefault="00274813">
      <w:pPr>
        <w:pStyle w:val="Akapitzlist"/>
        <w:numPr>
          <w:ilvl w:val="0"/>
          <w:numId w:val="41"/>
        </w:numPr>
      </w:pPr>
      <w:r w:rsidRPr="00935E21">
        <w:t>poprawa efektywności energetycznej,</w:t>
      </w:r>
    </w:p>
    <w:p w14:paraId="292ADB9B" w14:textId="77777777" w:rsidR="00274813" w:rsidRDefault="00274813">
      <w:pPr>
        <w:pStyle w:val="Akapitzlist"/>
        <w:numPr>
          <w:ilvl w:val="0"/>
          <w:numId w:val="41"/>
        </w:numPr>
      </w:pPr>
      <w:r w:rsidRPr="00935E21">
        <w:t>wzrost bezpieczeństwa dostaw paliw i energii,</w:t>
      </w:r>
    </w:p>
    <w:p w14:paraId="6C37955C" w14:textId="77777777" w:rsidR="00274813" w:rsidRDefault="00274813">
      <w:pPr>
        <w:pStyle w:val="Akapitzlist"/>
        <w:numPr>
          <w:ilvl w:val="0"/>
          <w:numId w:val="41"/>
        </w:numPr>
      </w:pPr>
      <w:r w:rsidRPr="00935E21">
        <w:t>dywersyfikacja struktury wytwarzania energii elektrycznej poprzez wprowadzenie energetyki jądrowej,</w:t>
      </w:r>
    </w:p>
    <w:p w14:paraId="2B69D246" w14:textId="77777777" w:rsidR="00274813" w:rsidRDefault="00274813">
      <w:pPr>
        <w:pStyle w:val="Akapitzlist"/>
        <w:numPr>
          <w:ilvl w:val="0"/>
          <w:numId w:val="41"/>
        </w:numPr>
      </w:pPr>
      <w:r w:rsidRPr="00935E21">
        <w:t>rozwój wykorzystania odnawialnych źródeł energii, w tym biopaliw,</w:t>
      </w:r>
    </w:p>
    <w:p w14:paraId="15B497FB" w14:textId="77777777" w:rsidR="00274813" w:rsidRDefault="00274813">
      <w:pPr>
        <w:pStyle w:val="Akapitzlist"/>
        <w:numPr>
          <w:ilvl w:val="0"/>
          <w:numId w:val="41"/>
        </w:numPr>
      </w:pPr>
      <w:r w:rsidRPr="00935E21">
        <w:t>rozwój konkurencyjnych rynków paliw i energii,</w:t>
      </w:r>
    </w:p>
    <w:p w14:paraId="4C3735C6" w14:textId="77777777" w:rsidR="00274813" w:rsidRPr="00935E21" w:rsidRDefault="00274813">
      <w:pPr>
        <w:pStyle w:val="Akapitzlist"/>
        <w:numPr>
          <w:ilvl w:val="0"/>
          <w:numId w:val="41"/>
        </w:numPr>
      </w:pPr>
      <w:r w:rsidRPr="00935E21">
        <w:t>ograniczenie oddziaływania energetyki na środowisko.</w:t>
      </w:r>
    </w:p>
    <w:p w14:paraId="7D16D29B" w14:textId="77777777" w:rsidR="00274813" w:rsidRDefault="00274813" w:rsidP="00274813">
      <w:r>
        <w:lastRenderedPageBreak/>
        <w:t>Dla każdego wskazanego kierunku działań sformułowano cele szczegółowe na rzecz ich realizacji. Wyszczególnione obszary prac są od siebie zależne, ponieważ przyczyniając się do zmian jednego wywierany jest jednocześnie wpływ na inny zakres np. poprawa efektywności energetycznej powoduje ograniczenie zużycia energii i paliw, co w efekcie podnosi bezpieczeństwo energetyczne. Innym przykładem jest rozwój i wykorzystanie instalacji OZE, które prowadzi do ograniczenia oddziaływania energetyki na środowisko.</w:t>
      </w:r>
    </w:p>
    <w:p w14:paraId="6F9A70CD" w14:textId="77777777" w:rsidR="00274813" w:rsidRDefault="00274813" w:rsidP="00274813">
      <w:r>
        <w:t xml:space="preserve">Polityka energetyczna Polski ściśle związana jest z Założeniami do Planu Zaopatrzenia </w:t>
      </w:r>
      <w:r>
        <w:br/>
        <w:t>w ciepło, energię elektryczną i paliwa gazowe w zakresie przyjętych celów. Są to m.in.:</w:t>
      </w:r>
    </w:p>
    <w:p w14:paraId="12E66947" w14:textId="77777777" w:rsidR="00274813" w:rsidRDefault="00274813">
      <w:pPr>
        <w:pStyle w:val="Akapitzlist"/>
        <w:numPr>
          <w:ilvl w:val="0"/>
          <w:numId w:val="42"/>
        </w:numPr>
      </w:pPr>
      <w:r>
        <w:t>stabilne dostawy paliw i energii pozwalające zaspokoić potrzeby społeczeństwa poprzez dywersyfikację źródeł i kierunków dostaw, właściwą ocenę zapotrzebowania nośników energii;</w:t>
      </w:r>
    </w:p>
    <w:p w14:paraId="2C618590" w14:textId="77777777" w:rsidR="00274813" w:rsidRDefault="00274813">
      <w:pPr>
        <w:pStyle w:val="Akapitzlist"/>
        <w:numPr>
          <w:ilvl w:val="0"/>
          <w:numId w:val="42"/>
        </w:numPr>
      </w:pPr>
      <w:r>
        <w:t>wzrost efektywności energetycznej poprzez modernizację przestarzałych systemów grzewczych, sieci przesyłowych i dystrybucyjnych, realizację prac termomodernizacyjnych, budowę wysokosprawnych jednostek wytwórczych;</w:t>
      </w:r>
    </w:p>
    <w:p w14:paraId="344DA4B4" w14:textId="77777777" w:rsidR="00274813" w:rsidRDefault="00274813">
      <w:pPr>
        <w:pStyle w:val="Akapitzlist"/>
        <w:numPr>
          <w:ilvl w:val="0"/>
          <w:numId w:val="42"/>
        </w:numPr>
      </w:pPr>
      <w:r>
        <w:t xml:space="preserve">rozwój energetyki odnawialnej, promowanie instalacji </w:t>
      </w:r>
      <w:proofErr w:type="spellStart"/>
      <w:r>
        <w:t>prosumenckich</w:t>
      </w:r>
      <w:proofErr w:type="spellEnd"/>
      <w:r>
        <w:t xml:space="preserve"> i energetyki rozproszonej, dywersyfikacja źródeł wytwórczych, co przyczyni się do wzrostu bezpieczeństwa energetycznego;</w:t>
      </w:r>
    </w:p>
    <w:p w14:paraId="21B45A7E" w14:textId="77777777" w:rsidR="00274813" w:rsidRPr="00641FDB" w:rsidRDefault="00274813">
      <w:pPr>
        <w:pStyle w:val="Akapitzlist"/>
        <w:numPr>
          <w:ilvl w:val="0"/>
          <w:numId w:val="42"/>
        </w:numPr>
      </w:pPr>
      <w:r>
        <w:t>ochrona i ograniczenie negatywnego oddziaływania na środowisko, racjonalne zużycie surowców nieodnawialnych, wykorzystanie nowych technologii ograniczających emisję spalin, zmiana struktury.</w:t>
      </w:r>
    </w:p>
    <w:p w14:paraId="1F006A18" w14:textId="77777777" w:rsidR="00274813" w:rsidRPr="00FA4819" w:rsidRDefault="00274813" w:rsidP="00274813">
      <w:pPr>
        <w:pStyle w:val="Nagwek3"/>
      </w:pPr>
      <w:bookmarkStart w:id="74" w:name="_Toc86847739"/>
      <w:bookmarkStart w:id="75" w:name="_Toc152871046"/>
      <w:r w:rsidRPr="00FA4819">
        <w:t>Ustawa o efektywności energetycznej</w:t>
      </w:r>
      <w:bookmarkEnd w:id="74"/>
      <w:bookmarkEnd w:id="75"/>
    </w:p>
    <w:p w14:paraId="6DF2D7C8" w14:textId="07ABD4DB" w:rsidR="00274813" w:rsidRPr="00FA4819" w:rsidRDefault="00274813" w:rsidP="00274813">
      <w:r w:rsidRPr="00FA4819">
        <w:t xml:space="preserve">Ustawa z dnia 20 maja 2016 r. o efektywności energetycznej </w:t>
      </w:r>
      <w:r>
        <w:t xml:space="preserve">(tj. </w:t>
      </w:r>
      <w:r w:rsidRPr="00274813">
        <w:t>Dz.U. 2021 poz. 2166</w:t>
      </w:r>
      <w:r>
        <w:t xml:space="preserve">) </w:t>
      </w:r>
      <w:r w:rsidRPr="00FA4819">
        <w:t>określa zasady opracowania krajowego planu działań dotyczącego efektywności energetycznej, wraz</w:t>
      </w:r>
      <w:r>
        <w:t> </w:t>
      </w:r>
      <w:r w:rsidRPr="00FA4819">
        <w:t>z wyznaczeniem zadań</w:t>
      </w:r>
      <w:r>
        <w:t xml:space="preserve"> dla</w:t>
      </w:r>
      <w:r w:rsidRPr="00FA4819">
        <w:t xml:space="preserve"> jednostek sektora publicznego w tym zakresie </w:t>
      </w:r>
      <w:r>
        <w:br/>
      </w:r>
      <w:r w:rsidRPr="00FA4819">
        <w:t>i zasad realizacji obowiązku uzyskania oszczędności energii, a także sporządzania</w:t>
      </w:r>
      <w:r>
        <w:t xml:space="preserve"> audytów energetycznych przedsiębiorstw</w:t>
      </w:r>
      <w:r w:rsidRPr="00FA4819">
        <w:t>.</w:t>
      </w:r>
    </w:p>
    <w:p w14:paraId="184D1549" w14:textId="77777777" w:rsidR="00274813" w:rsidRPr="00FA4819" w:rsidRDefault="00274813" w:rsidP="00274813">
      <w:r w:rsidRPr="00FA4819">
        <w:lastRenderedPageBreak/>
        <w:t>Jednostki sektora publicznego, zgodnie z ustawą, powi</w:t>
      </w:r>
      <w:r>
        <w:t>nn</w:t>
      </w:r>
      <w:r w:rsidRPr="00FA4819">
        <w:t xml:space="preserve">y stosować środki poprawy efektywności energetycznej, </w:t>
      </w:r>
      <w:r>
        <w:t xml:space="preserve">takie </w:t>
      </w:r>
      <w:r w:rsidRPr="00FA4819">
        <w:t>jak:</w:t>
      </w:r>
    </w:p>
    <w:p w14:paraId="60364E49" w14:textId="77777777" w:rsidR="00274813" w:rsidRPr="00FA4819" w:rsidRDefault="00274813">
      <w:pPr>
        <w:pStyle w:val="Akapitzlist"/>
        <w:numPr>
          <w:ilvl w:val="0"/>
          <w:numId w:val="40"/>
        </w:numPr>
      </w:pPr>
      <w:r w:rsidRPr="00FA4819">
        <w:t>Realizacja i finansowanie przedsięwzięcia służącego poprawie efektywności energetycznej;</w:t>
      </w:r>
    </w:p>
    <w:p w14:paraId="1E662C46" w14:textId="77777777" w:rsidR="00274813" w:rsidRPr="00FA4819" w:rsidRDefault="00274813">
      <w:pPr>
        <w:pStyle w:val="Akapitzlist"/>
        <w:numPr>
          <w:ilvl w:val="0"/>
          <w:numId w:val="40"/>
        </w:numPr>
      </w:pPr>
      <w:r w:rsidRPr="00FA4819">
        <w:t>Nabycie urządzenia, instalacji lub pojazdu, charakteryzujących się niskim zużyciem energii oraz niskimi kosztami eksploatacji;</w:t>
      </w:r>
    </w:p>
    <w:p w14:paraId="50BD4688" w14:textId="77777777" w:rsidR="00274813" w:rsidRPr="00FA4819" w:rsidRDefault="00274813">
      <w:pPr>
        <w:pStyle w:val="Akapitzlist"/>
        <w:numPr>
          <w:ilvl w:val="0"/>
          <w:numId w:val="40"/>
        </w:numPr>
      </w:pPr>
      <w:r w:rsidRPr="00FA4819">
        <w:t>Wymiana eksploatowanego urządzenia, instalacji lub pojazdu</w:t>
      </w:r>
      <w:r>
        <w:t>,</w:t>
      </w:r>
      <w:r w:rsidRPr="00FA4819">
        <w:t xml:space="preserve"> lub ich modernizacja </w:t>
      </w:r>
      <w:r>
        <w:br/>
      </w:r>
      <w:r w:rsidRPr="00FA4819">
        <w:t>w celu zmniejszenia przez nie zużycia energii;</w:t>
      </w:r>
    </w:p>
    <w:p w14:paraId="0847A5BA" w14:textId="77777777" w:rsidR="00274813" w:rsidRPr="00FA4819" w:rsidRDefault="00274813">
      <w:pPr>
        <w:pStyle w:val="Akapitzlist"/>
        <w:numPr>
          <w:ilvl w:val="0"/>
          <w:numId w:val="40"/>
        </w:numPr>
      </w:pPr>
      <w:r w:rsidRPr="00FA4819">
        <w:t>Realizacja przedsięwzięć termomodernizacyjnych</w:t>
      </w:r>
      <w:r>
        <w:t>;</w:t>
      </w:r>
    </w:p>
    <w:p w14:paraId="3FAD8DA3" w14:textId="77777777" w:rsidR="00274813" w:rsidRPr="00FA4819" w:rsidRDefault="00274813">
      <w:pPr>
        <w:pStyle w:val="Akapitzlist"/>
        <w:numPr>
          <w:ilvl w:val="0"/>
          <w:numId w:val="40"/>
        </w:numPr>
      </w:pPr>
      <w:r w:rsidRPr="00FA4819">
        <w:t>Wdrażanie systemu zarządzania środowiskowego.</w:t>
      </w:r>
    </w:p>
    <w:p w14:paraId="001F817B" w14:textId="7AB38B4E" w:rsidR="00274813" w:rsidRPr="00FA4819" w:rsidRDefault="00E7217C" w:rsidP="00E7217C">
      <w:r w:rsidRPr="006B53FD">
        <w:t xml:space="preserve">Założenia do planu zaopatrzenia w ciepło, energię elektryczną i paliwa gazowe dla </w:t>
      </w:r>
      <w:r w:rsidR="006B53FD">
        <w:t xml:space="preserve">Gminy </w:t>
      </w:r>
      <w:r w:rsidR="00B47EE6">
        <w:rPr>
          <w:rFonts w:asciiTheme="majorHAnsi" w:hAnsiTheme="majorHAnsi" w:cstheme="majorHAnsi"/>
        </w:rPr>
        <w:t>Kościelisko</w:t>
      </w:r>
      <w:r w:rsidR="00B47EE6" w:rsidRPr="00643D53">
        <w:rPr>
          <w:rFonts w:asciiTheme="majorHAnsi" w:hAnsiTheme="majorHAnsi" w:cstheme="majorHAnsi"/>
        </w:rPr>
        <w:t xml:space="preserve"> </w:t>
      </w:r>
      <w:r w:rsidR="00274813" w:rsidRPr="00FA4819">
        <w:t>określa</w:t>
      </w:r>
      <w:r>
        <w:t>ją</w:t>
      </w:r>
      <w:r w:rsidR="00274813" w:rsidRPr="00FA4819">
        <w:t xml:space="preserve"> możliwości podwyższenia klasy energetycznej budynków, instalacji czy urządzeń na analizowanym obszarze, przez co jest dokumentem określającym możliwości zastosowania środków poprawy efektywności energetycznej</w:t>
      </w:r>
      <w:r w:rsidR="00274813">
        <w:t>.</w:t>
      </w:r>
    </w:p>
    <w:p w14:paraId="53B7084D" w14:textId="77777777" w:rsidR="00274813" w:rsidRPr="00FA4819" w:rsidRDefault="00274813" w:rsidP="00274813">
      <w:pPr>
        <w:pStyle w:val="Nagwek3"/>
      </w:pPr>
      <w:bookmarkStart w:id="76" w:name="_Toc484420653"/>
      <w:bookmarkStart w:id="77" w:name="_Toc484420739"/>
      <w:bookmarkStart w:id="78" w:name="_Toc497929615"/>
      <w:bookmarkStart w:id="79" w:name="_Toc497992581"/>
      <w:bookmarkStart w:id="80" w:name="_Toc86847740"/>
      <w:bookmarkStart w:id="81" w:name="_Toc152871047"/>
      <w:r w:rsidRPr="00FA4819">
        <w:t>Ustawa o odnawialnych źródłach energii</w:t>
      </w:r>
      <w:bookmarkEnd w:id="76"/>
      <w:bookmarkEnd w:id="77"/>
      <w:bookmarkEnd w:id="78"/>
      <w:bookmarkEnd w:id="79"/>
      <w:bookmarkEnd w:id="80"/>
      <w:bookmarkEnd w:id="81"/>
    </w:p>
    <w:p w14:paraId="2FC649CB" w14:textId="1B25756D" w:rsidR="00274813" w:rsidRPr="00FA4819" w:rsidRDefault="00274813" w:rsidP="00274813">
      <w:r w:rsidRPr="00FA4819">
        <w:t xml:space="preserve">Ustawa z dnia 20 lutego 2015 r. o odnawialnych źródłach energii </w:t>
      </w:r>
      <w:r>
        <w:t>(</w:t>
      </w:r>
      <w:r w:rsidRPr="00274813">
        <w:t>Dz.U. 2022 poz. 1378</w:t>
      </w:r>
      <w:r w:rsidRPr="00FA4819">
        <w:t>) określa warunki i zasady wykonywania działalności w zakresie wytwarzania energii z</w:t>
      </w:r>
      <w:r>
        <w:t> </w:t>
      </w:r>
      <w:r w:rsidRPr="00FA4819">
        <w:t>odnawialnych źródeł energii, a także mechanizmy i instrumenty wspierające. Ponadto, w</w:t>
      </w:r>
      <w:r>
        <w:t> </w:t>
      </w:r>
      <w:r w:rsidRPr="00FA4819">
        <w:t>ustawie zawarte zostały zapisy o zasadach realizacji krajowego planu działania w zakresie</w:t>
      </w:r>
      <w:r>
        <w:t xml:space="preserve"> pozyskiwania</w:t>
      </w:r>
      <w:r w:rsidRPr="00FA4819">
        <w:t xml:space="preserve"> energii z</w:t>
      </w:r>
      <w:r>
        <w:t> </w:t>
      </w:r>
      <w:r w:rsidRPr="00FA4819">
        <w:t>odnawialnych źródeł energii,</w:t>
      </w:r>
      <w:r>
        <w:t xml:space="preserve"> wydawania gwarancji jej pochodzenia jak i współpracy międzynarodowej. N</w:t>
      </w:r>
      <w:r w:rsidRPr="00FA4819">
        <w:t>adrzędnymi celami ustawy są propagowanie wzrostu wykorzystania odnawialnych źródeł energii wraz z racjonalizacją ich zużycia, a</w:t>
      </w:r>
      <w:r>
        <w:t> </w:t>
      </w:r>
      <w:r w:rsidRPr="00FA4819">
        <w:t>także</w:t>
      </w:r>
      <w:r>
        <w:t> </w:t>
      </w:r>
      <w:r w:rsidRPr="00FA4819">
        <w:t>kształtowani</w:t>
      </w:r>
      <w:r>
        <w:t>e</w:t>
      </w:r>
      <w:r w:rsidRPr="00FA4819">
        <w:t xml:space="preserve"> mechanizmów i instrumentów wspierających. Ustawa ma wspierać osiągnięcie założeń pakietu klimatyczno-energetycznego, a tym samym wpływać na poprawę jakości powietrza atmosferycznego w kraju.</w:t>
      </w:r>
    </w:p>
    <w:p w14:paraId="6509AE1C" w14:textId="383AC296" w:rsidR="00274813" w:rsidRPr="00FA4819" w:rsidRDefault="00E7217C" w:rsidP="00E7217C">
      <w:r>
        <w:t xml:space="preserve">Założenia do planu zaopatrzenia w ciepło, energię elektryczną i paliwa gazowe dla </w:t>
      </w:r>
      <w:r w:rsidR="006B53FD">
        <w:t xml:space="preserve">Gminy </w:t>
      </w:r>
      <w:r w:rsidR="00B47EE6">
        <w:rPr>
          <w:rFonts w:asciiTheme="majorHAnsi" w:hAnsiTheme="majorHAnsi" w:cstheme="majorHAnsi"/>
        </w:rPr>
        <w:t>Kościelisko</w:t>
      </w:r>
      <w:r w:rsidR="00B47EE6" w:rsidRPr="00643D53">
        <w:rPr>
          <w:rFonts w:asciiTheme="majorHAnsi" w:hAnsiTheme="majorHAnsi" w:cstheme="majorHAnsi"/>
        </w:rPr>
        <w:t xml:space="preserve"> </w:t>
      </w:r>
      <w:r w:rsidR="00274813" w:rsidRPr="00FA4819">
        <w:t>zawiera</w:t>
      </w:r>
      <w:r>
        <w:t>ją</w:t>
      </w:r>
      <w:r w:rsidR="00274813" w:rsidRPr="00FA4819">
        <w:t xml:space="preserve"> zapisy dotyczące odnawialnych źródeł energii, a także możliwości ich wykorzystania na analizowanym obszarze, dlatego też jest spójny z zapisami ustawy.</w:t>
      </w:r>
    </w:p>
    <w:p w14:paraId="196847EB" w14:textId="25FFBF74" w:rsidR="00F229AC" w:rsidRDefault="00F229AC" w:rsidP="00F229AC">
      <w:pPr>
        <w:pStyle w:val="Nagwek3"/>
        <w:rPr>
          <w:rFonts w:cstheme="majorHAnsi"/>
        </w:rPr>
      </w:pPr>
      <w:bookmarkStart w:id="82" w:name="_Toc152871048"/>
      <w:r w:rsidRPr="00F229AC">
        <w:rPr>
          <w:rFonts w:cstheme="majorHAnsi"/>
        </w:rPr>
        <w:lastRenderedPageBreak/>
        <w:t>Polityka Ekologiczna Państwa 2030 (PEP2030)</w:t>
      </w:r>
      <w:bookmarkEnd w:id="82"/>
    </w:p>
    <w:p w14:paraId="5F608D38" w14:textId="51A188AF" w:rsidR="00274813" w:rsidRDefault="007D0256" w:rsidP="00D70724">
      <w:r w:rsidRPr="007D0256">
        <w:t>Polityk</w:t>
      </w:r>
      <w:r>
        <w:t>a</w:t>
      </w:r>
      <w:r w:rsidRPr="007D0256">
        <w:t xml:space="preserve"> </w:t>
      </w:r>
      <w:r w:rsidR="00537411">
        <w:t>E</w:t>
      </w:r>
      <w:r w:rsidRPr="007D0256">
        <w:t>kologiczn</w:t>
      </w:r>
      <w:r w:rsidR="00537411">
        <w:t>a</w:t>
      </w:r>
      <w:r w:rsidRPr="007D0256">
        <w:t xml:space="preserve"> </w:t>
      </w:r>
      <w:r w:rsidR="00537411">
        <w:t>P</w:t>
      </w:r>
      <w:r w:rsidRPr="007D0256">
        <w:t>aństwa 2030 – strategi</w:t>
      </w:r>
      <w:r w:rsidR="00537411">
        <w:t>a</w:t>
      </w:r>
      <w:r w:rsidRPr="007D0256">
        <w:t xml:space="preserve"> rozwoju w obszarze środowiska i gospodarki wodnej</w:t>
      </w:r>
      <w:r>
        <w:t xml:space="preserve"> została przyjęta 16 lipca 2019 roku</w:t>
      </w:r>
      <w:r w:rsidR="00D70724">
        <w:t>. Celem głównym strategii jest rozwój potencjału środowiska na rzecz obywateli i przedsiębiorców (SOR). Ma on zostać zrealizowany przez następujące cele szczegółowe:</w:t>
      </w:r>
    </w:p>
    <w:p w14:paraId="109C37FD" w14:textId="3E6A798A" w:rsidR="00D70724" w:rsidRDefault="00D70724">
      <w:pPr>
        <w:pStyle w:val="Akapitzlist"/>
        <w:numPr>
          <w:ilvl w:val="0"/>
          <w:numId w:val="46"/>
        </w:numPr>
      </w:pPr>
      <w:r>
        <w:t>Cel szczegółowy I: Środowisko i zdrowie. Poprawa jakości środowiska i bezpieczeństwa ekologicznego</w:t>
      </w:r>
    </w:p>
    <w:p w14:paraId="6042657C" w14:textId="61A52F8F" w:rsidR="00D70724" w:rsidRDefault="00D70724">
      <w:pPr>
        <w:pStyle w:val="Akapitzlist"/>
        <w:numPr>
          <w:ilvl w:val="0"/>
          <w:numId w:val="46"/>
        </w:numPr>
      </w:pPr>
      <w:r>
        <w:t>Cel szczegółowy II: Środowisko i gospodarka. Zrównoważone gospodarowanie zasobami środowiska</w:t>
      </w:r>
    </w:p>
    <w:p w14:paraId="2EBC598C" w14:textId="32E1D240" w:rsidR="00D70724" w:rsidRDefault="00D70724">
      <w:pPr>
        <w:pStyle w:val="Akapitzlist"/>
        <w:numPr>
          <w:ilvl w:val="0"/>
          <w:numId w:val="46"/>
        </w:numPr>
      </w:pPr>
      <w:r>
        <w:t xml:space="preserve">Cel szczegółowy III: Środowisko i klimat. Łagodzenie zmian klimatu i adaptacja do nich oraz zarządzanie ryzykiem klęsk żywiołowych </w:t>
      </w:r>
    </w:p>
    <w:p w14:paraId="53F6B5F7" w14:textId="77777777" w:rsidR="00D70724" w:rsidRDefault="00D70724" w:rsidP="00D70724">
      <w:pPr>
        <w:ind w:left="360"/>
      </w:pPr>
      <w:r>
        <w:t>a także cele horyzontalne:</w:t>
      </w:r>
    </w:p>
    <w:p w14:paraId="721C5D6E" w14:textId="0B2B09E0" w:rsidR="00D70724" w:rsidRDefault="00D70724">
      <w:pPr>
        <w:pStyle w:val="Akapitzlist"/>
        <w:numPr>
          <w:ilvl w:val="0"/>
          <w:numId w:val="46"/>
        </w:numPr>
      </w:pPr>
      <w:r>
        <w:t>Środowisko i edukacja. Rozwijanie kompetencji (wiedzy, umiejętności i postaw) ekologicznych społeczeństwa</w:t>
      </w:r>
    </w:p>
    <w:p w14:paraId="715EE9CA" w14:textId="30421D67" w:rsidR="00D70724" w:rsidRDefault="00D70724">
      <w:pPr>
        <w:pStyle w:val="Akapitzlist"/>
        <w:numPr>
          <w:ilvl w:val="0"/>
          <w:numId w:val="46"/>
        </w:numPr>
      </w:pPr>
      <w:r>
        <w:t>Środowisko i administracja. Poprawa efektywności funkcjonowania instrumentów ochrony środowiska</w:t>
      </w:r>
    </w:p>
    <w:p w14:paraId="736EBAA7" w14:textId="22C27BDB" w:rsidR="00D70724" w:rsidRDefault="00D70724" w:rsidP="00D70724">
      <w:r>
        <w:t xml:space="preserve">Z punktu widzenia Projektu założeń </w:t>
      </w:r>
      <w:r w:rsidR="00245AEA">
        <w:t>do planu zaopatrzenia w ciepło, energię elektryczną i paliwa gazowe spójne kierunki interwencji to:</w:t>
      </w:r>
    </w:p>
    <w:p w14:paraId="1A164126" w14:textId="37E4D4A9" w:rsidR="00245AEA" w:rsidRDefault="00245AEA">
      <w:pPr>
        <w:pStyle w:val="Akapitzlist"/>
        <w:numPr>
          <w:ilvl w:val="0"/>
          <w:numId w:val="47"/>
        </w:numPr>
      </w:pPr>
      <w:r>
        <w:t>Likwidacja źródeł emisji zanieczyszczeń do powietrza lub istotne  zmniejszenie ich oddziaływania,</w:t>
      </w:r>
    </w:p>
    <w:p w14:paraId="550C115A" w14:textId="60BF39C6" w:rsidR="00245AEA" w:rsidRDefault="00245AEA">
      <w:pPr>
        <w:pStyle w:val="Akapitzlist"/>
        <w:numPr>
          <w:ilvl w:val="0"/>
          <w:numId w:val="47"/>
        </w:numPr>
      </w:pPr>
      <w:r>
        <w:t xml:space="preserve">Wspieranie wdrażania </w:t>
      </w:r>
      <w:proofErr w:type="spellStart"/>
      <w:r>
        <w:t>ekoinnowacji</w:t>
      </w:r>
      <w:proofErr w:type="spellEnd"/>
      <w:r>
        <w:t xml:space="preserve"> oraz upowszechnianie najlepszych dostępnych technik BAT,</w:t>
      </w:r>
    </w:p>
    <w:p w14:paraId="4351A126" w14:textId="23184DBA" w:rsidR="00245AEA" w:rsidRDefault="00245AEA">
      <w:pPr>
        <w:pStyle w:val="Akapitzlist"/>
        <w:numPr>
          <w:ilvl w:val="0"/>
          <w:numId w:val="47"/>
        </w:numPr>
      </w:pPr>
      <w:r>
        <w:t>Przeciwdziałanie zmianom klimatu,</w:t>
      </w:r>
    </w:p>
    <w:p w14:paraId="55478888" w14:textId="766AA884" w:rsidR="00245AEA" w:rsidRDefault="00245AEA">
      <w:pPr>
        <w:pStyle w:val="Akapitzlist"/>
        <w:numPr>
          <w:ilvl w:val="0"/>
          <w:numId w:val="47"/>
        </w:numPr>
      </w:pPr>
      <w:r>
        <w:t>Edukacja ekologiczna, w tym kształtowanie wzorców zrównoważonej konsumpcji.</w:t>
      </w:r>
    </w:p>
    <w:p w14:paraId="3E97D96F" w14:textId="25E56011" w:rsidR="00245AEA" w:rsidRPr="00274813" w:rsidRDefault="00245AEA" w:rsidP="00245AEA">
      <w:r>
        <w:t>Ponadto działania przewidziane w ramach PEP2030 wpływają na cele i charakter działań określonych w planie.</w:t>
      </w:r>
    </w:p>
    <w:p w14:paraId="509BBC37" w14:textId="7B25A6DC" w:rsidR="00F229AC" w:rsidRDefault="00F229AC" w:rsidP="00F229AC">
      <w:pPr>
        <w:pStyle w:val="Nagwek3"/>
        <w:rPr>
          <w:rFonts w:cstheme="majorHAnsi"/>
        </w:rPr>
      </w:pPr>
      <w:bookmarkStart w:id="83" w:name="_Toc152871049"/>
      <w:r w:rsidRPr="00F229AC">
        <w:rPr>
          <w:rFonts w:cstheme="majorHAnsi"/>
        </w:rPr>
        <w:lastRenderedPageBreak/>
        <w:t>Krajowa Strategia Rozwoju Regionalnego 2030 (KSRR 2030)</w:t>
      </w:r>
      <w:bookmarkEnd w:id="83"/>
      <w:r w:rsidRPr="00F229AC">
        <w:rPr>
          <w:rFonts w:cstheme="majorHAnsi"/>
        </w:rPr>
        <w:t xml:space="preserve"> </w:t>
      </w:r>
    </w:p>
    <w:p w14:paraId="3DD74F4F" w14:textId="3DE7EE02" w:rsidR="00274813" w:rsidRDefault="00FA6152" w:rsidP="00274813">
      <w:r w:rsidRPr="00FA6152">
        <w:t>Krajowa Strategia Rozwoju Regionalnego 2030</w:t>
      </w:r>
      <w:r>
        <w:t xml:space="preserve"> stanowi podstawowy dokument kształtowania </w:t>
      </w:r>
      <w:r w:rsidR="005176B0">
        <w:t xml:space="preserve">polityki regionalnej Polski. </w:t>
      </w:r>
      <w:r w:rsidR="00274813">
        <w:t>Celem głównym Krajowej Strategii Rozwoju Regionalnego 2030 jest efektywne wykorzystanie wewnętrznych potencjałów terytoriów i ich specjalizacji dla osiągania zrównoważonego rozwoju kraju</w:t>
      </w:r>
      <w:r w:rsidR="005176B0">
        <w:t xml:space="preserve">. Ma to stworzyć </w:t>
      </w:r>
      <w:r w:rsidR="00274813">
        <w:t>warunki do wzrostu dochodów mieszkańców Polski przy jednoczesnym osiąganiu spójności w wymiarze społecznym, gospodarczym, środowiskowym i</w:t>
      </w:r>
      <w:r w:rsidR="00790689">
        <w:t> </w:t>
      </w:r>
      <w:r w:rsidR="00274813">
        <w:t>przestrzennym.</w:t>
      </w:r>
      <w:r w:rsidR="00732386">
        <w:t xml:space="preserve"> </w:t>
      </w:r>
      <w:r w:rsidR="00274813">
        <w:t>Cel główny polityki regionalnej do roku 2030 będzie realizowany w</w:t>
      </w:r>
      <w:r w:rsidR="00790689">
        <w:t> </w:t>
      </w:r>
      <w:r w:rsidR="00274813">
        <w:t>oparciu o trzy uzupełniające się cele szczegółowe:</w:t>
      </w:r>
    </w:p>
    <w:p w14:paraId="1342E3AB" w14:textId="77777777" w:rsidR="00274813" w:rsidRDefault="00274813">
      <w:pPr>
        <w:pStyle w:val="Akapitzlist"/>
        <w:numPr>
          <w:ilvl w:val="0"/>
          <w:numId w:val="43"/>
        </w:numPr>
      </w:pPr>
      <w:r>
        <w:t>Cel szczegółowy I: Zwiększenie spójności rozwoju kraju w wymiarze społecznym, gospodarczym, środowiskowym i przestrzennym;</w:t>
      </w:r>
    </w:p>
    <w:p w14:paraId="0824CE0C" w14:textId="77777777" w:rsidR="00274813" w:rsidRDefault="00274813">
      <w:pPr>
        <w:pStyle w:val="Akapitzlist"/>
        <w:numPr>
          <w:ilvl w:val="0"/>
          <w:numId w:val="43"/>
        </w:numPr>
      </w:pPr>
      <w:r>
        <w:t>Cel szczegółowy II: Wzmacnianie regionalnych przewag konkurencyjnych;</w:t>
      </w:r>
    </w:p>
    <w:p w14:paraId="6E7F2E72" w14:textId="2B2FDB0C" w:rsidR="00274813" w:rsidRDefault="00274813">
      <w:pPr>
        <w:pStyle w:val="Akapitzlist"/>
        <w:numPr>
          <w:ilvl w:val="0"/>
          <w:numId w:val="43"/>
        </w:numPr>
      </w:pPr>
      <w:r>
        <w:t>Cel szczegółowy III: Podniesienie jakości zarządzania i wdrażania polityk ukierunkowanych terytorialnie.</w:t>
      </w:r>
    </w:p>
    <w:p w14:paraId="65F3217E" w14:textId="586A60C6" w:rsidR="00732386" w:rsidRDefault="00732386" w:rsidP="00732386">
      <w:r>
        <w:t xml:space="preserve">Jak jedno z podstawowych wyzwań dla rozwoju określono adaptację do zmian klimatu oraz ograniczenie zagrożeń dla środowiska. </w:t>
      </w:r>
      <w:r w:rsidR="00790689">
        <w:t xml:space="preserve">Elementy rozwiązania problemów wynikających z tego wyzwania zawarto w celu szczegółowym I: Zwiększenie spójności rozwoju kraju w wymiarze społecznym, gospodarczym, środowiskowym i przestrzennym. </w:t>
      </w:r>
    </w:p>
    <w:p w14:paraId="040F6C5E" w14:textId="78A9DCBB" w:rsidR="008849B3" w:rsidRPr="00274813" w:rsidRDefault="008849B3" w:rsidP="00E7217C">
      <w:r w:rsidRPr="006B53FD">
        <w:t xml:space="preserve">Krajowa Strategia Rozwoju Regionalnego 2030 jest komplementarna z </w:t>
      </w:r>
      <w:r w:rsidR="00E7217C" w:rsidRPr="006B53FD">
        <w:t xml:space="preserve">Założeniami do planu zaopatrzenia w ciepło, energię elektryczną i paliwa gazowe dla </w:t>
      </w:r>
      <w:r w:rsidR="006B53FD" w:rsidRPr="006B53FD">
        <w:t xml:space="preserve">Gminy </w:t>
      </w:r>
      <w:r w:rsidR="00B47EE6">
        <w:rPr>
          <w:rFonts w:asciiTheme="majorHAnsi" w:hAnsiTheme="majorHAnsi" w:cstheme="majorHAnsi"/>
        </w:rPr>
        <w:t>Kościelisko</w:t>
      </w:r>
      <w:r w:rsidR="00B47EE6" w:rsidRPr="00643D53">
        <w:rPr>
          <w:rFonts w:asciiTheme="majorHAnsi" w:hAnsiTheme="majorHAnsi" w:cstheme="majorHAnsi"/>
        </w:rPr>
        <w:t xml:space="preserve"> </w:t>
      </w:r>
      <w:r w:rsidRPr="006B53FD">
        <w:t xml:space="preserve">w zakresie uporządkowania zarządzania </w:t>
      </w:r>
      <w:r w:rsidR="007D0256" w:rsidRPr="006B53FD">
        <w:t xml:space="preserve">na poziomie regionalnym i </w:t>
      </w:r>
      <w:r w:rsidR="007D0256">
        <w:t>lokalnym.</w:t>
      </w:r>
    </w:p>
    <w:p w14:paraId="2CE14348" w14:textId="77777777" w:rsidR="00274813" w:rsidRPr="00682CA6" w:rsidRDefault="00274813" w:rsidP="00274813">
      <w:pPr>
        <w:pStyle w:val="Nagwek3"/>
      </w:pPr>
      <w:bookmarkStart w:id="84" w:name="_Toc494277578"/>
      <w:bookmarkStart w:id="85" w:name="_Toc494353879"/>
      <w:bookmarkStart w:id="86" w:name="_Toc494354104"/>
      <w:bookmarkStart w:id="87" w:name="_Toc494354328"/>
      <w:bookmarkStart w:id="88" w:name="_Toc494436057"/>
      <w:bookmarkStart w:id="89" w:name="_Toc494436281"/>
      <w:bookmarkStart w:id="90" w:name="_Toc494436713"/>
      <w:bookmarkStart w:id="91" w:name="_Toc494277579"/>
      <w:bookmarkStart w:id="92" w:name="_Toc494353880"/>
      <w:bookmarkStart w:id="93" w:name="_Toc494354105"/>
      <w:bookmarkStart w:id="94" w:name="_Toc494354329"/>
      <w:bookmarkStart w:id="95" w:name="_Toc494436058"/>
      <w:bookmarkStart w:id="96" w:name="_Toc494436282"/>
      <w:bookmarkStart w:id="97" w:name="_Toc494436714"/>
      <w:bookmarkStart w:id="98" w:name="_Toc494277580"/>
      <w:bookmarkStart w:id="99" w:name="_Toc494353881"/>
      <w:bookmarkStart w:id="100" w:name="_Toc494354106"/>
      <w:bookmarkStart w:id="101" w:name="_Toc494354330"/>
      <w:bookmarkStart w:id="102" w:name="_Toc494436059"/>
      <w:bookmarkStart w:id="103" w:name="_Toc494436283"/>
      <w:bookmarkStart w:id="104" w:name="_Toc494436715"/>
      <w:bookmarkStart w:id="105" w:name="_Toc494277581"/>
      <w:bookmarkStart w:id="106" w:name="_Toc494353882"/>
      <w:bookmarkStart w:id="107" w:name="_Toc494354107"/>
      <w:bookmarkStart w:id="108" w:name="_Toc494354331"/>
      <w:bookmarkStart w:id="109" w:name="_Toc494436060"/>
      <w:bookmarkStart w:id="110" w:name="_Toc494436284"/>
      <w:bookmarkStart w:id="111" w:name="_Toc494436716"/>
      <w:bookmarkStart w:id="112" w:name="_Toc494277582"/>
      <w:bookmarkStart w:id="113" w:name="_Toc494353883"/>
      <w:bookmarkStart w:id="114" w:name="_Toc494354108"/>
      <w:bookmarkStart w:id="115" w:name="_Toc494354332"/>
      <w:bookmarkStart w:id="116" w:name="_Toc494436061"/>
      <w:bookmarkStart w:id="117" w:name="_Toc494436285"/>
      <w:bookmarkStart w:id="118" w:name="_Toc494436717"/>
      <w:bookmarkStart w:id="119" w:name="_Toc494277583"/>
      <w:bookmarkStart w:id="120" w:name="_Toc494353884"/>
      <w:bookmarkStart w:id="121" w:name="_Toc494354109"/>
      <w:bookmarkStart w:id="122" w:name="_Toc494354333"/>
      <w:bookmarkStart w:id="123" w:name="_Toc494436062"/>
      <w:bookmarkStart w:id="124" w:name="_Toc494436286"/>
      <w:bookmarkStart w:id="125" w:name="_Toc494436718"/>
      <w:bookmarkStart w:id="126" w:name="_Toc494277584"/>
      <w:bookmarkStart w:id="127" w:name="_Toc494353885"/>
      <w:bookmarkStart w:id="128" w:name="_Toc494354110"/>
      <w:bookmarkStart w:id="129" w:name="_Toc494354334"/>
      <w:bookmarkStart w:id="130" w:name="_Toc494436063"/>
      <w:bookmarkStart w:id="131" w:name="_Toc494436287"/>
      <w:bookmarkStart w:id="132" w:name="_Toc494436719"/>
      <w:bookmarkStart w:id="133" w:name="_Toc494277585"/>
      <w:bookmarkStart w:id="134" w:name="_Toc494353886"/>
      <w:bookmarkStart w:id="135" w:name="_Toc494354111"/>
      <w:bookmarkStart w:id="136" w:name="_Toc494354335"/>
      <w:bookmarkStart w:id="137" w:name="_Toc494436064"/>
      <w:bookmarkStart w:id="138" w:name="_Toc494436288"/>
      <w:bookmarkStart w:id="139" w:name="_Toc494436720"/>
      <w:bookmarkStart w:id="140" w:name="_Toc494277586"/>
      <w:bookmarkStart w:id="141" w:name="_Toc494353887"/>
      <w:bookmarkStart w:id="142" w:name="_Toc494354112"/>
      <w:bookmarkStart w:id="143" w:name="_Toc494354336"/>
      <w:bookmarkStart w:id="144" w:name="_Toc494436065"/>
      <w:bookmarkStart w:id="145" w:name="_Toc494436289"/>
      <w:bookmarkStart w:id="146" w:name="_Toc494436721"/>
      <w:bookmarkStart w:id="147" w:name="_Toc494277587"/>
      <w:bookmarkStart w:id="148" w:name="_Toc494353888"/>
      <w:bookmarkStart w:id="149" w:name="_Toc494354113"/>
      <w:bookmarkStart w:id="150" w:name="_Toc494354337"/>
      <w:bookmarkStart w:id="151" w:name="_Toc494436066"/>
      <w:bookmarkStart w:id="152" w:name="_Toc494436290"/>
      <w:bookmarkStart w:id="153" w:name="_Toc494436722"/>
      <w:bookmarkStart w:id="154" w:name="_Toc494277588"/>
      <w:bookmarkStart w:id="155" w:name="_Toc494353889"/>
      <w:bookmarkStart w:id="156" w:name="_Toc494354114"/>
      <w:bookmarkStart w:id="157" w:name="_Toc494354338"/>
      <w:bookmarkStart w:id="158" w:name="_Toc494436067"/>
      <w:bookmarkStart w:id="159" w:name="_Toc494436291"/>
      <w:bookmarkStart w:id="160" w:name="_Toc494436723"/>
      <w:bookmarkStart w:id="161" w:name="_Toc494277589"/>
      <w:bookmarkStart w:id="162" w:name="_Toc494353890"/>
      <w:bookmarkStart w:id="163" w:name="_Toc494354115"/>
      <w:bookmarkStart w:id="164" w:name="_Toc494354339"/>
      <w:bookmarkStart w:id="165" w:name="_Toc494436068"/>
      <w:bookmarkStart w:id="166" w:name="_Toc494436292"/>
      <w:bookmarkStart w:id="167" w:name="_Toc494436724"/>
      <w:bookmarkStart w:id="168" w:name="_Toc494277590"/>
      <w:bookmarkStart w:id="169" w:name="_Toc494353891"/>
      <w:bookmarkStart w:id="170" w:name="_Toc494354116"/>
      <w:bookmarkStart w:id="171" w:name="_Toc494354340"/>
      <w:bookmarkStart w:id="172" w:name="_Toc494436069"/>
      <w:bookmarkStart w:id="173" w:name="_Toc494436293"/>
      <w:bookmarkStart w:id="174" w:name="_Toc494436725"/>
      <w:bookmarkStart w:id="175" w:name="_Toc494277591"/>
      <w:bookmarkStart w:id="176" w:name="_Toc494353892"/>
      <w:bookmarkStart w:id="177" w:name="_Toc494354117"/>
      <w:bookmarkStart w:id="178" w:name="_Toc494354341"/>
      <w:bookmarkStart w:id="179" w:name="_Toc494436070"/>
      <w:bookmarkStart w:id="180" w:name="_Toc494436294"/>
      <w:bookmarkStart w:id="181" w:name="_Toc494436726"/>
      <w:bookmarkStart w:id="182" w:name="_Toc494277592"/>
      <w:bookmarkStart w:id="183" w:name="_Toc494353893"/>
      <w:bookmarkStart w:id="184" w:name="_Toc494354118"/>
      <w:bookmarkStart w:id="185" w:name="_Toc494354342"/>
      <w:bookmarkStart w:id="186" w:name="_Toc494436071"/>
      <w:bookmarkStart w:id="187" w:name="_Toc494436295"/>
      <w:bookmarkStart w:id="188" w:name="_Toc494436727"/>
      <w:bookmarkStart w:id="189" w:name="_Toc494277593"/>
      <w:bookmarkStart w:id="190" w:name="_Toc494353894"/>
      <w:bookmarkStart w:id="191" w:name="_Toc494354119"/>
      <w:bookmarkStart w:id="192" w:name="_Toc494354343"/>
      <w:bookmarkStart w:id="193" w:name="_Toc494436072"/>
      <w:bookmarkStart w:id="194" w:name="_Toc494436296"/>
      <w:bookmarkStart w:id="195" w:name="_Toc494436728"/>
      <w:bookmarkStart w:id="196" w:name="_Toc494277594"/>
      <w:bookmarkStart w:id="197" w:name="_Toc494353895"/>
      <w:bookmarkStart w:id="198" w:name="_Toc494354120"/>
      <w:bookmarkStart w:id="199" w:name="_Toc494354344"/>
      <w:bookmarkStart w:id="200" w:name="_Toc494436073"/>
      <w:bookmarkStart w:id="201" w:name="_Toc494436297"/>
      <w:bookmarkStart w:id="202" w:name="_Toc494436729"/>
      <w:bookmarkStart w:id="203" w:name="_Toc494277595"/>
      <w:bookmarkStart w:id="204" w:name="_Toc494353896"/>
      <w:bookmarkStart w:id="205" w:name="_Toc494354121"/>
      <w:bookmarkStart w:id="206" w:name="_Toc494354345"/>
      <w:bookmarkStart w:id="207" w:name="_Toc494436074"/>
      <w:bookmarkStart w:id="208" w:name="_Toc494436298"/>
      <w:bookmarkStart w:id="209" w:name="_Toc494436730"/>
      <w:bookmarkStart w:id="210" w:name="_Toc494277596"/>
      <w:bookmarkStart w:id="211" w:name="_Toc494353897"/>
      <w:bookmarkStart w:id="212" w:name="_Toc494354122"/>
      <w:bookmarkStart w:id="213" w:name="_Toc494354346"/>
      <w:bookmarkStart w:id="214" w:name="_Toc494436075"/>
      <w:bookmarkStart w:id="215" w:name="_Toc494436299"/>
      <w:bookmarkStart w:id="216" w:name="_Toc494436731"/>
      <w:bookmarkStart w:id="217" w:name="_Toc494277599"/>
      <w:bookmarkStart w:id="218" w:name="_Toc494353900"/>
      <w:bookmarkStart w:id="219" w:name="_Toc494354125"/>
      <w:bookmarkStart w:id="220" w:name="_Toc494354349"/>
      <w:bookmarkStart w:id="221" w:name="_Toc494436078"/>
      <w:bookmarkStart w:id="222" w:name="_Toc494436302"/>
      <w:bookmarkStart w:id="223" w:name="_Toc494436734"/>
      <w:bookmarkStart w:id="224" w:name="_Toc494277600"/>
      <w:bookmarkStart w:id="225" w:name="_Toc494353901"/>
      <w:bookmarkStart w:id="226" w:name="_Toc494354126"/>
      <w:bookmarkStart w:id="227" w:name="_Toc494354350"/>
      <w:bookmarkStart w:id="228" w:name="_Toc494436079"/>
      <w:bookmarkStart w:id="229" w:name="_Toc494436303"/>
      <w:bookmarkStart w:id="230" w:name="_Toc494436735"/>
      <w:bookmarkStart w:id="231" w:name="_Toc494277601"/>
      <w:bookmarkStart w:id="232" w:name="_Toc494353902"/>
      <w:bookmarkStart w:id="233" w:name="_Toc494354127"/>
      <w:bookmarkStart w:id="234" w:name="_Toc494354351"/>
      <w:bookmarkStart w:id="235" w:name="_Toc494436080"/>
      <w:bookmarkStart w:id="236" w:name="_Toc494436304"/>
      <w:bookmarkStart w:id="237" w:name="_Toc494436736"/>
      <w:bookmarkStart w:id="238" w:name="_Toc494277602"/>
      <w:bookmarkStart w:id="239" w:name="_Toc494353903"/>
      <w:bookmarkStart w:id="240" w:name="_Toc494354128"/>
      <w:bookmarkStart w:id="241" w:name="_Toc494354352"/>
      <w:bookmarkStart w:id="242" w:name="_Toc494436081"/>
      <w:bookmarkStart w:id="243" w:name="_Toc494436305"/>
      <w:bookmarkStart w:id="244" w:name="_Toc494436737"/>
      <w:bookmarkStart w:id="245" w:name="_Toc494277603"/>
      <w:bookmarkStart w:id="246" w:name="_Toc494353904"/>
      <w:bookmarkStart w:id="247" w:name="_Toc494354129"/>
      <w:bookmarkStart w:id="248" w:name="_Toc494354353"/>
      <w:bookmarkStart w:id="249" w:name="_Toc494436082"/>
      <w:bookmarkStart w:id="250" w:name="_Toc494436306"/>
      <w:bookmarkStart w:id="251" w:name="_Toc494436738"/>
      <w:bookmarkStart w:id="252" w:name="_Toc494277604"/>
      <w:bookmarkStart w:id="253" w:name="_Toc494353905"/>
      <w:bookmarkStart w:id="254" w:name="_Toc494354130"/>
      <w:bookmarkStart w:id="255" w:name="_Toc494354354"/>
      <w:bookmarkStart w:id="256" w:name="_Toc494436083"/>
      <w:bookmarkStart w:id="257" w:name="_Toc494436307"/>
      <w:bookmarkStart w:id="258" w:name="_Toc494436739"/>
      <w:bookmarkStart w:id="259" w:name="_Toc494277605"/>
      <w:bookmarkStart w:id="260" w:name="_Toc494353906"/>
      <w:bookmarkStart w:id="261" w:name="_Toc494354131"/>
      <w:bookmarkStart w:id="262" w:name="_Toc494354355"/>
      <w:bookmarkStart w:id="263" w:name="_Toc494436084"/>
      <w:bookmarkStart w:id="264" w:name="_Toc494436308"/>
      <w:bookmarkStart w:id="265" w:name="_Toc494436740"/>
      <w:bookmarkStart w:id="266" w:name="_Toc494277606"/>
      <w:bookmarkStart w:id="267" w:name="_Toc494353907"/>
      <w:bookmarkStart w:id="268" w:name="_Toc494354132"/>
      <w:bookmarkStart w:id="269" w:name="_Toc494354356"/>
      <w:bookmarkStart w:id="270" w:name="_Toc494436085"/>
      <w:bookmarkStart w:id="271" w:name="_Toc494436309"/>
      <w:bookmarkStart w:id="272" w:name="_Toc494436741"/>
      <w:bookmarkStart w:id="273" w:name="_Toc494277607"/>
      <w:bookmarkStart w:id="274" w:name="_Toc494353908"/>
      <w:bookmarkStart w:id="275" w:name="_Toc494354133"/>
      <w:bookmarkStart w:id="276" w:name="_Toc494354357"/>
      <w:bookmarkStart w:id="277" w:name="_Toc494436086"/>
      <w:bookmarkStart w:id="278" w:name="_Toc494436310"/>
      <w:bookmarkStart w:id="279" w:name="_Toc494436742"/>
      <w:bookmarkStart w:id="280" w:name="_Toc494277608"/>
      <w:bookmarkStart w:id="281" w:name="_Toc494353909"/>
      <w:bookmarkStart w:id="282" w:name="_Toc494354134"/>
      <w:bookmarkStart w:id="283" w:name="_Toc494354358"/>
      <w:bookmarkStart w:id="284" w:name="_Toc494436087"/>
      <w:bookmarkStart w:id="285" w:name="_Toc494436311"/>
      <w:bookmarkStart w:id="286" w:name="_Toc494436743"/>
      <w:bookmarkStart w:id="287" w:name="_Toc494277609"/>
      <w:bookmarkStart w:id="288" w:name="_Toc494353910"/>
      <w:bookmarkStart w:id="289" w:name="_Toc494354135"/>
      <w:bookmarkStart w:id="290" w:name="_Toc494354359"/>
      <w:bookmarkStart w:id="291" w:name="_Toc494436088"/>
      <w:bookmarkStart w:id="292" w:name="_Toc494436312"/>
      <w:bookmarkStart w:id="293" w:name="_Toc494436744"/>
      <w:bookmarkStart w:id="294" w:name="_Toc494277610"/>
      <w:bookmarkStart w:id="295" w:name="_Toc494353911"/>
      <w:bookmarkStart w:id="296" w:name="_Toc494354136"/>
      <w:bookmarkStart w:id="297" w:name="_Toc494354360"/>
      <w:bookmarkStart w:id="298" w:name="_Toc494436089"/>
      <w:bookmarkStart w:id="299" w:name="_Toc494436313"/>
      <w:bookmarkStart w:id="300" w:name="_Toc494436745"/>
      <w:bookmarkStart w:id="301" w:name="_Toc86847742"/>
      <w:bookmarkStart w:id="302" w:name="_Toc152871050"/>
      <w:bookmarkStart w:id="303" w:name="_Toc440608472"/>
      <w:bookmarkStart w:id="304" w:name="_Toc532970534"/>
      <w:bookmarkStart w:id="305" w:name="_Toc20770710"/>
      <w:bookmarkStart w:id="306" w:name="_Toc49516037"/>
      <w:bookmarkStart w:id="307" w:name="_Toc451526693"/>
      <w:bookmarkStart w:id="308" w:name="_Toc467762790"/>
      <w:bookmarkStart w:id="309" w:name="_Toc530569767"/>
      <w:bookmarkStart w:id="310" w:name="_Toc484420760"/>
      <w:bookmarkStart w:id="311" w:name="_Toc497929629"/>
      <w:bookmarkStart w:id="312" w:name="_Toc497992596"/>
      <w:bookmarkEnd w:id="65"/>
      <w:bookmarkEnd w:id="66"/>
      <w:bookmarkEnd w:id="67"/>
      <w:bookmarkEnd w:id="68"/>
      <w:bookmarkEnd w:id="69"/>
      <w:bookmarkEnd w:id="70"/>
      <w:bookmarkEnd w:id="71"/>
      <w:bookmarkEnd w:id="72"/>
      <w:bookmarkEnd w:id="7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r w:rsidRPr="00682CA6">
        <w:t>Plan rozwoju elektromobilności w Polsce</w:t>
      </w:r>
      <w:bookmarkEnd w:id="301"/>
      <w:bookmarkEnd w:id="302"/>
    </w:p>
    <w:p w14:paraId="58DEE125" w14:textId="77777777" w:rsidR="00274813" w:rsidRPr="00935E21" w:rsidRDefault="00BA3BB1" w:rsidP="00274813">
      <w:hyperlink r:id="rId13" w:history="1">
        <w:r w:rsidR="00274813" w:rsidRPr="00896A83">
          <w:rPr>
            <w:rStyle w:val="Hipercze"/>
            <w:color w:val="auto"/>
            <w:u w:val="none"/>
          </w:rPr>
          <w:t>Plan</w:t>
        </w:r>
      </w:hyperlink>
      <w:r w:rsidR="00274813" w:rsidRPr="00935E21">
        <w:t xml:space="preserve"> rozwoju elektromobilności w Polsce jest odpowiedzią na zmieniające się trendy </w:t>
      </w:r>
      <w:r w:rsidR="00274813" w:rsidRPr="00935E21">
        <w:br/>
        <w:t>w motoryzacji, które wpływają na kształt i rozwój gospodarki. Przewidywane scenariusze zakładają stały wzrost zainteresowania samochodami elektrycznymi, które na przestrzeni kilkudziesięciu lat będą wypierać z rynku tradycyjne pojazdy spalinowe. Cele jakie przedstawiono w dokumencie dotyczą:</w:t>
      </w:r>
    </w:p>
    <w:p w14:paraId="797026EC" w14:textId="77777777" w:rsidR="00274813" w:rsidRDefault="00274813">
      <w:pPr>
        <w:pStyle w:val="Akapitzlist"/>
        <w:numPr>
          <w:ilvl w:val="0"/>
          <w:numId w:val="44"/>
        </w:numPr>
      </w:pPr>
      <w:r w:rsidRPr="00935E21">
        <w:lastRenderedPageBreak/>
        <w:t>stworzenia warunków dla rozwoju elektromobilności Polaków (budowa infrastruktury szybkiego ładowania na terenie całego kraju, dostęp do centrum miast wyłącznie samochodów elektrycznych, ulgi dla samochodów z określoną normą emisji spalin)</w:t>
      </w:r>
      <w:r>
        <w:t>;</w:t>
      </w:r>
    </w:p>
    <w:p w14:paraId="5E922DCF" w14:textId="77777777" w:rsidR="00274813" w:rsidRDefault="00274813">
      <w:pPr>
        <w:pStyle w:val="Akapitzlist"/>
        <w:numPr>
          <w:ilvl w:val="0"/>
          <w:numId w:val="44"/>
        </w:numPr>
      </w:pPr>
      <w:r w:rsidRPr="00935E21">
        <w:t>rozw</w:t>
      </w:r>
      <w:r>
        <w:t>oju</w:t>
      </w:r>
      <w:r w:rsidRPr="00935E21">
        <w:t xml:space="preserve"> przemysłu elektromobilności (rozwój innowacyjnych technologii, wsparcie uczelni w zakresie rozwoju elektromobilności, programy rządowe wspierające inwestycje w nowe technologie)</w:t>
      </w:r>
      <w:r>
        <w:t>;</w:t>
      </w:r>
    </w:p>
    <w:p w14:paraId="28F444A1" w14:textId="77777777" w:rsidR="00274813" w:rsidRPr="00935E21" w:rsidRDefault="00274813">
      <w:pPr>
        <w:pStyle w:val="Akapitzlist"/>
        <w:numPr>
          <w:ilvl w:val="0"/>
          <w:numId w:val="44"/>
        </w:numPr>
      </w:pPr>
      <w:r w:rsidRPr="00935E21">
        <w:t>stabilizacj</w:t>
      </w:r>
      <w:r>
        <w:t>i</w:t>
      </w:r>
      <w:r w:rsidRPr="00935E21">
        <w:t xml:space="preserve"> sieci elektroenergetycznej (kreowanie nawyków konsumentów poprzez</w:t>
      </w:r>
      <w:r>
        <w:t> </w:t>
      </w:r>
      <w:r w:rsidRPr="00935E21">
        <w:t>zróżnicowanie cen zachęcające do korzystania ze specjalnych taryf, dostosowanie stanu technicznego infrastruktury sieciowej do dynamicznych potrzeb rynku, budowa inteligentnych sieci).</w:t>
      </w:r>
    </w:p>
    <w:p w14:paraId="0711C1C6" w14:textId="77777777" w:rsidR="00E7217C" w:rsidRPr="00E7217C" w:rsidRDefault="00274813" w:rsidP="00E7217C">
      <w:pPr>
        <w:rPr>
          <w:color w:val="FF0000"/>
        </w:rPr>
      </w:pPr>
      <w:r w:rsidRPr="00935E21">
        <w:t xml:space="preserve">Plan rozwoju elektromobilności w Polsce jest komplementarny z </w:t>
      </w:r>
    </w:p>
    <w:p w14:paraId="3DF99394" w14:textId="5917157E" w:rsidR="00274813" w:rsidRDefault="00E7217C" w:rsidP="00E7217C">
      <w:r w:rsidRPr="006B53FD">
        <w:t xml:space="preserve">Założenia do planu zaopatrzenia w ciepło, energię elektryczną i paliwa gazowe dla </w:t>
      </w:r>
      <w:r w:rsidR="006B53FD" w:rsidRPr="006B53FD">
        <w:t xml:space="preserve">Gminy </w:t>
      </w:r>
      <w:r w:rsidR="00B47EE6">
        <w:rPr>
          <w:rFonts w:asciiTheme="majorHAnsi" w:hAnsiTheme="majorHAnsi" w:cstheme="majorHAnsi"/>
        </w:rPr>
        <w:t>Kościelisko</w:t>
      </w:r>
      <w:r w:rsidR="00B47EE6" w:rsidRPr="00643D53">
        <w:rPr>
          <w:rFonts w:asciiTheme="majorHAnsi" w:hAnsiTheme="majorHAnsi" w:cstheme="majorHAnsi"/>
        </w:rPr>
        <w:t xml:space="preserve"> </w:t>
      </w:r>
      <w:r w:rsidR="00274813" w:rsidRPr="006B53FD">
        <w:t xml:space="preserve">w zakresie wyznaczonych celów do realizacji na przestrzeni </w:t>
      </w:r>
      <w:r w:rsidR="00274813">
        <w:t>przyjętego horyzontu czasowego. Należą do nich:</w:t>
      </w:r>
    </w:p>
    <w:p w14:paraId="2A9F6C5C" w14:textId="77777777" w:rsidR="00274813" w:rsidRDefault="00274813">
      <w:pPr>
        <w:pStyle w:val="Akapitzlist"/>
        <w:numPr>
          <w:ilvl w:val="0"/>
          <w:numId w:val="45"/>
        </w:numPr>
      </w:pPr>
      <w:r>
        <w:t>poprawa stanu środowiska naturalnego – możliwa do osiągnięcia poprzez ograniczenie zużycia paliw nieodnawialnych, zmianę struktury wykorzystywanych środków transportu poprzez promowanie samochodów elektrycznych, rozwój metod zagospodarowania zużytych akumulatorów i baterii;</w:t>
      </w:r>
    </w:p>
    <w:p w14:paraId="410CC5DC" w14:textId="2265C770" w:rsidR="00274813" w:rsidRPr="00FA4819" w:rsidRDefault="00274813">
      <w:pPr>
        <w:pStyle w:val="Akapitzlist"/>
        <w:numPr>
          <w:ilvl w:val="0"/>
          <w:numId w:val="45"/>
        </w:numPr>
      </w:pPr>
      <w:r>
        <w:t>wzrost bezpieczeństwa energetycznego – uniezależnienie się od dostawców surowców energetycznych (w tym gazu i ropy naftowej) poprzez rozwój infrastruktury i motoryzacji elektrycznej; wzrost efektywności energetycznej – samochody elektryczne cechuje wyższa efektywność wykorzystania energii niż pojazdy spalinowe.</w:t>
      </w:r>
    </w:p>
    <w:p w14:paraId="55052901" w14:textId="4A00D832" w:rsidR="002F20B2" w:rsidRDefault="002F20B2" w:rsidP="002F20B2">
      <w:pPr>
        <w:pStyle w:val="Nagwek2"/>
        <w:rPr>
          <w:rFonts w:cstheme="majorHAnsi"/>
        </w:rPr>
      </w:pPr>
      <w:bookmarkStart w:id="313" w:name="_Toc152871051"/>
      <w:bookmarkEnd w:id="36"/>
      <w:r w:rsidRPr="004B4852">
        <w:rPr>
          <w:rFonts w:cstheme="majorHAnsi"/>
        </w:rPr>
        <w:t>Wojewódzkie dokumenty strategiczne</w:t>
      </w:r>
      <w:bookmarkEnd w:id="303"/>
      <w:bookmarkEnd w:id="304"/>
      <w:bookmarkEnd w:id="305"/>
      <w:bookmarkEnd w:id="313"/>
    </w:p>
    <w:p w14:paraId="3C5D1FB4" w14:textId="6184ED89" w:rsidR="00862E28" w:rsidRDefault="00F32DD8" w:rsidP="00AA53B0">
      <w:pPr>
        <w:pStyle w:val="Nagwek3"/>
      </w:pPr>
      <w:bookmarkStart w:id="314" w:name="_Toc152871052"/>
      <w:r w:rsidRPr="00F32DD8">
        <w:t>Strategia Rozwoju Województwa „Małopolska 2030”</w:t>
      </w:r>
      <w:bookmarkEnd w:id="314"/>
    </w:p>
    <w:p w14:paraId="00EF327C" w14:textId="3784D6AF" w:rsidR="00C66600" w:rsidRDefault="00C279D6" w:rsidP="00C66600">
      <w:r w:rsidRPr="00F32DD8">
        <w:t>Strategia Rozwoju Województwa „Małopolska 2030”</w:t>
      </w:r>
      <w:r>
        <w:t xml:space="preserve"> </w:t>
      </w:r>
      <w:r w:rsidR="00C66600">
        <w:t>jest p</w:t>
      </w:r>
      <w:r w:rsidR="00C66600" w:rsidRPr="00C66600">
        <w:t xml:space="preserve">odstawowym dokumentem, określającym kierunki polityki rozwoju i cele, które powinny być osiągnięte w horyzoncie 2030 r., jest przyjęta uchwałą nr </w:t>
      </w:r>
      <w:r w:rsidR="007965F0" w:rsidRPr="007965F0">
        <w:t xml:space="preserve">XXXI/422/20 Sejmiku Województwa </w:t>
      </w:r>
      <w:r w:rsidR="007965F0" w:rsidRPr="007965F0">
        <w:lastRenderedPageBreak/>
        <w:t>Małopolskiego z dnia 17 grudnia 2020 roku w sprawie przyjęcia aktualizacji Strategii Rozwoju Województwa Małopolskiego na lata 2011-2020 pn. Strategia Rozwoju Województwa „Małopolska 2030"</w:t>
      </w:r>
      <w:r w:rsidR="00C66600" w:rsidRPr="00C66600">
        <w:t>.</w:t>
      </w:r>
    </w:p>
    <w:p w14:paraId="56B8AB29" w14:textId="47A8A34F" w:rsidR="00C66600" w:rsidRDefault="00C66600" w:rsidP="00C66600">
      <w:r>
        <w:t>C</w:t>
      </w:r>
      <w:r w:rsidRPr="00C66600">
        <w:t xml:space="preserve">ele strategiczne polityki rozwoju województwa </w:t>
      </w:r>
      <w:r w:rsidR="007965F0">
        <w:t>małopolskiego</w:t>
      </w:r>
      <w:r w:rsidRPr="00C66600">
        <w:t>, wyznaczające ścieżkę do osiągnięcia zamierzonej wizji rozwoju regionu w perspektywie roku 2030.</w:t>
      </w:r>
      <w:r>
        <w:t xml:space="preserve"> Należą do nich</w:t>
      </w:r>
      <w:r w:rsidR="007965F0">
        <w:t xml:space="preserve"> cele wskazane w ramach 5 obszarów tematycznych</w:t>
      </w:r>
      <w:r>
        <w:t>:</w:t>
      </w:r>
    </w:p>
    <w:p w14:paraId="43516E26" w14:textId="77777777" w:rsidR="007965F0" w:rsidRDefault="007965F0" w:rsidP="006141BE">
      <w:pPr>
        <w:pStyle w:val="Akapitzlist"/>
        <w:numPr>
          <w:ilvl w:val="1"/>
          <w:numId w:val="53"/>
        </w:numPr>
      </w:pPr>
      <w:r>
        <w:t xml:space="preserve">Obszar I: MAŁOPOLANIE </w:t>
      </w:r>
    </w:p>
    <w:p w14:paraId="25E9522F" w14:textId="77777777" w:rsidR="007965F0" w:rsidRDefault="007965F0" w:rsidP="006141BE">
      <w:pPr>
        <w:pStyle w:val="Akapitzlist"/>
        <w:numPr>
          <w:ilvl w:val="1"/>
          <w:numId w:val="53"/>
        </w:numPr>
      </w:pPr>
      <w:r>
        <w:t xml:space="preserve">Obszar II: GOSPODARKA </w:t>
      </w:r>
    </w:p>
    <w:p w14:paraId="13B00492" w14:textId="5177053A" w:rsidR="007965F0" w:rsidRDefault="007965F0" w:rsidP="006141BE">
      <w:pPr>
        <w:pStyle w:val="Akapitzlist"/>
        <w:numPr>
          <w:ilvl w:val="1"/>
          <w:numId w:val="53"/>
        </w:numPr>
      </w:pPr>
      <w:r>
        <w:t>Obszar III: KLIMAT I ŚRODOWISKO</w:t>
      </w:r>
    </w:p>
    <w:p w14:paraId="2D53B645" w14:textId="77777777" w:rsidR="007965F0" w:rsidRDefault="007965F0" w:rsidP="006141BE">
      <w:pPr>
        <w:pStyle w:val="Akapitzlist"/>
        <w:numPr>
          <w:ilvl w:val="1"/>
          <w:numId w:val="53"/>
        </w:numPr>
      </w:pPr>
      <w:r>
        <w:t xml:space="preserve">Obszar IV: ZARZĄDZANIE STRATEGICZNE ROZWOJEM </w:t>
      </w:r>
    </w:p>
    <w:p w14:paraId="1B09C7B6" w14:textId="22E801EC" w:rsidR="00C66600" w:rsidRDefault="007965F0" w:rsidP="006141BE">
      <w:pPr>
        <w:pStyle w:val="Akapitzlist"/>
        <w:numPr>
          <w:ilvl w:val="1"/>
          <w:numId w:val="53"/>
        </w:numPr>
      </w:pPr>
      <w:r>
        <w:t>Obszar V:ROZWÓJ ZRÓWNOWAŻONY TERYTORIALNIE</w:t>
      </w:r>
    </w:p>
    <w:p w14:paraId="24CC5F20" w14:textId="4273D4DD" w:rsidR="00C66600" w:rsidRDefault="00C66600" w:rsidP="00C66600">
      <w:r>
        <w:t xml:space="preserve">Cele rozwoju, a w szczególności </w:t>
      </w:r>
      <w:r w:rsidR="007965F0">
        <w:t>cele wykazane w ramach obszaru</w:t>
      </w:r>
      <w:r>
        <w:t xml:space="preserve">: </w:t>
      </w:r>
      <w:r w:rsidR="005B531B">
        <w:t>I</w:t>
      </w:r>
      <w:r w:rsidR="007965F0">
        <w:t>I</w:t>
      </w:r>
      <w:r w:rsidR="005B531B">
        <w:t>I i I</w:t>
      </w:r>
      <w:r w:rsidR="007965F0">
        <w:t>V</w:t>
      </w:r>
      <w:r w:rsidR="005B531B">
        <w:t xml:space="preserve">, </w:t>
      </w:r>
      <w:r>
        <w:t xml:space="preserve">wskazane w dokumencie mają wpływ na zakres zadań i celów określonych </w:t>
      </w:r>
      <w:r w:rsidRPr="006A6E88">
        <w:t>w Założeniach</w:t>
      </w:r>
      <w:r>
        <w:t xml:space="preserve"> do planu zaopatrzenia w ciepło, energię elektryczną i paliwa gazowe dla </w:t>
      </w:r>
      <w:r w:rsidRPr="005D1191">
        <w:t xml:space="preserve">Gminy </w:t>
      </w:r>
      <w:r w:rsidR="00B47EE6">
        <w:rPr>
          <w:rFonts w:asciiTheme="majorHAnsi" w:hAnsiTheme="majorHAnsi" w:cstheme="majorHAnsi"/>
        </w:rPr>
        <w:t>Kościelisko</w:t>
      </w:r>
      <w:r>
        <w:t>.</w:t>
      </w:r>
    </w:p>
    <w:p w14:paraId="7512F3A1" w14:textId="77777777" w:rsidR="003636BC" w:rsidRPr="00923DF2" w:rsidRDefault="003636BC" w:rsidP="003636BC">
      <w:pPr>
        <w:pStyle w:val="Nagwek3"/>
        <w:spacing w:before="200"/>
        <w:ind w:left="851" w:hanging="850"/>
        <w:rPr>
          <w:rFonts w:eastAsia="Times New Roman"/>
        </w:rPr>
      </w:pPr>
      <w:bookmarkStart w:id="315" w:name="_Toc431308639"/>
      <w:bookmarkStart w:id="316" w:name="_Toc451526689"/>
      <w:bookmarkStart w:id="317" w:name="_Toc467158412"/>
      <w:bookmarkStart w:id="318" w:name="_Toc514325641"/>
      <w:bookmarkStart w:id="319" w:name="_Toc49516035"/>
      <w:bookmarkStart w:id="320" w:name="_Toc100059821"/>
      <w:bookmarkStart w:id="321" w:name="_Toc152871053"/>
      <w:r w:rsidRPr="00923DF2">
        <w:rPr>
          <w:rFonts w:eastAsia="Times New Roman"/>
        </w:rPr>
        <w:t>Program ochrony powie</w:t>
      </w:r>
      <w:r>
        <w:rPr>
          <w:rFonts w:eastAsia="Times New Roman"/>
        </w:rPr>
        <w:t>t</w:t>
      </w:r>
      <w:r w:rsidRPr="00923DF2">
        <w:rPr>
          <w:rFonts w:eastAsia="Times New Roman"/>
        </w:rPr>
        <w:t>rza dla województwa małopolskiego. Małopolska 2023 – w zdrowej atmosferze</w:t>
      </w:r>
      <w:bookmarkEnd w:id="315"/>
      <w:bookmarkEnd w:id="316"/>
      <w:bookmarkEnd w:id="317"/>
      <w:bookmarkEnd w:id="318"/>
      <w:bookmarkEnd w:id="319"/>
      <w:bookmarkEnd w:id="320"/>
      <w:bookmarkEnd w:id="321"/>
    </w:p>
    <w:p w14:paraId="731970AE" w14:textId="77777777" w:rsidR="003636BC" w:rsidRPr="00923DF2" w:rsidRDefault="003636BC" w:rsidP="003636BC">
      <w:pPr>
        <w:rPr>
          <w:rFonts w:eastAsia="Times New Roman"/>
        </w:rPr>
      </w:pPr>
      <w:r w:rsidRPr="00923DF2">
        <w:rPr>
          <w:rFonts w:eastAsia="Times New Roman"/>
        </w:rPr>
        <w:t>Sejmik Województwa Małopolskiego Uchwałą Nr XX</w:t>
      </w:r>
      <w:r>
        <w:rPr>
          <w:rFonts w:eastAsia="Times New Roman"/>
        </w:rPr>
        <w:t>V</w:t>
      </w:r>
      <w:r w:rsidRPr="00923DF2">
        <w:rPr>
          <w:rFonts w:eastAsia="Times New Roman"/>
        </w:rPr>
        <w:t>/</w:t>
      </w:r>
      <w:r>
        <w:rPr>
          <w:rFonts w:eastAsia="Times New Roman"/>
        </w:rPr>
        <w:t>373</w:t>
      </w:r>
      <w:r w:rsidRPr="00923DF2">
        <w:rPr>
          <w:rFonts w:eastAsia="Times New Roman"/>
        </w:rPr>
        <w:t>/</w:t>
      </w:r>
      <w:r>
        <w:rPr>
          <w:rFonts w:eastAsia="Times New Roman"/>
        </w:rPr>
        <w:t>20</w:t>
      </w:r>
      <w:r w:rsidRPr="00923DF2">
        <w:rPr>
          <w:rFonts w:eastAsia="Times New Roman"/>
        </w:rPr>
        <w:t xml:space="preserve"> z dnia 2</w:t>
      </w:r>
      <w:r>
        <w:rPr>
          <w:rFonts w:eastAsia="Times New Roman"/>
        </w:rPr>
        <w:t>8</w:t>
      </w:r>
      <w:r w:rsidRPr="00923DF2">
        <w:rPr>
          <w:rFonts w:eastAsia="Times New Roman"/>
        </w:rPr>
        <w:t xml:space="preserve"> </w:t>
      </w:r>
      <w:r>
        <w:rPr>
          <w:rFonts w:eastAsia="Times New Roman"/>
        </w:rPr>
        <w:t xml:space="preserve">września </w:t>
      </w:r>
      <w:r w:rsidRPr="00923DF2">
        <w:rPr>
          <w:rFonts w:eastAsia="Times New Roman"/>
        </w:rPr>
        <w:t>20</w:t>
      </w:r>
      <w:r>
        <w:rPr>
          <w:rFonts w:eastAsia="Times New Roman"/>
        </w:rPr>
        <w:t>20</w:t>
      </w:r>
      <w:r w:rsidRPr="00923DF2">
        <w:rPr>
          <w:rFonts w:eastAsia="Times New Roman"/>
        </w:rPr>
        <w:t xml:space="preserve"> r. przyjął </w:t>
      </w:r>
      <w:r>
        <w:rPr>
          <w:rFonts w:eastAsia="Times New Roman"/>
        </w:rPr>
        <w:t>nowy</w:t>
      </w:r>
      <w:r w:rsidRPr="00923DF2">
        <w:rPr>
          <w:rFonts w:eastAsia="Times New Roman"/>
        </w:rPr>
        <w:t xml:space="preserve"> Programu ochrony powietrza dla województwa małopolskiego.</w:t>
      </w:r>
    </w:p>
    <w:p w14:paraId="3204B388" w14:textId="77777777" w:rsidR="003636BC" w:rsidRPr="00923DF2" w:rsidRDefault="003636BC" w:rsidP="003636BC">
      <w:pPr>
        <w:rPr>
          <w:rFonts w:eastAsia="Times New Roman"/>
        </w:rPr>
      </w:pPr>
      <w:r w:rsidRPr="00923DF2">
        <w:rPr>
          <w:rFonts w:eastAsia="Times New Roman"/>
        </w:rPr>
        <w:t xml:space="preserve">Celem dokumentu jest osiągnięcie w całej Małopolsce do 2023 r. dopuszczalnych poziomów zanieczyszczeń w powietrzu: pyłu PM10, PM2,5, </w:t>
      </w:r>
      <w:proofErr w:type="spellStart"/>
      <w:r w:rsidRPr="00923DF2">
        <w:rPr>
          <w:rFonts w:eastAsia="Times New Roman"/>
        </w:rPr>
        <w:t>benzo</w:t>
      </w:r>
      <w:proofErr w:type="spellEnd"/>
      <w:r w:rsidRPr="00923DF2">
        <w:rPr>
          <w:rFonts w:eastAsia="Times New Roman"/>
        </w:rPr>
        <w:t>(a)</w:t>
      </w:r>
      <w:proofErr w:type="spellStart"/>
      <w:r w:rsidRPr="00923DF2">
        <w:rPr>
          <w:rFonts w:eastAsia="Times New Roman"/>
        </w:rPr>
        <w:t>pirenu</w:t>
      </w:r>
      <w:proofErr w:type="spellEnd"/>
      <w:r w:rsidRPr="00923DF2">
        <w:rPr>
          <w:rFonts w:eastAsia="Times New Roman"/>
        </w:rPr>
        <w:t xml:space="preserve">, dwutlenku azotu </w:t>
      </w:r>
      <w:r w:rsidRPr="00923DF2">
        <w:rPr>
          <w:rFonts w:eastAsia="Times New Roman"/>
        </w:rPr>
        <w:br/>
        <w:t>i dwutlenku siarki.</w:t>
      </w:r>
    </w:p>
    <w:p w14:paraId="796826AB" w14:textId="77777777" w:rsidR="003636BC" w:rsidRPr="00923DF2" w:rsidRDefault="003636BC" w:rsidP="003636BC">
      <w:pPr>
        <w:rPr>
          <w:rFonts w:eastAsia="Times New Roman"/>
        </w:rPr>
      </w:pPr>
      <w:r w:rsidRPr="00923DF2">
        <w:rPr>
          <w:rFonts w:eastAsia="Times New Roman"/>
        </w:rPr>
        <w:t>W niniejszym dokumencie wskazane zostały działania mające na celu poprawę jakości powietrza atmosferycznego poprzez wdrażania rozwiązań podwyższających efektywność energetyczną, a także montażu instalacji wykorzystujących odnawialne źródła energii. W szczególności jednak Projekt założeń jest zgodny z zapisami Programu Ochrony Powietrza w kwestii rozwoju sieci gazowej zapewniając podłączenia nowych użytkowników.</w:t>
      </w:r>
    </w:p>
    <w:p w14:paraId="2BA06C27" w14:textId="77777777" w:rsidR="003636BC" w:rsidRPr="00923DF2" w:rsidRDefault="003636BC" w:rsidP="003636BC">
      <w:pPr>
        <w:rPr>
          <w:rFonts w:eastAsia="Times New Roman"/>
        </w:rPr>
      </w:pPr>
      <w:r w:rsidRPr="00923DF2">
        <w:rPr>
          <w:rFonts w:eastAsia="Times New Roman"/>
        </w:rPr>
        <w:lastRenderedPageBreak/>
        <w:t>Elementem Programu ochrony powietrza jest Plan działań krótkoterminowych, który wprowadza 3 stopnie zagrożenia zanieczyszczeniem powietrza:</w:t>
      </w:r>
    </w:p>
    <w:p w14:paraId="4461DBB9" w14:textId="77777777" w:rsidR="003636BC" w:rsidRPr="00923DF2" w:rsidRDefault="003636BC" w:rsidP="006141BE">
      <w:pPr>
        <w:pStyle w:val="Akapitzlist"/>
        <w:numPr>
          <w:ilvl w:val="0"/>
          <w:numId w:val="64"/>
        </w:numPr>
        <w:rPr>
          <w:rFonts w:eastAsia="Times New Roman"/>
        </w:rPr>
      </w:pPr>
      <w:r w:rsidRPr="00923DF2">
        <w:rPr>
          <w:rFonts w:eastAsia="Times New Roman"/>
        </w:rPr>
        <w:t>I stopień zagrożenia (kod żółty),</w:t>
      </w:r>
    </w:p>
    <w:p w14:paraId="793733F3" w14:textId="77777777" w:rsidR="003636BC" w:rsidRPr="00923DF2" w:rsidRDefault="003636BC" w:rsidP="006141BE">
      <w:pPr>
        <w:pStyle w:val="Akapitzlist"/>
        <w:numPr>
          <w:ilvl w:val="0"/>
          <w:numId w:val="64"/>
        </w:numPr>
        <w:rPr>
          <w:rFonts w:eastAsia="Times New Roman"/>
        </w:rPr>
      </w:pPr>
      <w:r w:rsidRPr="00923DF2">
        <w:rPr>
          <w:rFonts w:eastAsia="Times New Roman"/>
        </w:rPr>
        <w:t>II stopień zagrożenia (kod pomarańczowy),</w:t>
      </w:r>
    </w:p>
    <w:p w14:paraId="55D0F91F" w14:textId="77777777" w:rsidR="003636BC" w:rsidRPr="00923DF2" w:rsidRDefault="003636BC" w:rsidP="006141BE">
      <w:pPr>
        <w:pStyle w:val="Akapitzlist"/>
        <w:numPr>
          <w:ilvl w:val="0"/>
          <w:numId w:val="64"/>
        </w:numPr>
        <w:rPr>
          <w:rFonts w:eastAsia="Times New Roman"/>
        </w:rPr>
      </w:pPr>
      <w:r w:rsidRPr="00923DF2">
        <w:rPr>
          <w:rFonts w:eastAsia="Times New Roman"/>
        </w:rPr>
        <w:t>III stopień zagrożenia (kod czerwony).</w:t>
      </w:r>
    </w:p>
    <w:p w14:paraId="4CF2003D" w14:textId="77777777" w:rsidR="003636BC" w:rsidRPr="00923DF2" w:rsidRDefault="003636BC" w:rsidP="003636BC">
      <w:pPr>
        <w:rPr>
          <w:rFonts w:eastAsia="Times New Roman"/>
        </w:rPr>
      </w:pPr>
      <w:r w:rsidRPr="00923DF2">
        <w:rPr>
          <w:rFonts w:eastAsia="Times New Roman"/>
        </w:rPr>
        <w:t>Działania krótkoterminowe wdrażane są  w sytuacjach ryzyka wystąpienia lub wystąpienia przekroczeń poziomów alarmowych, informowania, dopuszczalnych i docelowych substancji w powietrzu, a ich celem jest zmniejszenie ryzyka wystąpienia takich przekroczeń oraz ograniczenie skutków i czasu trwania zaistniałych przekroczeń.</w:t>
      </w:r>
    </w:p>
    <w:p w14:paraId="7B00062A" w14:textId="77777777" w:rsidR="003636BC" w:rsidRPr="00923DF2" w:rsidRDefault="003636BC" w:rsidP="003636BC">
      <w:pPr>
        <w:rPr>
          <w:rFonts w:eastAsia="Times New Roman"/>
        </w:rPr>
      </w:pPr>
      <w:r w:rsidRPr="00923DF2">
        <w:rPr>
          <w:rFonts w:eastAsia="Times New Roman"/>
        </w:rPr>
        <w:t>Wprowadzanie stopni zagrożenia zanieczyszczeniem odbywa się we współpracy służb Wojewody, Małopolskiego Wojewódzkiego Inspektora Ochrony Środowiska i Marszałka Województwa Małopolskiego, przy wykorzystaniu informacji pochodzących ze stacji automatycznego monitoringu powietrza oraz systemu prognoz jakości powietrza. Podejmowane działania informacyjne i operacyjne mają na celu przede wszystkim ochronę wrażliwych grup ludności.</w:t>
      </w:r>
    </w:p>
    <w:p w14:paraId="4AF96993" w14:textId="77777777" w:rsidR="003636BC" w:rsidRPr="00923DF2" w:rsidRDefault="003636BC" w:rsidP="003636BC">
      <w:pPr>
        <w:rPr>
          <w:rFonts w:eastAsia="Times New Roman"/>
        </w:rPr>
      </w:pPr>
      <w:r w:rsidRPr="00923DF2">
        <w:rPr>
          <w:rFonts w:eastAsia="Times New Roman"/>
        </w:rPr>
        <w:t>Do działań krótkoterminowych mogą należeć m.in. (wybierane są w zależności od skali zagrożeni):</w:t>
      </w:r>
    </w:p>
    <w:p w14:paraId="5D541108" w14:textId="77777777" w:rsidR="003636BC" w:rsidRPr="00923DF2" w:rsidRDefault="003636BC" w:rsidP="006141BE">
      <w:pPr>
        <w:pStyle w:val="Akapitzlist"/>
        <w:numPr>
          <w:ilvl w:val="0"/>
          <w:numId w:val="65"/>
        </w:numPr>
        <w:rPr>
          <w:rFonts w:eastAsia="Times New Roman"/>
        </w:rPr>
      </w:pPr>
      <w:r>
        <w:rPr>
          <w:rFonts w:eastAsia="Times New Roman"/>
        </w:rPr>
        <w:t>Kontrole prewencyjne spalania odpadów i zakazanych paliw;</w:t>
      </w:r>
    </w:p>
    <w:p w14:paraId="7D1E3792" w14:textId="77777777" w:rsidR="003636BC" w:rsidRPr="00923DF2" w:rsidRDefault="003636BC" w:rsidP="006141BE">
      <w:pPr>
        <w:pStyle w:val="Akapitzlist"/>
        <w:numPr>
          <w:ilvl w:val="0"/>
          <w:numId w:val="65"/>
        </w:numPr>
        <w:rPr>
          <w:rFonts w:eastAsia="Times New Roman"/>
        </w:rPr>
      </w:pPr>
      <w:r>
        <w:rPr>
          <w:rFonts w:eastAsia="Times New Roman"/>
        </w:rPr>
        <w:t>Zakaz eksploatacji kominków i miejscowych ogrzewaczy pomieszczeń na paliwa stałe, jeśli nie stanowią one jedynego źródła ogrzewania;</w:t>
      </w:r>
    </w:p>
    <w:p w14:paraId="0B46C9D0" w14:textId="77777777" w:rsidR="003636BC" w:rsidRPr="00923DF2" w:rsidRDefault="003636BC" w:rsidP="006141BE">
      <w:pPr>
        <w:pStyle w:val="Akapitzlist"/>
        <w:numPr>
          <w:ilvl w:val="0"/>
          <w:numId w:val="65"/>
        </w:numPr>
        <w:rPr>
          <w:rFonts w:eastAsia="Times New Roman"/>
        </w:rPr>
      </w:pPr>
      <w:r w:rsidRPr="00923DF2">
        <w:rPr>
          <w:rFonts w:eastAsia="Times New Roman"/>
        </w:rPr>
        <w:t>Z</w:t>
      </w:r>
      <w:r>
        <w:rPr>
          <w:rFonts w:eastAsia="Times New Roman"/>
        </w:rPr>
        <w:t>akaz stosowania dmuchaw do liści;</w:t>
      </w:r>
    </w:p>
    <w:p w14:paraId="35B8E816" w14:textId="77777777" w:rsidR="003636BC" w:rsidRPr="00923DF2" w:rsidRDefault="003636BC" w:rsidP="006141BE">
      <w:pPr>
        <w:pStyle w:val="Akapitzlist"/>
        <w:numPr>
          <w:ilvl w:val="0"/>
          <w:numId w:val="65"/>
        </w:numPr>
        <w:rPr>
          <w:rFonts w:eastAsia="Times New Roman"/>
        </w:rPr>
      </w:pPr>
      <w:r>
        <w:rPr>
          <w:rFonts w:eastAsia="Times New Roman"/>
        </w:rPr>
        <w:t>Zakaz aktywności dzieci i młodzieży na zewnątrz;</w:t>
      </w:r>
    </w:p>
    <w:p w14:paraId="11AC5E53" w14:textId="77777777" w:rsidR="003636BC" w:rsidRDefault="003636BC" w:rsidP="006141BE">
      <w:pPr>
        <w:pStyle w:val="Akapitzlist"/>
        <w:numPr>
          <w:ilvl w:val="0"/>
          <w:numId w:val="65"/>
        </w:numPr>
        <w:rPr>
          <w:rFonts w:eastAsia="Times New Roman"/>
        </w:rPr>
      </w:pPr>
      <w:r>
        <w:rPr>
          <w:rFonts w:eastAsia="Times New Roman"/>
        </w:rPr>
        <w:t>Rekomendowany zakaz wjazdu samochodów ciężarowych do centrum Krakowa (obszar ograniczony II obwodnicą), Tarnowa i Nowego Sącza;</w:t>
      </w:r>
    </w:p>
    <w:p w14:paraId="1CAB50D3" w14:textId="77777777" w:rsidR="003636BC" w:rsidRPr="00923DF2" w:rsidRDefault="003636BC" w:rsidP="006141BE">
      <w:pPr>
        <w:pStyle w:val="Akapitzlist"/>
        <w:numPr>
          <w:ilvl w:val="0"/>
          <w:numId w:val="65"/>
        </w:numPr>
        <w:rPr>
          <w:rFonts w:eastAsia="Times New Roman"/>
        </w:rPr>
      </w:pPr>
      <w:r>
        <w:rPr>
          <w:rFonts w:eastAsia="Times New Roman"/>
        </w:rPr>
        <w:t>Wdrożenie ograniczeń dla zakładów przemysłowych określonych w pozwoleniach.</w:t>
      </w:r>
    </w:p>
    <w:p w14:paraId="73486ABE" w14:textId="77777777" w:rsidR="003636BC" w:rsidRPr="00923DF2" w:rsidRDefault="003636BC" w:rsidP="003636BC">
      <w:pPr>
        <w:rPr>
          <w:rFonts w:eastAsia="Times New Roman"/>
        </w:rPr>
      </w:pPr>
      <w:r w:rsidRPr="00923DF2">
        <w:rPr>
          <w:rFonts w:eastAsia="Times New Roman"/>
        </w:rPr>
        <w:t xml:space="preserve">Dodatkowo w programie ujęto </w:t>
      </w:r>
      <w:r>
        <w:rPr>
          <w:rFonts w:eastAsia="Times New Roman"/>
        </w:rPr>
        <w:t>d</w:t>
      </w:r>
      <w:r w:rsidRPr="00923DF2">
        <w:rPr>
          <w:rFonts w:eastAsia="Times New Roman"/>
        </w:rPr>
        <w:t>ziałania długookresowe do podjęcia w celu osiągnięcia lepszego stanu powietrza. Należą do nich:</w:t>
      </w:r>
    </w:p>
    <w:p w14:paraId="3C33EECA" w14:textId="77777777" w:rsidR="003636BC" w:rsidRPr="00E56A39" w:rsidRDefault="003636BC" w:rsidP="006141BE">
      <w:pPr>
        <w:numPr>
          <w:ilvl w:val="0"/>
          <w:numId w:val="67"/>
        </w:numPr>
      </w:pPr>
      <w:r w:rsidRPr="00E56A39">
        <w:t>preferencje w zakresie finansowania odnawialnych źródeł energii,</w:t>
      </w:r>
    </w:p>
    <w:p w14:paraId="2F5C8749" w14:textId="77777777" w:rsidR="003636BC" w:rsidRPr="00E56A39" w:rsidRDefault="003636BC" w:rsidP="006141BE">
      <w:pPr>
        <w:numPr>
          <w:ilvl w:val="0"/>
          <w:numId w:val="67"/>
        </w:numPr>
      </w:pPr>
      <w:r w:rsidRPr="00E56A39">
        <w:lastRenderedPageBreak/>
        <w:t>wsparcie dla osób dotkniętych ubóstwem energetycznym,</w:t>
      </w:r>
    </w:p>
    <w:p w14:paraId="0BBED570" w14:textId="77777777" w:rsidR="003636BC" w:rsidRPr="00E56A39" w:rsidRDefault="003636BC" w:rsidP="006141BE">
      <w:pPr>
        <w:numPr>
          <w:ilvl w:val="0"/>
          <w:numId w:val="67"/>
        </w:numPr>
      </w:pPr>
      <w:r w:rsidRPr="00E56A39">
        <w:t>powołanie ekodoradców dla mieszkańców w każdej gminie,</w:t>
      </w:r>
    </w:p>
    <w:p w14:paraId="330EDBF7" w14:textId="77777777" w:rsidR="003636BC" w:rsidRPr="00E56A39" w:rsidRDefault="003636BC" w:rsidP="006141BE">
      <w:pPr>
        <w:numPr>
          <w:ilvl w:val="0"/>
          <w:numId w:val="67"/>
        </w:numPr>
      </w:pPr>
      <w:r w:rsidRPr="00E56A39">
        <w:t>stworzenie wojewódzkiej bazy danych o emisjach przemysłowych,</w:t>
      </w:r>
    </w:p>
    <w:p w14:paraId="5C1967FF" w14:textId="77777777" w:rsidR="003636BC" w:rsidRPr="00E56A39" w:rsidRDefault="003636BC" w:rsidP="006141BE">
      <w:pPr>
        <w:numPr>
          <w:ilvl w:val="0"/>
          <w:numId w:val="67"/>
        </w:numPr>
      </w:pPr>
      <w:r w:rsidRPr="00E56A39">
        <w:t>kontrole interwencyjne i planowe palenisk,</w:t>
      </w:r>
    </w:p>
    <w:p w14:paraId="55B79699" w14:textId="77777777" w:rsidR="003636BC" w:rsidRPr="00E56A39" w:rsidRDefault="003636BC" w:rsidP="006141BE">
      <w:pPr>
        <w:numPr>
          <w:ilvl w:val="0"/>
          <w:numId w:val="67"/>
        </w:numPr>
      </w:pPr>
      <w:r w:rsidRPr="00E56A39">
        <w:t>utworzenie punktów obsługi programu Czyste Powietrze,</w:t>
      </w:r>
    </w:p>
    <w:p w14:paraId="7F195A2C" w14:textId="77777777" w:rsidR="003636BC" w:rsidRPr="00E56A39" w:rsidRDefault="003636BC" w:rsidP="006141BE">
      <w:pPr>
        <w:numPr>
          <w:ilvl w:val="0"/>
          <w:numId w:val="67"/>
        </w:numPr>
      </w:pPr>
      <w:r w:rsidRPr="00E56A39">
        <w:t>przygotowanie planów wdrożenia stref czystego transportu.</w:t>
      </w:r>
    </w:p>
    <w:p w14:paraId="0AA54E16" w14:textId="77777777" w:rsidR="003636BC" w:rsidRPr="00E56A39" w:rsidRDefault="003636BC" w:rsidP="003636BC">
      <w:pPr>
        <w:rPr>
          <w:rFonts w:ascii="Arial" w:eastAsia="Times New Roman" w:hAnsi="Arial" w:cs="Times New Roman"/>
        </w:rPr>
      </w:pPr>
      <w:r w:rsidRPr="00E56A39">
        <w:rPr>
          <w:rFonts w:ascii="Arial" w:eastAsia="Times New Roman" w:hAnsi="Arial" w:cs="Times New Roman"/>
        </w:rPr>
        <w:t>Finansowanie kotłów na paliwa stałe ze środków publicznych, w tym programu Czyste Powietrze, w Małopolsce będzie mogło obejmować jedynie:</w:t>
      </w:r>
    </w:p>
    <w:p w14:paraId="02B15E77" w14:textId="77777777" w:rsidR="003636BC" w:rsidRPr="00E56A39" w:rsidRDefault="003636BC" w:rsidP="006141BE">
      <w:pPr>
        <w:numPr>
          <w:ilvl w:val="0"/>
          <w:numId w:val="68"/>
        </w:numPr>
      </w:pPr>
      <w:r w:rsidRPr="00E56A39">
        <w:t>od 1 stycznia 2021 r. wyłącznie kotły na biomasę (z wyłączeniem projektów w trakcie realizacji),</w:t>
      </w:r>
    </w:p>
    <w:p w14:paraId="69819EBF" w14:textId="77777777" w:rsidR="003636BC" w:rsidRPr="00E56A39" w:rsidRDefault="003636BC" w:rsidP="006141BE">
      <w:pPr>
        <w:numPr>
          <w:ilvl w:val="0"/>
          <w:numId w:val="68"/>
        </w:numPr>
      </w:pPr>
      <w:r w:rsidRPr="00E56A39">
        <w:t>od 1 stycznia 2023 r. wyłącznie kotły na biomasę o emisji pyłu do 20 mg/m³ (przy 10% O</w:t>
      </w:r>
      <w:r w:rsidRPr="00E56A39">
        <w:rPr>
          <w:vertAlign w:val="subscript"/>
        </w:rPr>
        <w:t>2</w:t>
      </w:r>
      <w:r w:rsidRPr="00E56A39">
        <w:t>).</w:t>
      </w:r>
    </w:p>
    <w:p w14:paraId="2CB3E2FA" w14:textId="77777777" w:rsidR="003636BC" w:rsidRPr="00E56A39" w:rsidRDefault="003636BC" w:rsidP="003636BC">
      <w:pPr>
        <w:rPr>
          <w:rFonts w:ascii="Arial" w:eastAsia="Times New Roman" w:hAnsi="Arial" w:cs="Times New Roman"/>
        </w:rPr>
      </w:pPr>
      <w:r w:rsidRPr="00E56A39">
        <w:rPr>
          <w:rFonts w:ascii="Arial" w:eastAsia="Times New Roman" w:hAnsi="Arial" w:cs="Times New Roman"/>
        </w:rPr>
        <w:t>Program wprowadza obowiązki dla samorządów gminnych, należą do nich:</w:t>
      </w:r>
    </w:p>
    <w:p w14:paraId="0C175648" w14:textId="77777777" w:rsidR="003636BC" w:rsidRPr="00E56A39" w:rsidRDefault="003636BC" w:rsidP="006141BE">
      <w:pPr>
        <w:numPr>
          <w:ilvl w:val="0"/>
          <w:numId w:val="69"/>
        </w:numPr>
      </w:pPr>
      <w:r w:rsidRPr="00E56A39">
        <w:t>utworzenie i utrzymanie punktów obsługi programu Czyste Powietrze,</w:t>
      </w:r>
    </w:p>
    <w:p w14:paraId="7655CA3D" w14:textId="77777777" w:rsidR="003636BC" w:rsidRPr="00E56A39" w:rsidRDefault="003636BC" w:rsidP="006141BE">
      <w:pPr>
        <w:numPr>
          <w:ilvl w:val="0"/>
          <w:numId w:val="69"/>
        </w:numPr>
      </w:pPr>
      <w:r w:rsidRPr="00E56A39">
        <w:t xml:space="preserve">zatrudnienie </w:t>
      </w:r>
      <w:proofErr w:type="spellStart"/>
      <w:r w:rsidRPr="00E56A39">
        <w:t>ekodoradcy</w:t>
      </w:r>
      <w:proofErr w:type="spellEnd"/>
      <w:r w:rsidRPr="00E56A39">
        <w:t xml:space="preserve"> w każdej gminie, którego zadaniem będzie doradztwo dla mieszkańców, prowadzenie edukacji ekologicznej oraz obsługa programu Czyste Powietrze,</w:t>
      </w:r>
    </w:p>
    <w:p w14:paraId="543C8E4E" w14:textId="77777777" w:rsidR="003636BC" w:rsidRPr="00E56A39" w:rsidRDefault="003636BC" w:rsidP="006141BE">
      <w:pPr>
        <w:numPr>
          <w:ilvl w:val="0"/>
          <w:numId w:val="69"/>
        </w:numPr>
      </w:pPr>
      <w:r w:rsidRPr="00E56A39">
        <w:t xml:space="preserve">prowadzenie akcji informacyjnych o wymaganiach uchwały antysmogowej z dotarciem do każdego punktu adresowego w gminie opalanego węglem lub drewnem oraz obowiązek zamieszczenia na stronie internetowej gminy informacji o jakości powietrza i możliwości zgłoszenia </w:t>
      </w:r>
      <w:proofErr w:type="spellStart"/>
      <w:r w:rsidRPr="00E56A39">
        <w:t>ekointerwencji</w:t>
      </w:r>
      <w:proofErr w:type="spellEnd"/>
      <w:r w:rsidRPr="00E56A39">
        <w:t>,</w:t>
      </w:r>
    </w:p>
    <w:p w14:paraId="322C21D3" w14:textId="77777777" w:rsidR="003636BC" w:rsidRPr="00E56A39" w:rsidRDefault="003636BC" w:rsidP="006141BE">
      <w:pPr>
        <w:numPr>
          <w:ilvl w:val="0"/>
          <w:numId w:val="69"/>
        </w:numPr>
      </w:pPr>
      <w:r w:rsidRPr="00E56A39">
        <w:t>inwentaryzacja co najmniej 70% budynków w gminie do końca 2021 roku, w tym co najmniej 90% do 30 czerwca 2022 roku. Współpraca gmin z kominiarzami i nadzorem budowlanym przy inwentaryzacji do krajowej bazy CEEB. Przekazywanie co pół roku informacji o postępie wymiany kotłów i inwentaryzacji w gminie,</w:t>
      </w:r>
    </w:p>
    <w:p w14:paraId="621A6D2C" w14:textId="77777777" w:rsidR="003636BC" w:rsidRPr="00E56A39" w:rsidRDefault="003636BC" w:rsidP="006141BE">
      <w:pPr>
        <w:numPr>
          <w:ilvl w:val="0"/>
          <w:numId w:val="69"/>
        </w:numPr>
      </w:pPr>
      <w:r w:rsidRPr="00E56A39">
        <w:t>kontrole interwencyjne palenisk w ciągu 12 godzin od zgłoszenia. Możliwe będzie prowadzenie kontroli przez straże gminne bądź międzygminne, pracowników urzędu lub przy współpracy z Policją. W przypadku co najmniej 10% prowadzonych kontroli interwencyjnych w skali roku konieczne będzie pobranie próbki popiołu z paleniska,</w:t>
      </w:r>
    </w:p>
    <w:p w14:paraId="2ADB22CD" w14:textId="77777777" w:rsidR="003636BC" w:rsidRPr="00E56A39" w:rsidRDefault="003636BC" w:rsidP="006141BE">
      <w:pPr>
        <w:numPr>
          <w:ilvl w:val="0"/>
          <w:numId w:val="69"/>
        </w:numPr>
      </w:pPr>
      <w:r w:rsidRPr="00E56A39">
        <w:lastRenderedPageBreak/>
        <w:t>analiza skali ubóstwa energetycznego, potrzeb w zakresie termomodernizacji i wymiany ogrzewania u tych osób oraz wsparcie dla osób dotkniętych ubóstwem energetycznym i rekomendowane wprowadzenie programów osłonowych dla najuboższych,</w:t>
      </w:r>
    </w:p>
    <w:p w14:paraId="33D2E8F1" w14:textId="77777777" w:rsidR="003636BC" w:rsidRPr="00E56A39" w:rsidRDefault="003636BC" w:rsidP="006141BE">
      <w:pPr>
        <w:numPr>
          <w:ilvl w:val="0"/>
          <w:numId w:val="69"/>
        </w:numPr>
      </w:pPr>
      <w:r w:rsidRPr="00E56A39">
        <w:t>identyfikacja, w ramach aktualizacji studium uwarunkowań i kierunków zagospodarowania przestrzennego gminy, potencjalnych obszarów, które ze względów technicznych i prawnych mogą być przeznaczone pod instalacje OZE o mocy powyżej 100 kW wytwarzające energię elektryczną,</w:t>
      </w:r>
    </w:p>
    <w:p w14:paraId="3D3F308E" w14:textId="77777777" w:rsidR="003636BC" w:rsidRPr="00E56A39" w:rsidRDefault="003636BC" w:rsidP="006141BE">
      <w:pPr>
        <w:numPr>
          <w:ilvl w:val="0"/>
          <w:numId w:val="69"/>
        </w:numPr>
      </w:pPr>
      <w:r w:rsidRPr="00E56A39">
        <w:t>zapewnienie przez jednostki samorządu wykorzystania w budynkach użyteczności publicznej energii elektrycznej pochodzącej z OZE. Od 2023 roku co najmniej 50%, a od 2025 roku 100% zużywanej przez nie energii elektrycznej w ciągu roku będzie pochodziło z OZE,</w:t>
      </w:r>
    </w:p>
    <w:p w14:paraId="3C368A9B" w14:textId="77777777" w:rsidR="003636BC" w:rsidRPr="00E56A39" w:rsidRDefault="003636BC" w:rsidP="006141BE">
      <w:pPr>
        <w:numPr>
          <w:ilvl w:val="0"/>
          <w:numId w:val="69"/>
        </w:numPr>
      </w:pPr>
      <w:r w:rsidRPr="00E56A39">
        <w:t>rekomendacja przeznaczenia co najmniej 1% dochodów własnych gminy (bez uwzględniania subwencji i dotacji) na finansowanie: realizacji programów dotacyjnych i osłonowych, prowadzenia kontroli, zatrudnienia ekodoradców, realizacji programów rządowych, termomodernizację budynków użyteczności publicznej, inwentaryzację źródeł ogrzewania budynków oraz akcji edukacyjnych w zakresie ochrony powietrza,</w:t>
      </w:r>
    </w:p>
    <w:p w14:paraId="1370400B" w14:textId="77777777" w:rsidR="003636BC" w:rsidRPr="00E56A39" w:rsidRDefault="003636BC" w:rsidP="006141BE">
      <w:pPr>
        <w:numPr>
          <w:ilvl w:val="0"/>
          <w:numId w:val="69"/>
        </w:numPr>
      </w:pPr>
      <w:r w:rsidRPr="00E56A39">
        <w:t>osiągnięcie poprzez prowadzone działania liczby urządzeń grzewczych niespełniających wymagań uchwały antysmogowej (dla Małopolski), która nie przekroczy od 1 stycznia 2023 roku 15%, a od 1 stycznia 2027 roku 3% wszystkich zainstalowanych urządzeń grzewczych w gminie.</w:t>
      </w:r>
    </w:p>
    <w:p w14:paraId="54559068" w14:textId="77777777" w:rsidR="003636BC" w:rsidRDefault="003636BC" w:rsidP="003636BC">
      <w:r>
        <w:t>Gminy będą miały możliwość w oparciu o wypracowane procedury na poziomie województwa wprowadzania dodatkowych ograniczeń w zakresie eksploatacji instalacji na paliwa stałe w formie lokalnych uchwał antysmogowych.</w:t>
      </w:r>
    </w:p>
    <w:p w14:paraId="7191B846" w14:textId="77777777" w:rsidR="003636BC" w:rsidRPr="00E56A39" w:rsidRDefault="003636BC" w:rsidP="003636BC">
      <w:r w:rsidRPr="00923DF2">
        <w:rPr>
          <w:rFonts w:eastAsia="Times New Roman"/>
        </w:rPr>
        <w:t>Gmin</w:t>
      </w:r>
      <w:r>
        <w:rPr>
          <w:rFonts w:eastAsia="Times New Roman"/>
        </w:rPr>
        <w:t>y</w:t>
      </w:r>
      <w:r w:rsidRPr="00923DF2">
        <w:rPr>
          <w:rFonts w:eastAsia="Times New Roman"/>
        </w:rPr>
        <w:t xml:space="preserve"> </w:t>
      </w:r>
      <w:r>
        <w:rPr>
          <w:rFonts w:eastAsia="Times New Roman"/>
        </w:rPr>
        <w:t>są</w:t>
      </w:r>
      <w:r w:rsidRPr="00923DF2">
        <w:rPr>
          <w:rFonts w:eastAsia="Times New Roman"/>
        </w:rPr>
        <w:t xml:space="preserve"> zobowiązan</w:t>
      </w:r>
      <w:r>
        <w:rPr>
          <w:rFonts w:eastAsia="Times New Roman"/>
        </w:rPr>
        <w:t>e</w:t>
      </w:r>
      <w:r w:rsidRPr="00923DF2">
        <w:rPr>
          <w:rFonts w:eastAsia="Times New Roman"/>
        </w:rPr>
        <w:t xml:space="preserve"> do sporządzania sprawozdania z realizacji Programu ochrony powietrza. Termin</w:t>
      </w:r>
      <w:r>
        <w:rPr>
          <w:rFonts w:eastAsia="Times New Roman"/>
        </w:rPr>
        <w:t>y</w:t>
      </w:r>
      <w:r w:rsidRPr="00923DF2">
        <w:rPr>
          <w:rFonts w:eastAsia="Times New Roman"/>
        </w:rPr>
        <w:t xml:space="preserve"> przekazywania tych sprawozdań</w:t>
      </w:r>
      <w:r>
        <w:rPr>
          <w:rFonts w:eastAsia="Times New Roman"/>
        </w:rPr>
        <w:t xml:space="preserve"> są następujące:</w:t>
      </w:r>
    </w:p>
    <w:p w14:paraId="7E57551B" w14:textId="77777777" w:rsidR="003636BC" w:rsidRDefault="003636BC" w:rsidP="006141BE">
      <w:pPr>
        <w:pStyle w:val="Akapitzlist"/>
        <w:numPr>
          <w:ilvl w:val="0"/>
          <w:numId w:val="66"/>
        </w:numPr>
        <w:rPr>
          <w:rFonts w:eastAsia="Times New Roman"/>
        </w:rPr>
      </w:pPr>
      <w:r w:rsidRPr="00BA5ECA">
        <w:rPr>
          <w:rFonts w:eastAsia="Times New Roman"/>
        </w:rPr>
        <w:t>do 31 lipca każdego roku, gminy powinny przekazywać dane o postępach wymiany urządzeń grzewczych na paliwa stałe oraz postępach inwentaryzacji źródeł ogrzewania według stanu na 30 czerwca</w:t>
      </w:r>
      <w:r>
        <w:rPr>
          <w:rFonts w:eastAsia="Times New Roman"/>
        </w:rPr>
        <w:t>;</w:t>
      </w:r>
    </w:p>
    <w:p w14:paraId="7768DA6D" w14:textId="77777777" w:rsidR="003636BC" w:rsidRDefault="003636BC" w:rsidP="006141BE">
      <w:pPr>
        <w:pStyle w:val="Akapitzlist"/>
        <w:numPr>
          <w:ilvl w:val="0"/>
          <w:numId w:val="66"/>
        </w:numPr>
        <w:rPr>
          <w:rFonts w:eastAsia="Times New Roman"/>
        </w:rPr>
      </w:pPr>
      <w:r w:rsidRPr="00BA5ECA">
        <w:rPr>
          <w:rFonts w:eastAsia="Times New Roman"/>
        </w:rPr>
        <w:lastRenderedPageBreak/>
        <w:t xml:space="preserve">do 31 stycznia każdego roku, gminy i powiaty powinny  przekazywać roczne sprawozdanie z realizacji  zadań  Programu  ochrony  powietrza według stanu na 31 grudnia. </w:t>
      </w:r>
    </w:p>
    <w:p w14:paraId="0C907DEA" w14:textId="77777777" w:rsidR="003636BC" w:rsidRPr="00CE45DA" w:rsidRDefault="003636BC" w:rsidP="003636BC">
      <w:pPr>
        <w:rPr>
          <w:rFonts w:eastAsia="Times New Roman"/>
        </w:rPr>
      </w:pPr>
      <w:r w:rsidRPr="00BA5ECA">
        <w:rPr>
          <w:rFonts w:eastAsia="Times New Roman"/>
        </w:rPr>
        <w:t>Efekt ekologiczny obliczany jest na podstawie wskaźników redukcji emisji (link do ich pobrania</w:t>
      </w:r>
      <w:r>
        <w:rPr>
          <w:rFonts w:eastAsia="Times New Roman"/>
        </w:rPr>
        <w:t xml:space="preserve"> </w:t>
      </w:r>
      <w:r w:rsidRPr="00BA5ECA">
        <w:rPr>
          <w:rFonts w:eastAsia="Times New Roman"/>
        </w:rPr>
        <w:t xml:space="preserve">został przedstawiony na stronie </w:t>
      </w:r>
      <w:hyperlink r:id="rId14" w:history="1">
        <w:r w:rsidRPr="00BA5ECA">
          <w:rPr>
            <w:rStyle w:val="Hipercze"/>
            <w:rFonts w:eastAsia="Times New Roman"/>
          </w:rPr>
          <w:t>https://powietrze.malopolska.pl/wp-content/uploads/2017/12/Kopia-Wskazniki_2017-11-09T08-17-42.pdf</w:t>
        </w:r>
      </w:hyperlink>
      <w:r w:rsidRPr="00BA5ECA">
        <w:rPr>
          <w:rFonts w:eastAsia="Times New Roman"/>
        </w:rPr>
        <w:t>) . Wskaźniki te zostały uzgodnione z Wojewódzkim Funduszem Ochrony Środowiska w Krakowie i są rekomendowane do przyjęcia w oprac</w:t>
      </w:r>
      <w:r w:rsidRPr="00CE45DA">
        <w:rPr>
          <w:rFonts w:eastAsia="Times New Roman"/>
        </w:rPr>
        <w:t>owywanych gminnych dokumentach strategicznych.</w:t>
      </w:r>
    </w:p>
    <w:p w14:paraId="1E3B264B" w14:textId="13C52235" w:rsidR="003636BC" w:rsidRPr="00923DF2" w:rsidRDefault="003636BC" w:rsidP="003636BC">
      <w:pPr>
        <w:rPr>
          <w:rFonts w:eastAsia="Times New Roman"/>
        </w:rPr>
      </w:pPr>
      <w:r w:rsidRPr="00CE45DA">
        <w:rPr>
          <w:rFonts w:eastAsia="Times New Roman"/>
        </w:rPr>
        <w:t xml:space="preserve">Zgodnie z postanowieniami Planu Ochrony Powietrza </w:t>
      </w:r>
      <w:r>
        <w:t>Gmina Kościelisko</w:t>
      </w:r>
      <w:r w:rsidRPr="00CE45DA">
        <w:t xml:space="preserve"> </w:t>
      </w:r>
      <w:r w:rsidRPr="00CE45DA">
        <w:rPr>
          <w:rFonts w:eastAsia="Times New Roman"/>
        </w:rPr>
        <w:t>ma obowiązek realizacji inwentaryzacji źródeł ciepła, według danych na dzień uchwalenia dokumentu.</w:t>
      </w:r>
    </w:p>
    <w:p w14:paraId="045F42EA" w14:textId="77777777" w:rsidR="003636BC" w:rsidRPr="00923DF2" w:rsidRDefault="003636BC" w:rsidP="003636BC">
      <w:pPr>
        <w:pStyle w:val="Nagwek3"/>
        <w:spacing w:before="200"/>
        <w:ind w:left="851" w:hanging="850"/>
        <w:rPr>
          <w:rFonts w:eastAsia="Times New Roman"/>
        </w:rPr>
      </w:pPr>
      <w:bookmarkStart w:id="322" w:name="_Toc100059822"/>
      <w:bookmarkStart w:id="323" w:name="_Toc152871054"/>
      <w:r w:rsidRPr="00923DF2">
        <w:rPr>
          <w:rFonts w:eastAsia="Times New Roman"/>
        </w:rPr>
        <w:t>Uchwała antysmogowa dla Małopolski</w:t>
      </w:r>
      <w:bookmarkEnd w:id="322"/>
      <w:bookmarkEnd w:id="323"/>
    </w:p>
    <w:p w14:paraId="5596B69D" w14:textId="77777777" w:rsidR="003636BC" w:rsidRPr="00923DF2" w:rsidRDefault="003636BC" w:rsidP="003636BC">
      <w:r w:rsidRPr="00923DF2">
        <w:t>Sejmik Województwa Małopolskiego Uchwałą Nr XXXII/451/17 z dnia 23 styczna 2017 r. wprowadził na obszarze województwa małopolskiego ograniczenia i zakazy w zakresie eksploatacji instalacji, w których następuje spalanie paliwa.</w:t>
      </w:r>
    </w:p>
    <w:p w14:paraId="11E89A4D" w14:textId="77777777" w:rsidR="003636BC" w:rsidRPr="00923DF2" w:rsidRDefault="003636BC" w:rsidP="003636BC">
      <w:r w:rsidRPr="00923DF2">
        <w:t xml:space="preserve">Założeniem dokumentu jest zapobieganie negatywnemu oddziaływaniu na zdrowie ludzi i na środowisko, w granicach administracyjnych województwa małopolskiego z wyłączeniem Gminy Miejskiej Kraków. </w:t>
      </w:r>
    </w:p>
    <w:p w14:paraId="237439B7" w14:textId="77777777" w:rsidR="003636BC" w:rsidRPr="00923DF2" w:rsidRDefault="003636BC" w:rsidP="003636BC">
      <w:r w:rsidRPr="00923DF2">
        <w:t>Zakazuje ona stosowania w instalacjach, w których występuje spalanie paliwa, następujących paliw:</w:t>
      </w:r>
    </w:p>
    <w:p w14:paraId="3CD6EEBB" w14:textId="77777777" w:rsidR="003636BC" w:rsidRPr="00923DF2" w:rsidRDefault="003636BC" w:rsidP="006141BE">
      <w:pPr>
        <w:pStyle w:val="Akapitzlist"/>
        <w:numPr>
          <w:ilvl w:val="0"/>
          <w:numId w:val="70"/>
        </w:numPr>
        <w:spacing w:before="0" w:after="200"/>
      </w:pPr>
      <w:r w:rsidRPr="00923DF2">
        <w:t>w których udział masowy węgla kamiennego lub brunatnego o uziarnieniu 0 – 3 mm wynosi 15%,</w:t>
      </w:r>
    </w:p>
    <w:p w14:paraId="1C916031" w14:textId="77777777" w:rsidR="003636BC" w:rsidRPr="00923DF2" w:rsidRDefault="003636BC" w:rsidP="006141BE">
      <w:pPr>
        <w:pStyle w:val="Akapitzlist"/>
        <w:numPr>
          <w:ilvl w:val="0"/>
          <w:numId w:val="70"/>
        </w:numPr>
        <w:spacing w:before="0" w:after="200"/>
      </w:pPr>
      <w:r w:rsidRPr="00923DF2">
        <w:t>zawierających biomasę o wilgotności w stanie roboczym powyżej 20%.</w:t>
      </w:r>
    </w:p>
    <w:p w14:paraId="1023ECA1" w14:textId="77777777" w:rsidR="003636BC" w:rsidRPr="00923DF2" w:rsidRDefault="003636BC" w:rsidP="003636BC">
      <w:r w:rsidRPr="00923DF2">
        <w:t>W przypadku instalacji cieplnych dopuszcza się wyłącznie eksploatację instalacji:</w:t>
      </w:r>
    </w:p>
    <w:p w14:paraId="4D399223" w14:textId="77777777" w:rsidR="003636BC" w:rsidRPr="00923DF2" w:rsidRDefault="003636BC" w:rsidP="006141BE">
      <w:pPr>
        <w:pStyle w:val="Akapitzlist"/>
        <w:numPr>
          <w:ilvl w:val="0"/>
          <w:numId w:val="71"/>
        </w:numPr>
        <w:spacing w:before="0" w:after="200"/>
      </w:pPr>
      <w:r w:rsidRPr="00923DF2">
        <w:t>wypełniających łącznie następujące warunki:</w:t>
      </w:r>
    </w:p>
    <w:p w14:paraId="34A824A7" w14:textId="77777777" w:rsidR="003636BC" w:rsidRPr="00923DF2" w:rsidRDefault="003636BC" w:rsidP="006141BE">
      <w:pPr>
        <w:pStyle w:val="Akapitzlist"/>
        <w:numPr>
          <w:ilvl w:val="0"/>
          <w:numId w:val="72"/>
        </w:numPr>
        <w:spacing w:before="0" w:after="200"/>
      </w:pPr>
      <w:r w:rsidRPr="00923DF2">
        <w:t xml:space="preserve">zapewniają minimalne poziomy sezonowej efektywności energetycznej i normy emisji zanieczyszczeń dla sezonowego ogrzewania pomieszczeń określone w punkcie 1 załącznika II do Rozporządzenia Komisji (UE) 2015/1189 z dnia 28 kwietnia 2015 r. w sprawie wykonania dyrektywy </w:t>
      </w:r>
      <w:r w:rsidRPr="00923DF2">
        <w:lastRenderedPageBreak/>
        <w:t>Parlamentu Europejskiego i Rady 2009/125/WE w odniesieniu do wymogów dotyczących ekoprojektu dla kotłów na paliwo stałe,</w:t>
      </w:r>
    </w:p>
    <w:p w14:paraId="3192EFA3" w14:textId="77777777" w:rsidR="003636BC" w:rsidRPr="00923DF2" w:rsidRDefault="003636BC" w:rsidP="006141BE">
      <w:pPr>
        <w:pStyle w:val="Akapitzlist"/>
        <w:numPr>
          <w:ilvl w:val="1"/>
          <w:numId w:val="71"/>
        </w:numPr>
        <w:spacing w:before="0" w:after="200"/>
      </w:pPr>
      <w:r w:rsidRPr="00923DF2">
        <w:t>umożliwiają wyłącznie automatyczne podawanie paliwa, za wyjątkiem instalacji zgazowujących paliwo.</w:t>
      </w:r>
    </w:p>
    <w:p w14:paraId="6D00194D" w14:textId="77777777" w:rsidR="003636BC" w:rsidRPr="00923DF2" w:rsidRDefault="003636BC" w:rsidP="006141BE">
      <w:pPr>
        <w:pStyle w:val="Akapitzlist"/>
        <w:numPr>
          <w:ilvl w:val="0"/>
          <w:numId w:val="73"/>
        </w:numPr>
        <w:spacing w:before="0" w:after="200"/>
      </w:pPr>
      <w:r w:rsidRPr="00923DF2">
        <w:t>spełniających wymagania w zakresie sprawności cieplnej i emisji zanieczyszczeń określone dla klasy 5 według normy PN-EN 303-5:2012 „Kotły grzewcze -- Część 5: Kotły grzewcze na paliwa stałe z ręcznym i automatycznym zasypem paliwa o mocy nominalnej do 500 kW -- Terminologia, wymagania, badania i oznakowanie”, zwanej dalej „normą PN-EN 303-5:2012”, jeżeli eksploatacja tych instalacji rozpocznie się przed 1 lipca 2017 r.</w:t>
      </w:r>
    </w:p>
    <w:p w14:paraId="37D79E0D" w14:textId="77777777" w:rsidR="003636BC" w:rsidRPr="00923DF2" w:rsidRDefault="003636BC" w:rsidP="003636BC">
      <w:r w:rsidRPr="00923DF2">
        <w:t>Uchwała antysmogowa wprowadza możliwość nakładania kar za nieprzestrzeganie przepisów uchwały antysmogowej. Użytkownik urządzenia grzewczego powinien okazać kontrolerom dokumenty potwierdzające, że piec, kocioł lub kominek, z którego korzysta spełniają wszystkie wymogi określone w uchwale antysmogowej. Takim dokumentem może być np. instrukcja użytkowania urządzenia (jeśli zawiera wymagane dane) lub wyniki badań emisji z urządzenia.</w:t>
      </w:r>
    </w:p>
    <w:p w14:paraId="65D734F5" w14:textId="5F427A72" w:rsidR="003636BC" w:rsidRPr="00923DF2" w:rsidRDefault="003636BC" w:rsidP="003636BC">
      <w:r w:rsidRPr="00923DF2">
        <w:t xml:space="preserve">Jeżeli użytkownik instalacji nie przestrzega przepisów uchwały antysmogowej, może zostać ukarany mandatem do 500 zł. Kontrolujący może również skierować wniosek do sądu o ukaranie karą grzywny do 5 tys. zł. Karę można nałożyć ponownie przy każdym przypadku eksploatacji instalacji niezgodnie z uchwałą antysmogową. Przypadki naruszenia wymagań uchwały antysmogowej mogą być zgłaszane poprzez </w:t>
      </w:r>
      <w:r>
        <w:t>Aplikację</w:t>
      </w:r>
      <w:r w:rsidRPr="00923DF2">
        <w:t xml:space="preserve"> </w:t>
      </w:r>
      <w:proofErr w:type="spellStart"/>
      <w:r w:rsidRPr="00923DF2">
        <w:t>Ekointerwencj</w:t>
      </w:r>
      <w:r>
        <w:t>a</w:t>
      </w:r>
      <w:proofErr w:type="spellEnd"/>
      <w:r w:rsidRPr="00923DF2">
        <w:t xml:space="preserve">. Dostępny jest on na stronie www pod adresem: </w:t>
      </w:r>
      <w:hyperlink r:id="rId15" w:history="1">
        <w:r w:rsidRPr="00923DF2">
          <w:rPr>
            <w:rStyle w:val="Hipercze"/>
          </w:rPr>
          <w:t>https://ekomalopolska.pl/app/ekointerwencja</w:t>
        </w:r>
      </w:hyperlink>
      <w:r w:rsidRPr="00923DF2">
        <w:t xml:space="preserve">. </w:t>
      </w:r>
    </w:p>
    <w:p w14:paraId="0C178BD9" w14:textId="77777777" w:rsidR="003636BC" w:rsidRPr="00923DF2" w:rsidRDefault="003636BC" w:rsidP="003636BC">
      <w:r w:rsidRPr="00923DF2">
        <w:t>Projekt założeń jest zgodny z zapisami Uchwały antysmogowej dla Małopolski, ponieważ wskazuje kierunki rozwoju mające na celu likwidację kotłów węglowych, wprowadzanie nowych, zwiększających efektywność energetyczną rozwiązań oraz produkcję energii z OZE. Działania te pozwolą osiągnąć efekt ekologiczny zawarty w Uchwale.</w:t>
      </w:r>
    </w:p>
    <w:p w14:paraId="1E81225B" w14:textId="77777777" w:rsidR="00CD4DCD" w:rsidRPr="00F82F92" w:rsidRDefault="00CD4DCD" w:rsidP="00CD4DCD">
      <w:pPr>
        <w:pStyle w:val="Nagwek2"/>
        <w:spacing w:before="120" w:after="240"/>
        <w:ind w:left="576" w:hanging="576"/>
        <w:contextualSpacing w:val="0"/>
      </w:pPr>
      <w:bookmarkStart w:id="324" w:name="_Toc126257463"/>
      <w:bookmarkStart w:id="325" w:name="_Toc152664703"/>
      <w:bookmarkStart w:id="326" w:name="_Toc152871055"/>
      <w:bookmarkStart w:id="327" w:name="_Toc114665416"/>
      <w:bookmarkEnd w:id="306"/>
      <w:bookmarkEnd w:id="307"/>
      <w:bookmarkEnd w:id="308"/>
      <w:r w:rsidRPr="00F82F92">
        <w:lastRenderedPageBreak/>
        <w:t>Zgodność Programu Ochrony Środowiska z dokumentami strategicznymi powiatu</w:t>
      </w:r>
      <w:bookmarkEnd w:id="324"/>
      <w:bookmarkEnd w:id="325"/>
      <w:bookmarkEnd w:id="326"/>
    </w:p>
    <w:p w14:paraId="5B0FB58E" w14:textId="77777777" w:rsidR="00CD4DCD" w:rsidRDefault="00CD4DCD" w:rsidP="00CD4DCD">
      <w:pPr>
        <w:pStyle w:val="Nagwek3"/>
        <w:ind w:left="720" w:hanging="720"/>
      </w:pPr>
      <w:bookmarkStart w:id="328" w:name="_Toc152664704"/>
      <w:bookmarkStart w:id="329" w:name="_Toc152871056"/>
      <w:bookmarkStart w:id="330" w:name="_Toc126257465"/>
      <w:r>
        <w:t>Strategia Rozwoju Powiatu Tatrzańskiego do roku 2027 (z perspektywą roku 2030)</w:t>
      </w:r>
      <w:bookmarkEnd w:id="328"/>
      <w:bookmarkEnd w:id="329"/>
      <w:r>
        <w:t xml:space="preserve"> </w:t>
      </w:r>
      <w:bookmarkEnd w:id="330"/>
    </w:p>
    <w:p w14:paraId="04B4E0C8" w14:textId="77777777" w:rsidR="00CD4DCD" w:rsidRDefault="00CD4DCD" w:rsidP="00CD4DCD">
      <w:pPr>
        <w:spacing w:after="0"/>
      </w:pPr>
      <w:r>
        <w:t xml:space="preserve">Dokument pn. „Strategia Rozwoju Powiatu Tatrzańskiego do roku 2027 (z perspektywą roku 2030)””, jest dokumentem operacyjno-wdrożeniowym, który powstał zgodnie z ustawą z dnia 6 grudnia 2006 r. o zasadach prowadzenia polityki rozwoju. </w:t>
      </w:r>
    </w:p>
    <w:p w14:paraId="2A20041E" w14:textId="77777777" w:rsidR="00CD4DCD" w:rsidRDefault="00CD4DCD" w:rsidP="00CD4DCD">
      <w:pPr>
        <w:spacing w:after="0"/>
      </w:pPr>
      <w:r>
        <w:t>Program został przyjęty Uchwałą Nr XLVIII/332/23  Rady Powiatu Tatrzańskiego z dnia  28  września 2023 roku.</w:t>
      </w:r>
    </w:p>
    <w:p w14:paraId="294AB3DD" w14:textId="77777777" w:rsidR="00CD4DCD" w:rsidRDefault="00CD4DCD" w:rsidP="00CD4DCD">
      <w:pPr>
        <w:spacing w:after="0"/>
      </w:pPr>
      <w:r>
        <w:t>Zgodnie z założeniami Strategii wszystkie zadania inwestycyjne, realizowane przez Powiat Tatrzański, mają przyczyniać się do osiągniecia następujących celów Strategii:</w:t>
      </w:r>
    </w:p>
    <w:p w14:paraId="31E2EB45" w14:textId="77777777" w:rsidR="00CD4DCD" w:rsidRDefault="00CD4DCD" w:rsidP="006141BE">
      <w:pPr>
        <w:pStyle w:val="Akapitzlist"/>
        <w:numPr>
          <w:ilvl w:val="3"/>
          <w:numId w:val="74"/>
        </w:numPr>
        <w:spacing w:before="0" w:after="0"/>
        <w:ind w:left="284" w:hanging="284"/>
      </w:pPr>
      <w:r>
        <w:t>Cel strategiczny 1. Rozwój gospodarki Powiatu Tatrzańskiego w oparciu o turystykę szanującą środowisko naturalne, ukierunkowaną na turystę kwalifikowanego oraz gospodarkę kreatywną:</w:t>
      </w:r>
    </w:p>
    <w:p w14:paraId="69688291" w14:textId="77777777" w:rsidR="00CD4DCD" w:rsidRDefault="00CD4DCD" w:rsidP="006141BE">
      <w:pPr>
        <w:pStyle w:val="Akapitzlist"/>
        <w:numPr>
          <w:ilvl w:val="0"/>
          <w:numId w:val="75"/>
        </w:numPr>
        <w:spacing w:before="0" w:after="0"/>
      </w:pPr>
      <w:r w:rsidRPr="00CA43BB">
        <w:t>Cel szczegółowy 1. Wzmacnianie marki tatrzańskiej.</w:t>
      </w:r>
    </w:p>
    <w:p w14:paraId="6965DFF9" w14:textId="77777777" w:rsidR="00CD4DCD" w:rsidRDefault="00CD4DCD" w:rsidP="006141BE">
      <w:pPr>
        <w:pStyle w:val="Akapitzlist"/>
        <w:numPr>
          <w:ilvl w:val="0"/>
          <w:numId w:val="75"/>
        </w:numPr>
        <w:spacing w:before="0" w:after="0"/>
      </w:pPr>
      <w:r>
        <w:t>Cel szczegółowy 2. Dążenie do bardziej równomiernego ruchu turystycznego, obejmującego wszystkie gminy Powiatu.</w:t>
      </w:r>
    </w:p>
    <w:p w14:paraId="044E317F" w14:textId="77777777" w:rsidR="00CD4DCD" w:rsidRDefault="00CD4DCD" w:rsidP="006141BE">
      <w:pPr>
        <w:pStyle w:val="Akapitzlist"/>
        <w:numPr>
          <w:ilvl w:val="0"/>
          <w:numId w:val="75"/>
        </w:numPr>
        <w:spacing w:before="0" w:after="0"/>
      </w:pPr>
      <w:r w:rsidRPr="00CA43BB">
        <w:t>Cel szczegółowy 3. Budowa warunków dla gospodarki kreatywnej.</w:t>
      </w:r>
    </w:p>
    <w:p w14:paraId="46CD870A" w14:textId="77777777" w:rsidR="00CD4DCD" w:rsidRDefault="00CD4DCD" w:rsidP="006141BE">
      <w:pPr>
        <w:pStyle w:val="Akapitzlist"/>
        <w:numPr>
          <w:ilvl w:val="3"/>
          <w:numId w:val="74"/>
        </w:numPr>
        <w:spacing w:before="0" w:after="0"/>
        <w:ind w:left="284" w:hanging="284"/>
      </w:pPr>
      <w:r w:rsidRPr="006C3C7C">
        <w:t>Cel strategiczny 2. Rozwój kultury i edukacji na obszarze Powiatu Tatrzańskiego</w:t>
      </w:r>
      <w:r>
        <w:t>:</w:t>
      </w:r>
    </w:p>
    <w:p w14:paraId="55C2636C" w14:textId="77777777" w:rsidR="00CD4DCD" w:rsidRDefault="00CD4DCD" w:rsidP="006141BE">
      <w:pPr>
        <w:pStyle w:val="Akapitzlist"/>
        <w:numPr>
          <w:ilvl w:val="0"/>
          <w:numId w:val="76"/>
        </w:numPr>
        <w:spacing w:before="0" w:after="0"/>
      </w:pPr>
      <w:r w:rsidRPr="00CA43BB">
        <w:t>Cel szczegółowy 1. Promocja dziedzictwa kulturowego, w tym niematerialnego.</w:t>
      </w:r>
    </w:p>
    <w:p w14:paraId="1D6D0971" w14:textId="77777777" w:rsidR="00CD4DCD" w:rsidRDefault="00CD4DCD" w:rsidP="006141BE">
      <w:pPr>
        <w:pStyle w:val="Akapitzlist"/>
        <w:numPr>
          <w:ilvl w:val="0"/>
          <w:numId w:val="76"/>
        </w:numPr>
        <w:spacing w:before="0" w:after="0"/>
      </w:pPr>
      <w:r>
        <w:t>Cel szczegółowy 2. Kształtowanie przestrzeni publicznych w oparciu o tradycyjne wartości krajobrazu tatrzańskiego i kultury góralskiej.</w:t>
      </w:r>
    </w:p>
    <w:p w14:paraId="7B0FFA68" w14:textId="77777777" w:rsidR="00CD4DCD" w:rsidRDefault="00CD4DCD" w:rsidP="006141BE">
      <w:pPr>
        <w:pStyle w:val="Akapitzlist"/>
        <w:numPr>
          <w:ilvl w:val="0"/>
          <w:numId w:val="76"/>
        </w:numPr>
        <w:spacing w:before="0" w:after="0"/>
      </w:pPr>
      <w:r w:rsidRPr="00CA43BB">
        <w:t>Cel szczegółowy 3. Wzmacnianie prestiżu szkoły i zawodu nauczyciela</w:t>
      </w:r>
      <w:r>
        <w:t>.</w:t>
      </w:r>
    </w:p>
    <w:p w14:paraId="2F065720" w14:textId="77777777" w:rsidR="00CD4DCD" w:rsidRDefault="00CD4DCD" w:rsidP="006141BE">
      <w:pPr>
        <w:pStyle w:val="Akapitzlist"/>
        <w:numPr>
          <w:ilvl w:val="0"/>
          <w:numId w:val="76"/>
        </w:numPr>
        <w:spacing w:before="0" w:after="0"/>
      </w:pPr>
      <w:r w:rsidRPr="00CA43BB">
        <w:t>Cel szczegółowy 4. Rozwój systemu nowoczesnych placówek edukacyjnych.</w:t>
      </w:r>
    </w:p>
    <w:p w14:paraId="21493D78" w14:textId="77777777" w:rsidR="00CD4DCD" w:rsidRDefault="00CD4DCD" w:rsidP="006141BE">
      <w:pPr>
        <w:pStyle w:val="Akapitzlist"/>
        <w:numPr>
          <w:ilvl w:val="0"/>
          <w:numId w:val="76"/>
        </w:numPr>
        <w:spacing w:before="0" w:after="0"/>
      </w:pPr>
      <w:r w:rsidRPr="00CA43BB">
        <w:t>Cel szczegółowy 5. Rozwój i unowocześnienie szkolnictwa dla gospodarki kreatywnej.</w:t>
      </w:r>
    </w:p>
    <w:p w14:paraId="11C7EC14" w14:textId="77777777" w:rsidR="00CD4DCD" w:rsidRDefault="00CD4DCD" w:rsidP="006141BE">
      <w:pPr>
        <w:pStyle w:val="Akapitzlist"/>
        <w:numPr>
          <w:ilvl w:val="3"/>
          <w:numId w:val="74"/>
        </w:numPr>
        <w:spacing w:before="0" w:after="0"/>
        <w:ind w:left="284" w:hanging="284"/>
      </w:pPr>
      <w:r w:rsidRPr="00CA43BB">
        <w:t>Cel strategiczny 3. Wzrost jakości życia mieszkańców Powiatu Tatrzańskiego</w:t>
      </w:r>
      <w:r>
        <w:t>:</w:t>
      </w:r>
    </w:p>
    <w:p w14:paraId="3DB879AE" w14:textId="77777777" w:rsidR="00CD4DCD" w:rsidRDefault="00CD4DCD" w:rsidP="006141BE">
      <w:pPr>
        <w:pStyle w:val="Akapitzlist"/>
        <w:numPr>
          <w:ilvl w:val="0"/>
          <w:numId w:val="77"/>
        </w:numPr>
        <w:spacing w:before="0" w:after="0"/>
      </w:pPr>
      <w:r w:rsidRPr="00CA43BB">
        <w:t>Cel szczegółowy 1. Zapewnienie bezpieczeństwa zdrowotnego mieszkańców i turystów.</w:t>
      </w:r>
    </w:p>
    <w:p w14:paraId="6920EDD0" w14:textId="77777777" w:rsidR="00CD4DCD" w:rsidRDefault="00CD4DCD" w:rsidP="006141BE">
      <w:pPr>
        <w:pStyle w:val="Akapitzlist"/>
        <w:numPr>
          <w:ilvl w:val="0"/>
          <w:numId w:val="77"/>
        </w:numPr>
        <w:spacing w:before="0" w:after="0"/>
      </w:pPr>
      <w:r>
        <w:lastRenderedPageBreak/>
        <w:t>Cel szczegółowy 2. Zapewnienie porządku publicznego i bezpieczeństwa mieszkańcom i osobom czasowo przebywającym w Powiecie Tatrzańskim.</w:t>
      </w:r>
    </w:p>
    <w:p w14:paraId="2F502A17" w14:textId="77777777" w:rsidR="00CD4DCD" w:rsidRDefault="00CD4DCD" w:rsidP="006141BE">
      <w:pPr>
        <w:pStyle w:val="Akapitzlist"/>
        <w:numPr>
          <w:ilvl w:val="3"/>
          <w:numId w:val="74"/>
        </w:numPr>
        <w:spacing w:before="0" w:after="0"/>
        <w:ind w:left="284" w:hanging="284"/>
      </w:pPr>
      <w:r>
        <w:t>Cel strategiczny 4. Rozwój sprawnego i zrównoważonego systemu transportu i komunikacji zbiorowej w obszarze Powiatu oraz wzmacnianie powiązań zewnętrznych:</w:t>
      </w:r>
    </w:p>
    <w:p w14:paraId="316B92EB" w14:textId="77777777" w:rsidR="00CD4DCD" w:rsidRDefault="00CD4DCD" w:rsidP="006141BE">
      <w:pPr>
        <w:pStyle w:val="Akapitzlist"/>
        <w:numPr>
          <w:ilvl w:val="0"/>
          <w:numId w:val="78"/>
        </w:numPr>
        <w:spacing w:before="0" w:after="0"/>
      </w:pPr>
      <w:r w:rsidRPr="00CA43BB">
        <w:t>Cel szczegółowy 1. Poprawa zewnętrznej dostępności transportowej Powiatu.</w:t>
      </w:r>
    </w:p>
    <w:p w14:paraId="06EFFDB1" w14:textId="77777777" w:rsidR="00CD4DCD" w:rsidRDefault="00CD4DCD" w:rsidP="006141BE">
      <w:pPr>
        <w:pStyle w:val="Akapitzlist"/>
        <w:numPr>
          <w:ilvl w:val="0"/>
          <w:numId w:val="78"/>
        </w:numPr>
        <w:spacing w:before="0" w:after="0"/>
      </w:pPr>
      <w:r w:rsidRPr="00CA43BB">
        <w:t>Cel szczegółowy 2. Poprawa wewnętrznej dostępności transportowej Powiatu.</w:t>
      </w:r>
    </w:p>
    <w:p w14:paraId="3FE42B3E" w14:textId="77777777" w:rsidR="00CD4DCD" w:rsidRDefault="00CD4DCD" w:rsidP="006141BE">
      <w:pPr>
        <w:pStyle w:val="Akapitzlist"/>
        <w:numPr>
          <w:ilvl w:val="3"/>
          <w:numId w:val="74"/>
        </w:numPr>
        <w:spacing w:before="0" w:after="0"/>
        <w:ind w:left="284" w:hanging="284"/>
      </w:pPr>
      <w:r>
        <w:t>Cel strategiczny 5. Aktywna administracja publiczna dla skuteczniejszego wdrażania polityki rozwoju i świadczenia usług publicznych w Powiecie:</w:t>
      </w:r>
    </w:p>
    <w:p w14:paraId="2F5BCF5A" w14:textId="77777777" w:rsidR="00CD4DCD" w:rsidRDefault="00CD4DCD" w:rsidP="006141BE">
      <w:pPr>
        <w:pStyle w:val="Akapitzlist"/>
        <w:numPr>
          <w:ilvl w:val="0"/>
          <w:numId w:val="79"/>
        </w:numPr>
        <w:spacing w:before="0" w:after="0"/>
      </w:pPr>
      <w:r>
        <w:t>Cel szczegółowy 1. Wzmacnianie współpracy samorządów Powiatu Tatrzańskiego oraz z innymi podmiotami.</w:t>
      </w:r>
    </w:p>
    <w:p w14:paraId="702E83C3" w14:textId="77777777" w:rsidR="00CD4DCD" w:rsidRDefault="00CD4DCD" w:rsidP="006141BE">
      <w:pPr>
        <w:pStyle w:val="Akapitzlist"/>
        <w:numPr>
          <w:ilvl w:val="0"/>
          <w:numId w:val="79"/>
        </w:numPr>
        <w:spacing w:before="0" w:after="0"/>
      </w:pPr>
      <w:r w:rsidRPr="00CA43BB">
        <w:t>Cel szczegółowy 2. Poprawa jakości usług administracyjnych, szczególnie e-</w:t>
      </w:r>
      <w:r>
        <w:t> </w:t>
      </w:r>
      <w:r w:rsidRPr="00CA43BB">
        <w:t>administracji</w:t>
      </w:r>
      <w:r>
        <w:t>.</w:t>
      </w:r>
    </w:p>
    <w:p w14:paraId="4381C866" w14:textId="68C698EF" w:rsidR="00CD4DCD" w:rsidRPr="00066967" w:rsidRDefault="00CD4DCD" w:rsidP="00CD4DCD">
      <w:pPr>
        <w:spacing w:after="0"/>
        <w:ind w:firstLine="54"/>
        <w:rPr>
          <w:rStyle w:val="Hipercze"/>
          <w:color w:val="auto"/>
        </w:rPr>
      </w:pPr>
      <w:r>
        <w:t xml:space="preserve">Projekt założeń do planu zapatrzenia w ciepło, energię elektryczną i paliwa gazowe dla </w:t>
      </w:r>
      <w:r w:rsidRPr="006E603F">
        <w:t>G</w:t>
      </w:r>
      <w:r>
        <w:t xml:space="preserve">miny Kościelisko </w:t>
      </w:r>
      <w:r w:rsidRPr="006E603F">
        <w:t>wykazuje zbieżność ze Strategią</w:t>
      </w:r>
      <w:r>
        <w:t xml:space="preserve"> </w:t>
      </w:r>
      <w:r w:rsidRPr="006E603F">
        <w:t xml:space="preserve">w </w:t>
      </w:r>
      <w:r>
        <w:t> </w:t>
      </w:r>
      <w:r w:rsidRPr="006E603F">
        <w:t xml:space="preserve">zakresie </w:t>
      </w:r>
      <w:r>
        <w:t xml:space="preserve">celu strategicznego </w:t>
      </w:r>
      <w:r w:rsidRPr="00FE2717">
        <w:t xml:space="preserve">1. Rozwój gospodarki Powiatu Tatrzańskiego w oparciu o </w:t>
      </w:r>
      <w:r>
        <w:t> </w:t>
      </w:r>
      <w:r w:rsidRPr="00FE2717">
        <w:t>turystykę szanującą środowisko naturalne, ukierunkowaną na turystę kwalifikowanego oraz gospodarkę kreatywną</w:t>
      </w:r>
      <w:r>
        <w:t>.</w:t>
      </w:r>
    </w:p>
    <w:p w14:paraId="4B7CC992" w14:textId="421EDEC0" w:rsidR="00523B22" w:rsidRDefault="00523B22" w:rsidP="00523B22">
      <w:pPr>
        <w:pStyle w:val="Nagwek2"/>
        <w:rPr>
          <w:rFonts w:eastAsia="Times New Roman"/>
        </w:rPr>
      </w:pPr>
      <w:bookmarkStart w:id="331" w:name="_Toc152871057"/>
      <w:r w:rsidRPr="00864113">
        <w:t>Zgodność</w:t>
      </w:r>
      <w:r w:rsidRPr="00864113">
        <w:rPr>
          <w:rFonts w:eastAsia="Times New Roman"/>
        </w:rPr>
        <w:t xml:space="preserve"> projektu założeń do planu zapatrzenia w ciepło z dokumentami strategicznymi </w:t>
      </w:r>
      <w:bookmarkStart w:id="332" w:name="_Toc467762791"/>
      <w:bookmarkStart w:id="333" w:name="_Toc451526694"/>
      <w:bookmarkEnd w:id="327"/>
      <w:r w:rsidR="006B53FD">
        <w:rPr>
          <w:rFonts w:eastAsia="Times New Roman"/>
        </w:rPr>
        <w:t xml:space="preserve">Gminy </w:t>
      </w:r>
      <w:r w:rsidR="00B47EE6">
        <w:rPr>
          <w:rFonts w:cstheme="majorHAnsi"/>
        </w:rPr>
        <w:t>Kościelisko</w:t>
      </w:r>
      <w:bookmarkEnd w:id="331"/>
    </w:p>
    <w:p w14:paraId="4777320E" w14:textId="4E35A8D4" w:rsidR="00523B22" w:rsidRDefault="00523B22" w:rsidP="00523B22">
      <w:pPr>
        <w:pStyle w:val="Nagwek3"/>
        <w:rPr>
          <w:rFonts w:cstheme="majorHAnsi"/>
        </w:rPr>
      </w:pPr>
      <w:bookmarkStart w:id="334" w:name="_Toc114665419"/>
      <w:bookmarkStart w:id="335" w:name="_Toc152871058"/>
      <w:r w:rsidRPr="00F229AC">
        <w:rPr>
          <w:rFonts w:cstheme="majorHAnsi"/>
        </w:rPr>
        <w:t xml:space="preserve">Miejscowe Plany Zagospodarowania Przestrzennego </w:t>
      </w:r>
      <w:r w:rsidR="005D1191" w:rsidRPr="005D1191">
        <w:rPr>
          <w:rFonts w:cstheme="majorHAnsi"/>
        </w:rPr>
        <w:t xml:space="preserve">Gminy </w:t>
      </w:r>
      <w:r w:rsidR="00D62BD3">
        <w:rPr>
          <w:rFonts w:cstheme="majorHAnsi"/>
        </w:rPr>
        <w:t>Kościelisko</w:t>
      </w:r>
      <w:r w:rsidR="005D1191" w:rsidRPr="005D1191">
        <w:rPr>
          <w:rFonts w:cstheme="majorHAnsi"/>
        </w:rPr>
        <w:t xml:space="preserve"> </w:t>
      </w:r>
      <w:r w:rsidRPr="00F229AC">
        <w:rPr>
          <w:rFonts w:cstheme="majorHAnsi"/>
        </w:rPr>
        <w:t>wraz ze zmianami.</w:t>
      </w:r>
      <w:bookmarkEnd w:id="334"/>
      <w:bookmarkEnd w:id="335"/>
    </w:p>
    <w:p w14:paraId="7813FA12" w14:textId="77777777" w:rsidR="00CD4DCD" w:rsidRDefault="00523B22" w:rsidP="00523B22">
      <w:r>
        <w:t xml:space="preserve">Na terenie </w:t>
      </w:r>
      <w:r w:rsidR="005D1191">
        <w:t xml:space="preserve">Gminy </w:t>
      </w:r>
      <w:r w:rsidR="00D62BD3">
        <w:rPr>
          <w:rFonts w:asciiTheme="majorHAnsi" w:hAnsiTheme="majorHAnsi" w:cstheme="majorHAnsi"/>
        </w:rPr>
        <w:t>Kościelisko</w:t>
      </w:r>
      <w:r w:rsidR="005D1191">
        <w:t xml:space="preserve"> obowiązują Plany w</w:t>
      </w:r>
      <w:r>
        <w:t xml:space="preserve">ymienione są one na stronie BIP </w:t>
      </w:r>
      <w:r w:rsidR="00CD4DCD">
        <w:t>Gminy</w:t>
      </w:r>
      <w:r w:rsidR="005D1191">
        <w:t>.</w:t>
      </w:r>
      <w:r w:rsidR="00CD4DCD">
        <w:t xml:space="preserve"> </w:t>
      </w:r>
      <w:r>
        <w:t xml:space="preserve">W sposób szczegółowy określają one dla poszczególnych obszarów wytyczne dotyczące zabudowy i możliwej lokalizacji m.in. </w:t>
      </w:r>
      <w:r w:rsidRPr="00A6217D">
        <w:t>urządzeń wytwarzających energię z odnawialnych źródeł energii</w:t>
      </w:r>
      <w:r>
        <w:t xml:space="preserve">, sieci elektroenergetycznych, a także zasady ochrony środowiska na tych obszarach. </w:t>
      </w:r>
    </w:p>
    <w:p w14:paraId="42C82F35" w14:textId="08030CF0" w:rsidR="00523B22" w:rsidRPr="00E179FA" w:rsidRDefault="00523B22" w:rsidP="00523B22">
      <w:r>
        <w:lastRenderedPageBreak/>
        <w:t xml:space="preserve">Wskazane kierunki oraz wytyczne dotyczące przeznaczenia terenów i możliwej lokalizacji instalacji OZE są spójne z kierunkami i planowanymi inwestycjami określonymi w ramach projektu założeń do planu zaopatrzenia w ciepło, energię elektryczną i paliwa gazowe dla </w:t>
      </w:r>
      <w:r w:rsidR="005D1191">
        <w:t xml:space="preserve">Gminy </w:t>
      </w:r>
      <w:r w:rsidR="00D62BD3">
        <w:rPr>
          <w:rFonts w:asciiTheme="majorHAnsi" w:hAnsiTheme="majorHAnsi" w:cstheme="majorHAnsi"/>
        </w:rPr>
        <w:t>Kościelisko</w:t>
      </w:r>
      <w:r>
        <w:t>.</w:t>
      </w:r>
    </w:p>
    <w:p w14:paraId="14C7E238" w14:textId="38D77942" w:rsidR="00523B22" w:rsidRDefault="00523B22" w:rsidP="00523B22">
      <w:pPr>
        <w:pStyle w:val="Nagwek3"/>
        <w:rPr>
          <w:rFonts w:cstheme="majorHAnsi"/>
        </w:rPr>
      </w:pPr>
      <w:bookmarkStart w:id="336" w:name="_Toc114665420"/>
      <w:bookmarkStart w:id="337" w:name="_Toc152871059"/>
      <w:r>
        <w:t>Studium uwarunkowań</w:t>
      </w:r>
      <w:r w:rsidRPr="0097253D">
        <w:rPr>
          <w:rFonts w:cstheme="majorHAnsi"/>
        </w:rPr>
        <w:t xml:space="preserve"> i kierunków zagospodarowania przestrzennego </w:t>
      </w:r>
      <w:bookmarkEnd w:id="336"/>
      <w:r w:rsidR="005D1191" w:rsidRPr="005D1191">
        <w:rPr>
          <w:rFonts w:cstheme="majorHAnsi"/>
        </w:rPr>
        <w:t xml:space="preserve">Gminy </w:t>
      </w:r>
      <w:r w:rsidR="00D62BD3">
        <w:rPr>
          <w:rFonts w:cstheme="majorHAnsi"/>
        </w:rPr>
        <w:t>Kościelisko</w:t>
      </w:r>
      <w:bookmarkEnd w:id="337"/>
    </w:p>
    <w:p w14:paraId="533E2947" w14:textId="00D1A734" w:rsidR="00523B22" w:rsidRDefault="00CD4DCD" w:rsidP="00E51B8E">
      <w:r w:rsidRPr="00CD4DCD">
        <w:t>Studium uwarunkowań i kierunków zagospodarowania przestrzennego Gminy Kościelisko przyjęła Rada Gminy Kościelisko dnia 20 października 2021 roku uchwałą nr XXIX/222/2021.</w:t>
      </w:r>
      <w:r>
        <w:t xml:space="preserve"> </w:t>
      </w:r>
      <w:r w:rsidR="00523B22">
        <w:t xml:space="preserve">Głównym celem studium jest określenie polityki przestrzennej </w:t>
      </w:r>
      <w:r w:rsidR="00696169" w:rsidRPr="00696169">
        <w:t xml:space="preserve">Gminy </w:t>
      </w:r>
      <w:r w:rsidR="00523B22">
        <w:t xml:space="preserve">poprzez ustalenie kierunków rozwoju oraz lokalnych zasad zagospodarowania przestrzennego </w:t>
      </w:r>
      <w:r w:rsidR="00696169" w:rsidRPr="00696169">
        <w:t xml:space="preserve">Gminy </w:t>
      </w:r>
      <w:r w:rsidR="00523B22">
        <w:t>na podstawie rozpoznanych uwarunkowań zewnętrznych i wewnętrznych. Studium nie jest przepisem gminnym, a jedynie aktem kierownictwa wewnętrznego gminy.</w:t>
      </w:r>
    </w:p>
    <w:p w14:paraId="12C265B5" w14:textId="77777777" w:rsidR="00523B22" w:rsidRDefault="00523B22" w:rsidP="00523B22">
      <w:r>
        <w:t xml:space="preserve">Studium jest narzędziem koordynacji czasowej i przestrzennej podejmowanych przez samorząd decyzji w sprawie sporządzania planów miejscowych i działalności inwestycyjnej, płaszczyzną wprowadzania zadań rządowych i samorządowych służących realizacji ponadlokalnych celów publicznych, zapisanych w planie zagospodarowania przestrzennego województwa i ustaleń programów o których mowa w art. 48 ust. 1 w/w ustawy </w:t>
      </w:r>
      <w:r w:rsidRPr="00265598">
        <w:t>o planowaniu i zagospodarowaniu przestrzennym z dnia 27 marca 2003 roku</w:t>
      </w:r>
      <w:r>
        <w:t>.</w:t>
      </w:r>
    </w:p>
    <w:p w14:paraId="403FD417" w14:textId="46025369" w:rsidR="00523B22" w:rsidRDefault="00523B22" w:rsidP="00523B22">
      <w:r>
        <w:t xml:space="preserve">Studium opiera się na dwóch elementach: opisie uwarunkowań i kierunkach zagospodarowania przestrzennego. Wskazane kierunki oraz wytyczne dotyczące źródeł ogrzewania są spójne z kierunkami i planowanymi inwestycjami określonymi w </w:t>
      </w:r>
      <w:r w:rsidRPr="00493A02">
        <w:t xml:space="preserve">ramach projektu założeń do planu zaopatrzenia w ciepło, energię elektryczną i paliwa gazowe dla </w:t>
      </w:r>
      <w:r w:rsidR="00493A02">
        <w:t xml:space="preserve">Gminy </w:t>
      </w:r>
      <w:r w:rsidR="00D62BD3">
        <w:rPr>
          <w:rFonts w:asciiTheme="majorHAnsi" w:hAnsiTheme="majorHAnsi" w:cstheme="majorHAnsi"/>
        </w:rPr>
        <w:t>Kościelisko</w:t>
      </w:r>
      <w:r w:rsidRPr="00493A02">
        <w:t>.</w:t>
      </w:r>
    </w:p>
    <w:p w14:paraId="7F08C91B" w14:textId="2B00ABDB" w:rsidR="00493A02" w:rsidRDefault="00493A02" w:rsidP="00523B22">
      <w:r>
        <w:t>W studium określono następujące kierunki rozwoju dla poszczególnych elementów sieci:</w:t>
      </w:r>
    </w:p>
    <w:p w14:paraId="7939FF29" w14:textId="77777777" w:rsidR="00493A02" w:rsidRDefault="00493A02" w:rsidP="006141BE">
      <w:pPr>
        <w:pStyle w:val="Akapitzlist"/>
        <w:numPr>
          <w:ilvl w:val="0"/>
          <w:numId w:val="51"/>
        </w:numPr>
      </w:pPr>
      <w:r>
        <w:t>w zakresie sieci elektroenergetycznej:</w:t>
      </w:r>
    </w:p>
    <w:p w14:paraId="3B18A97C" w14:textId="7718BE32" w:rsidR="00493A02" w:rsidRDefault="009628B5" w:rsidP="006141BE">
      <w:pPr>
        <w:pStyle w:val="Akapitzlist"/>
        <w:numPr>
          <w:ilvl w:val="1"/>
          <w:numId w:val="51"/>
        </w:numPr>
      </w:pPr>
      <w:r>
        <w:t>Przy modernizacji i rozbudowie sieci, z uwagi na ochronę krajobrazu, preferuje się stosowanie sieci kablowych.</w:t>
      </w:r>
      <w:r w:rsidR="00493A02">
        <w:t>.</w:t>
      </w:r>
    </w:p>
    <w:p w14:paraId="3C2AC161" w14:textId="7561B77A" w:rsidR="00493A02" w:rsidRDefault="00493A02" w:rsidP="006141BE">
      <w:pPr>
        <w:pStyle w:val="Akapitzlist"/>
        <w:numPr>
          <w:ilvl w:val="0"/>
          <w:numId w:val="51"/>
        </w:numPr>
      </w:pPr>
      <w:r>
        <w:t>w zakresie sieci gazowej:</w:t>
      </w:r>
    </w:p>
    <w:p w14:paraId="2E743828" w14:textId="7B6AA3D1" w:rsidR="00493A02" w:rsidRDefault="009628B5" w:rsidP="006141BE">
      <w:pPr>
        <w:pStyle w:val="Akapitzlist"/>
        <w:numPr>
          <w:ilvl w:val="1"/>
          <w:numId w:val="51"/>
        </w:numPr>
      </w:pPr>
      <w:r>
        <w:lastRenderedPageBreak/>
        <w:t>Zgodnie z zapisami Studium Gmina Kościelisko nie jest wyposażona w gaz sieciowy, natomiast pewna liczba jej mieszkańców korzysta z gazu rozprowadzanego w butlach.</w:t>
      </w:r>
    </w:p>
    <w:p w14:paraId="3B9B2CC6" w14:textId="7F60FA1A" w:rsidR="00493A02" w:rsidRDefault="00493A02" w:rsidP="006141BE">
      <w:pPr>
        <w:pStyle w:val="Akapitzlist"/>
        <w:numPr>
          <w:ilvl w:val="0"/>
          <w:numId w:val="51"/>
        </w:numPr>
      </w:pPr>
      <w:r>
        <w:t>w zakresie zaopatrzenia w ciepło:</w:t>
      </w:r>
    </w:p>
    <w:p w14:paraId="5E35E6F1" w14:textId="7CD5AAAA" w:rsidR="00493A02" w:rsidRPr="00493A02" w:rsidRDefault="009628B5" w:rsidP="006141BE">
      <w:pPr>
        <w:pStyle w:val="Akapitzlist"/>
        <w:numPr>
          <w:ilvl w:val="1"/>
          <w:numId w:val="51"/>
        </w:numPr>
      </w:pPr>
      <w:r>
        <w:t>zgodnie z zapisami Studium nie istnieje sieć ciepłownicza na terenie Gminy.</w:t>
      </w:r>
    </w:p>
    <w:p w14:paraId="6BB85A28" w14:textId="4E850474" w:rsidR="00523B22" w:rsidRDefault="00523B22" w:rsidP="00523B22">
      <w:pPr>
        <w:pStyle w:val="Nagwek3"/>
        <w:rPr>
          <w:rFonts w:cstheme="majorHAnsi"/>
        </w:rPr>
      </w:pPr>
      <w:bookmarkStart w:id="338" w:name="_Toc114665421"/>
      <w:bookmarkStart w:id="339" w:name="_Toc152871060"/>
      <w:r w:rsidRPr="00F229AC">
        <w:rPr>
          <w:rFonts w:cstheme="majorHAnsi"/>
        </w:rPr>
        <w:t xml:space="preserve">Plan Gospodarki Niskoemisyjnej dla </w:t>
      </w:r>
      <w:bookmarkEnd w:id="338"/>
      <w:r w:rsidR="005D1191" w:rsidRPr="005D1191">
        <w:rPr>
          <w:rFonts w:cstheme="majorHAnsi"/>
        </w:rPr>
        <w:t xml:space="preserve">Gminy </w:t>
      </w:r>
      <w:r w:rsidR="00D62BD3">
        <w:rPr>
          <w:rFonts w:cstheme="majorHAnsi"/>
        </w:rPr>
        <w:t>Kościelisko</w:t>
      </w:r>
      <w:bookmarkEnd w:id="339"/>
    </w:p>
    <w:p w14:paraId="1A67AEA3" w14:textId="2D081124" w:rsidR="00523B22" w:rsidRDefault="00005910" w:rsidP="00523B22">
      <w:pPr>
        <w:rPr>
          <w:rFonts w:asciiTheme="majorHAnsi" w:hAnsiTheme="majorHAnsi" w:cstheme="majorHAnsi"/>
        </w:rPr>
      </w:pPr>
      <w:bookmarkStart w:id="340" w:name="_Hlk109036972"/>
      <w:r w:rsidRPr="00005910">
        <w:rPr>
          <w:rFonts w:asciiTheme="majorHAnsi" w:hAnsiTheme="majorHAnsi" w:cstheme="majorHAnsi"/>
        </w:rPr>
        <w:t xml:space="preserve">Plan Gospodarki Niskoemisyjnej dla </w:t>
      </w:r>
      <w:r w:rsidR="005D1191">
        <w:rPr>
          <w:rFonts w:asciiTheme="majorHAnsi" w:hAnsiTheme="majorHAnsi" w:cstheme="majorHAnsi"/>
        </w:rPr>
        <w:t xml:space="preserve">Gminy </w:t>
      </w:r>
      <w:r w:rsidR="00D62BD3">
        <w:rPr>
          <w:rFonts w:asciiTheme="majorHAnsi" w:hAnsiTheme="majorHAnsi" w:cstheme="majorHAnsi"/>
        </w:rPr>
        <w:t>Kościelisko</w:t>
      </w:r>
      <w:r w:rsidR="005D1191">
        <w:rPr>
          <w:rFonts w:asciiTheme="majorHAnsi" w:hAnsiTheme="majorHAnsi" w:cstheme="majorHAnsi"/>
        </w:rPr>
        <w:t xml:space="preserve"> </w:t>
      </w:r>
      <w:r w:rsidR="00523B22">
        <w:rPr>
          <w:rFonts w:asciiTheme="majorHAnsi" w:hAnsiTheme="majorHAnsi" w:cstheme="majorHAnsi"/>
        </w:rPr>
        <w:t xml:space="preserve">(PGN) </w:t>
      </w:r>
      <w:r w:rsidR="00523B22" w:rsidRPr="004B4852">
        <w:rPr>
          <w:rFonts w:asciiTheme="majorHAnsi" w:hAnsiTheme="majorHAnsi" w:cstheme="majorHAnsi"/>
        </w:rPr>
        <w:t xml:space="preserve">został opracowany w </w:t>
      </w:r>
      <w:r w:rsidR="005D1191">
        <w:rPr>
          <w:rFonts w:asciiTheme="majorHAnsi" w:hAnsiTheme="majorHAnsi" w:cstheme="majorHAnsi"/>
        </w:rPr>
        <w:t>2015</w:t>
      </w:r>
      <w:r w:rsidR="00523B22" w:rsidRPr="004B4852">
        <w:rPr>
          <w:rFonts w:asciiTheme="majorHAnsi" w:hAnsiTheme="majorHAnsi" w:cstheme="majorHAnsi"/>
        </w:rPr>
        <w:t xml:space="preserve"> roku</w:t>
      </w:r>
      <w:r w:rsidR="00523B22">
        <w:rPr>
          <w:rFonts w:asciiTheme="majorHAnsi" w:hAnsiTheme="majorHAnsi" w:cstheme="majorHAnsi"/>
        </w:rPr>
        <w:t>. W</w:t>
      </w:r>
      <w:r w:rsidR="00523B22" w:rsidRPr="004B4852">
        <w:rPr>
          <w:rFonts w:asciiTheme="majorHAnsi" w:hAnsiTheme="majorHAnsi" w:cstheme="majorHAnsi"/>
        </w:rPr>
        <w:t>ynikał z konieczności wywiązania się Polski z przyjętych przez Komisję Europejską ustaleń i zobowiązań dotyczących pakietu klimatyczno-energetycznego z 2008 r.</w:t>
      </w:r>
      <w:r w:rsidR="00523B22">
        <w:rPr>
          <w:rFonts w:asciiTheme="majorHAnsi" w:hAnsiTheme="majorHAnsi" w:cstheme="majorHAnsi"/>
        </w:rPr>
        <w:t xml:space="preserve"> </w:t>
      </w:r>
      <w:r>
        <w:rPr>
          <w:rFonts w:asciiTheme="majorHAnsi" w:hAnsiTheme="majorHAnsi" w:cstheme="majorHAnsi"/>
        </w:rPr>
        <w:t xml:space="preserve">Aktualizacja </w:t>
      </w:r>
      <w:r w:rsidRPr="002949A1">
        <w:rPr>
          <w:rFonts w:asciiTheme="majorHAnsi" w:hAnsiTheme="majorHAnsi" w:cstheme="majorHAnsi"/>
        </w:rPr>
        <w:t>Plan</w:t>
      </w:r>
      <w:r>
        <w:rPr>
          <w:rFonts w:asciiTheme="majorHAnsi" w:hAnsiTheme="majorHAnsi" w:cstheme="majorHAnsi"/>
        </w:rPr>
        <w:t>u</w:t>
      </w:r>
      <w:r w:rsidRPr="002949A1">
        <w:rPr>
          <w:rFonts w:asciiTheme="majorHAnsi" w:hAnsiTheme="majorHAnsi" w:cstheme="majorHAnsi"/>
        </w:rPr>
        <w:t xml:space="preserve"> gospodarki niskoemisyjnej </w:t>
      </w:r>
      <w:r w:rsidRPr="004B4852">
        <w:rPr>
          <w:rFonts w:asciiTheme="majorHAnsi" w:hAnsiTheme="majorHAnsi" w:cstheme="majorHAnsi"/>
        </w:rPr>
        <w:t>z perspektywą do końca 2030 roku</w:t>
      </w:r>
      <w:r>
        <w:rPr>
          <w:rFonts w:asciiTheme="majorHAnsi" w:hAnsiTheme="majorHAnsi" w:cstheme="majorHAnsi"/>
        </w:rPr>
        <w:t xml:space="preserve"> t</w:t>
      </w:r>
      <w:r w:rsidR="00523B22">
        <w:rPr>
          <w:rFonts w:asciiTheme="majorHAnsi" w:hAnsiTheme="majorHAnsi" w:cstheme="majorHAnsi"/>
        </w:rPr>
        <w:t xml:space="preserve">o dokument, </w:t>
      </w:r>
      <w:r w:rsidR="00523B22" w:rsidRPr="004B4852">
        <w:rPr>
          <w:rFonts w:asciiTheme="majorHAnsi" w:hAnsiTheme="majorHAnsi" w:cstheme="majorHAnsi"/>
        </w:rPr>
        <w:t>którego podstawowe cele dotyczą:</w:t>
      </w:r>
    </w:p>
    <w:p w14:paraId="56A18340" w14:textId="7A796D1C" w:rsidR="000D1C59" w:rsidRPr="005D1191" w:rsidRDefault="000D1C59" w:rsidP="006141BE">
      <w:pPr>
        <w:pStyle w:val="Akapitzlist"/>
        <w:numPr>
          <w:ilvl w:val="0"/>
          <w:numId w:val="52"/>
        </w:numPr>
      </w:pPr>
      <w:r w:rsidRPr="005D1191">
        <w:t>Redukcji emisji CO</w:t>
      </w:r>
      <w:r w:rsidRPr="005D1191">
        <w:rPr>
          <w:vertAlign w:val="subscript"/>
        </w:rPr>
        <w:t>2</w:t>
      </w:r>
      <w:r w:rsidRPr="005D1191">
        <w:t xml:space="preserve"> w stosunku do roku bazowego</w:t>
      </w:r>
      <w:r w:rsidR="005D1191">
        <w:t>,</w:t>
      </w:r>
    </w:p>
    <w:p w14:paraId="0D350FF6" w14:textId="1DB5E926" w:rsidR="000D1C59" w:rsidRPr="005D1191" w:rsidRDefault="000D1C59" w:rsidP="006141BE">
      <w:pPr>
        <w:pStyle w:val="Akapitzlist"/>
        <w:numPr>
          <w:ilvl w:val="0"/>
          <w:numId w:val="52"/>
        </w:numPr>
      </w:pPr>
      <w:r w:rsidRPr="005D1191">
        <w:t>Redukcji zużycia energii finalnej w stosunku do prognozy BAU</w:t>
      </w:r>
      <w:r w:rsidR="005D1191">
        <w:t>,</w:t>
      </w:r>
    </w:p>
    <w:p w14:paraId="47B1FE73" w14:textId="2332E29D" w:rsidR="000D1C59" w:rsidRPr="005D1191" w:rsidRDefault="000D1C59" w:rsidP="006141BE">
      <w:pPr>
        <w:pStyle w:val="Akapitzlist"/>
        <w:numPr>
          <w:ilvl w:val="0"/>
          <w:numId w:val="52"/>
        </w:numPr>
      </w:pPr>
      <w:r w:rsidRPr="005D1191">
        <w:t>Udziału OZE w ogólnym zużyciu energii finalnej</w:t>
      </w:r>
      <w:r w:rsidR="005D1191">
        <w:t>.</w:t>
      </w:r>
    </w:p>
    <w:p w14:paraId="464BFE0E" w14:textId="39F1A8DA" w:rsidR="00523B22" w:rsidRPr="005D1191" w:rsidRDefault="00523B22" w:rsidP="00523B22">
      <w:pPr>
        <w:rPr>
          <w:rFonts w:asciiTheme="majorHAnsi" w:hAnsiTheme="majorHAnsi" w:cstheme="majorHAnsi"/>
        </w:rPr>
      </w:pPr>
      <w:r w:rsidRPr="004B4852">
        <w:rPr>
          <w:rFonts w:asciiTheme="majorHAnsi" w:hAnsiTheme="majorHAnsi" w:cstheme="majorHAnsi"/>
        </w:rPr>
        <w:t xml:space="preserve">Zadaniem PGN </w:t>
      </w:r>
      <w:r>
        <w:rPr>
          <w:rFonts w:asciiTheme="majorHAnsi" w:hAnsiTheme="majorHAnsi" w:cstheme="majorHAnsi"/>
        </w:rPr>
        <w:t>jest</w:t>
      </w:r>
      <w:r w:rsidRPr="004B4852">
        <w:rPr>
          <w:rFonts w:asciiTheme="majorHAnsi" w:hAnsiTheme="majorHAnsi" w:cstheme="majorHAnsi"/>
        </w:rPr>
        <w:t xml:space="preserve"> organizacja działań realizowanych przez władze </w:t>
      </w:r>
      <w:r w:rsidR="00696169">
        <w:rPr>
          <w:rFonts w:asciiTheme="majorHAnsi" w:hAnsiTheme="majorHAnsi" w:cstheme="majorHAnsi"/>
        </w:rPr>
        <w:t>Gminy</w:t>
      </w:r>
      <w:r w:rsidR="00696169" w:rsidRPr="004B4852">
        <w:rPr>
          <w:rFonts w:asciiTheme="majorHAnsi" w:hAnsiTheme="majorHAnsi" w:cstheme="majorHAnsi"/>
        </w:rPr>
        <w:t xml:space="preserve"> </w:t>
      </w:r>
      <w:r w:rsidRPr="004B4852">
        <w:rPr>
          <w:rFonts w:asciiTheme="majorHAnsi" w:hAnsiTheme="majorHAnsi" w:cstheme="majorHAnsi"/>
        </w:rPr>
        <w:t>wspierane podległymi jednostkami. Wynikiem tego powinno być odniesienie korzyści ekonomicznych, społecznych i środowiskowych, przy jednoczesnym rozwoju technologii i wzrostu innowacyjności wykorzystywanych systemów. Zgodnie z</w:t>
      </w:r>
      <w:r>
        <w:rPr>
          <w:rFonts w:asciiTheme="majorHAnsi" w:hAnsiTheme="majorHAnsi" w:cstheme="majorHAnsi"/>
        </w:rPr>
        <w:t> </w:t>
      </w:r>
      <w:r w:rsidRPr="005D1191">
        <w:rPr>
          <w:rFonts w:asciiTheme="majorHAnsi" w:hAnsiTheme="majorHAnsi" w:cstheme="majorHAnsi"/>
        </w:rPr>
        <w:t>zasadami zrównoważonego rozwoju wymierne efekty podjętych działań będą służyć przyszłym pokoleniom.</w:t>
      </w:r>
    </w:p>
    <w:p w14:paraId="6C5E290A" w14:textId="77777777" w:rsidR="00523B22" w:rsidRPr="005D1191" w:rsidRDefault="00523B22" w:rsidP="00523B22">
      <w:pPr>
        <w:rPr>
          <w:rFonts w:asciiTheme="majorHAnsi" w:hAnsiTheme="majorHAnsi" w:cstheme="majorHAnsi"/>
        </w:rPr>
      </w:pPr>
      <w:r w:rsidRPr="005D1191">
        <w:rPr>
          <w:rFonts w:asciiTheme="majorHAnsi" w:hAnsiTheme="majorHAnsi" w:cstheme="majorHAnsi"/>
        </w:rPr>
        <w:t xml:space="preserve">Plan gospodarki niskoemisyjnej oraz Założenia do Planu Zaopatrzenia w ciepło, energię elektryczną i paliwa gazowe są zbieżne w zakresie opracowywania dokumentów oraz wynikających z nich celów. W obu dokumentach dokonuje się ekspertyzy wyznaczenia obecnego zużycia energii, nośników oraz oceny aktualnego stanu infrastruktury towarzyszącej. </w:t>
      </w:r>
    </w:p>
    <w:p w14:paraId="7359492F" w14:textId="6FFB0719" w:rsidR="00523B22" w:rsidRPr="004B4852" w:rsidRDefault="00523B22" w:rsidP="00523B22">
      <w:pPr>
        <w:rPr>
          <w:rFonts w:asciiTheme="majorHAnsi" w:hAnsiTheme="majorHAnsi" w:cstheme="majorHAnsi"/>
        </w:rPr>
      </w:pPr>
      <w:r w:rsidRPr="005D1191">
        <w:rPr>
          <w:rFonts w:asciiTheme="majorHAnsi" w:hAnsiTheme="majorHAnsi" w:cstheme="majorHAnsi"/>
        </w:rPr>
        <w:t xml:space="preserve">Dokument określa cele w zakresie redukcji </w:t>
      </w:r>
      <w:r w:rsidRPr="004B4852">
        <w:rPr>
          <w:rFonts w:asciiTheme="majorHAnsi" w:hAnsiTheme="majorHAnsi" w:cstheme="majorHAnsi"/>
        </w:rPr>
        <w:t>emisji dwutlenku węgla, redukcji zużycia energii finalnej, a także zwiększenia udziału w OZE z uwzględnieniem wszystkich paliw i</w:t>
      </w:r>
      <w:r>
        <w:rPr>
          <w:rFonts w:asciiTheme="majorHAnsi" w:hAnsiTheme="majorHAnsi" w:cstheme="majorHAnsi"/>
        </w:rPr>
        <w:t> </w:t>
      </w:r>
      <w:r w:rsidRPr="004B4852">
        <w:rPr>
          <w:rFonts w:asciiTheme="majorHAnsi" w:hAnsiTheme="majorHAnsi" w:cstheme="majorHAnsi"/>
        </w:rPr>
        <w:t>źródeł emisji (m.in.</w:t>
      </w:r>
      <w:r>
        <w:rPr>
          <w:rFonts w:asciiTheme="majorHAnsi" w:hAnsiTheme="majorHAnsi" w:cstheme="majorHAnsi"/>
        </w:rPr>
        <w:t> </w:t>
      </w:r>
      <w:r w:rsidRPr="004B4852">
        <w:rPr>
          <w:rFonts w:asciiTheme="majorHAnsi" w:hAnsiTheme="majorHAnsi" w:cstheme="majorHAnsi"/>
        </w:rPr>
        <w:t xml:space="preserve">transportu, gospodarki odpadami). </w:t>
      </w:r>
      <w:r>
        <w:rPr>
          <w:rFonts w:asciiTheme="majorHAnsi" w:hAnsiTheme="majorHAnsi" w:cstheme="majorHAnsi"/>
        </w:rPr>
        <w:t xml:space="preserve">Natomiast </w:t>
      </w:r>
      <w:r w:rsidRPr="004B4852">
        <w:rPr>
          <w:rFonts w:asciiTheme="majorHAnsi" w:hAnsiTheme="majorHAnsi" w:cstheme="majorHAnsi"/>
        </w:rPr>
        <w:t xml:space="preserve">Założenia </w:t>
      </w:r>
      <w:r>
        <w:rPr>
          <w:rFonts w:asciiTheme="majorHAnsi" w:hAnsiTheme="majorHAnsi" w:cstheme="majorHAnsi"/>
        </w:rPr>
        <w:t>d</w:t>
      </w:r>
      <w:r w:rsidRPr="004B4852">
        <w:rPr>
          <w:rFonts w:asciiTheme="majorHAnsi" w:hAnsiTheme="majorHAnsi" w:cstheme="majorHAnsi"/>
        </w:rPr>
        <w:t xml:space="preserve">o planu zaopatrzenia w ciepłu oceniają czy Gmina jest bezpieczna pod kątem dostaw energii </w:t>
      </w:r>
      <w:r w:rsidRPr="004B4852">
        <w:rPr>
          <w:rFonts w:asciiTheme="majorHAnsi" w:hAnsiTheme="majorHAnsi" w:cstheme="majorHAnsi"/>
        </w:rPr>
        <w:lastRenderedPageBreak/>
        <w:t>i</w:t>
      </w:r>
      <w:r>
        <w:rPr>
          <w:rFonts w:asciiTheme="majorHAnsi" w:hAnsiTheme="majorHAnsi" w:cstheme="majorHAnsi"/>
        </w:rPr>
        <w:t> </w:t>
      </w:r>
      <w:r w:rsidRPr="004B4852">
        <w:rPr>
          <w:rFonts w:asciiTheme="majorHAnsi" w:hAnsiTheme="majorHAnsi" w:cstheme="majorHAnsi"/>
        </w:rPr>
        <w:t xml:space="preserve">paliw sieciowych, tj. energii elektrycznej, ciepła i gazu ziemnego. </w:t>
      </w:r>
      <w:r>
        <w:rPr>
          <w:rFonts w:asciiTheme="majorHAnsi" w:hAnsiTheme="majorHAnsi" w:cstheme="majorHAnsi"/>
        </w:rPr>
        <w:t>ZPZC n</w:t>
      </w:r>
      <w:r w:rsidRPr="004B4852">
        <w:rPr>
          <w:rFonts w:asciiTheme="majorHAnsi" w:hAnsiTheme="majorHAnsi" w:cstheme="majorHAnsi"/>
        </w:rPr>
        <w:t>ie określa w sposób bezpośredni celów dotyczących redukcji emisji dwutlenku węgla i</w:t>
      </w:r>
      <w:r>
        <w:rPr>
          <w:rFonts w:asciiTheme="majorHAnsi" w:hAnsiTheme="majorHAnsi" w:cstheme="majorHAnsi"/>
        </w:rPr>
        <w:t> </w:t>
      </w:r>
      <w:r w:rsidRPr="004B4852">
        <w:rPr>
          <w:rFonts w:asciiTheme="majorHAnsi" w:hAnsiTheme="majorHAnsi" w:cstheme="majorHAnsi"/>
        </w:rPr>
        <w:t>pozostałych zanieczyszczeń.</w:t>
      </w:r>
    </w:p>
    <w:bookmarkEnd w:id="332"/>
    <w:bookmarkEnd w:id="333"/>
    <w:bookmarkEnd w:id="340"/>
    <w:p w14:paraId="43598749" w14:textId="77777777" w:rsidR="00523B22" w:rsidRDefault="00523B22" w:rsidP="00523B22">
      <w:pPr>
        <w:spacing w:before="0" w:after="200" w:line="276" w:lineRule="auto"/>
        <w:contextualSpacing w:val="0"/>
        <w:jc w:val="left"/>
        <w:rPr>
          <w:rFonts w:asciiTheme="majorHAnsi" w:eastAsiaTheme="majorEastAsia" w:hAnsiTheme="majorHAnsi" w:cstheme="majorHAnsi"/>
          <w:b/>
          <w:bCs/>
          <w:color w:val="4D4D4D" w:themeColor="accent6"/>
          <w:sz w:val="28"/>
          <w:szCs w:val="28"/>
        </w:rPr>
      </w:pPr>
      <w:r>
        <w:rPr>
          <w:rFonts w:cstheme="majorHAnsi"/>
        </w:rPr>
        <w:br w:type="page"/>
      </w:r>
    </w:p>
    <w:p w14:paraId="56F6EBD3" w14:textId="4D8D6645" w:rsidR="00060CD3" w:rsidRDefault="00060CD3" w:rsidP="00997253">
      <w:pPr>
        <w:pStyle w:val="Nagwek1"/>
        <w:ind w:left="567" w:hanging="567"/>
        <w:contextualSpacing w:val="0"/>
        <w:rPr>
          <w:rFonts w:cstheme="majorHAnsi"/>
        </w:rPr>
      </w:pPr>
      <w:bookmarkStart w:id="341" w:name="_Toc152871061"/>
      <w:r w:rsidRPr="004B4852">
        <w:rPr>
          <w:rFonts w:cstheme="majorHAnsi"/>
        </w:rPr>
        <w:lastRenderedPageBreak/>
        <w:t>CHARAKTERYSTYKA OBSZARU</w:t>
      </w:r>
      <w:bookmarkEnd w:id="309"/>
      <w:bookmarkEnd w:id="341"/>
    </w:p>
    <w:p w14:paraId="24F85A9E" w14:textId="77777777" w:rsidR="00D62BD3" w:rsidRPr="00FE740D" w:rsidRDefault="00D62BD3" w:rsidP="00EC1E74">
      <w:pPr>
        <w:pStyle w:val="Nagwek2"/>
      </w:pPr>
      <w:bookmarkStart w:id="342" w:name="_Toc481051742"/>
      <w:bookmarkStart w:id="343" w:name="_Toc522188831"/>
      <w:bookmarkStart w:id="344" w:name="_Toc530569768"/>
      <w:bookmarkStart w:id="345" w:name="_Toc126257475"/>
      <w:bookmarkStart w:id="346" w:name="_Toc152871062"/>
      <w:bookmarkStart w:id="347" w:name="_Toc490067813"/>
      <w:r w:rsidRPr="00FE740D">
        <w:t>Położenie gminy, podział administracyjny</w:t>
      </w:r>
      <w:bookmarkEnd w:id="342"/>
      <w:bookmarkEnd w:id="343"/>
      <w:bookmarkEnd w:id="344"/>
      <w:bookmarkEnd w:id="345"/>
      <w:bookmarkEnd w:id="346"/>
    </w:p>
    <w:p w14:paraId="66B9218F" w14:textId="77777777" w:rsidR="00D62BD3" w:rsidRDefault="00D62BD3" w:rsidP="00D62BD3">
      <w:pPr>
        <w:rPr>
          <w:rFonts w:ascii="Arial" w:hAnsi="Arial" w:cs="Arial"/>
        </w:rPr>
      </w:pPr>
      <w:r w:rsidRPr="0073392E">
        <w:rPr>
          <w:rFonts w:ascii="Arial" w:hAnsi="Arial" w:cs="Arial"/>
        </w:rPr>
        <w:t xml:space="preserve">Gmina </w:t>
      </w:r>
      <w:r>
        <w:rPr>
          <w:rFonts w:ascii="Arial" w:hAnsi="Arial" w:cs="Arial"/>
        </w:rPr>
        <w:t>Kościelisko</w:t>
      </w:r>
      <w:r w:rsidRPr="0073392E">
        <w:rPr>
          <w:rFonts w:ascii="Arial" w:hAnsi="Arial" w:cs="Arial"/>
        </w:rPr>
        <w:t xml:space="preserve"> jest gminą wiejską, </w:t>
      </w:r>
      <w:r>
        <w:rPr>
          <w:rFonts w:ascii="Arial" w:hAnsi="Arial" w:cs="Arial"/>
        </w:rPr>
        <w:t>położoną w p</w:t>
      </w:r>
      <w:r w:rsidRPr="006F7970">
        <w:rPr>
          <w:rFonts w:ascii="Arial" w:hAnsi="Arial" w:cs="Arial"/>
        </w:rPr>
        <w:t>ołudniowej części Województwa Małopolskiego</w:t>
      </w:r>
      <w:r>
        <w:rPr>
          <w:rFonts w:ascii="Arial" w:hAnsi="Arial" w:cs="Arial"/>
        </w:rPr>
        <w:t xml:space="preserve"> </w:t>
      </w:r>
      <w:r w:rsidRPr="006F7970">
        <w:rPr>
          <w:rFonts w:ascii="Arial" w:hAnsi="Arial" w:cs="Arial"/>
        </w:rPr>
        <w:t>i południowo zachodniej części Powiatu Tatrzańskiego. Siedziba władz Gminy znajduje się w Kościelisku</w:t>
      </w:r>
      <w:r>
        <w:rPr>
          <w:rFonts w:ascii="Arial" w:hAnsi="Arial" w:cs="Arial"/>
        </w:rPr>
        <w:t>.</w:t>
      </w:r>
    </w:p>
    <w:p w14:paraId="674953B2" w14:textId="77777777" w:rsidR="00D62BD3" w:rsidRDefault="00D62BD3" w:rsidP="00D62BD3">
      <w:pPr>
        <w:rPr>
          <w:rFonts w:ascii="Arial" w:hAnsi="Arial" w:cs="Arial"/>
        </w:rPr>
      </w:pPr>
      <w:r w:rsidRPr="006F7970">
        <w:rPr>
          <w:rFonts w:ascii="Arial" w:hAnsi="Arial" w:cs="Arial"/>
        </w:rPr>
        <w:t>Gmina graniczy z</w:t>
      </w:r>
      <w:r>
        <w:rPr>
          <w:rFonts w:ascii="Arial" w:hAnsi="Arial" w:cs="Arial"/>
        </w:rPr>
        <w:t>:</w:t>
      </w:r>
    </w:p>
    <w:p w14:paraId="031CD153" w14:textId="77777777" w:rsidR="00D62BD3" w:rsidRPr="006F7970" w:rsidRDefault="00D62BD3" w:rsidP="006141BE">
      <w:pPr>
        <w:pStyle w:val="Akapitzlist"/>
        <w:numPr>
          <w:ilvl w:val="0"/>
          <w:numId w:val="61"/>
        </w:numPr>
        <w:spacing w:before="0" w:after="160"/>
        <w:rPr>
          <w:rFonts w:ascii="Arial" w:hAnsi="Arial" w:cs="Arial"/>
        </w:rPr>
      </w:pPr>
      <w:r w:rsidRPr="006F7970">
        <w:rPr>
          <w:rFonts w:ascii="Arial" w:hAnsi="Arial" w:cs="Arial"/>
        </w:rPr>
        <w:t>miastem Zakopane</w:t>
      </w:r>
      <w:r>
        <w:rPr>
          <w:rFonts w:ascii="Arial" w:hAnsi="Arial" w:cs="Arial"/>
        </w:rPr>
        <w:t>;</w:t>
      </w:r>
    </w:p>
    <w:p w14:paraId="039701B9" w14:textId="77777777" w:rsidR="00D62BD3" w:rsidRDefault="00D62BD3" w:rsidP="006141BE">
      <w:pPr>
        <w:pStyle w:val="Akapitzlist"/>
        <w:numPr>
          <w:ilvl w:val="0"/>
          <w:numId w:val="61"/>
        </w:numPr>
        <w:spacing w:before="0" w:after="160"/>
        <w:rPr>
          <w:rFonts w:ascii="Arial" w:hAnsi="Arial" w:cs="Arial"/>
        </w:rPr>
      </w:pPr>
      <w:r>
        <w:rPr>
          <w:rFonts w:ascii="Arial" w:hAnsi="Arial" w:cs="Arial"/>
        </w:rPr>
        <w:t xml:space="preserve">Gminą </w:t>
      </w:r>
      <w:r w:rsidRPr="006F7970">
        <w:rPr>
          <w:rFonts w:ascii="Arial" w:hAnsi="Arial" w:cs="Arial"/>
        </w:rPr>
        <w:t>Poronin</w:t>
      </w:r>
      <w:r>
        <w:rPr>
          <w:rFonts w:ascii="Arial" w:hAnsi="Arial" w:cs="Arial"/>
        </w:rPr>
        <w:t>;</w:t>
      </w:r>
    </w:p>
    <w:p w14:paraId="5329BBE6" w14:textId="77777777" w:rsidR="00D62BD3" w:rsidRDefault="00D62BD3" w:rsidP="006141BE">
      <w:pPr>
        <w:pStyle w:val="Akapitzlist"/>
        <w:numPr>
          <w:ilvl w:val="0"/>
          <w:numId w:val="61"/>
        </w:numPr>
        <w:spacing w:before="0" w:after="160"/>
        <w:rPr>
          <w:rFonts w:ascii="Arial" w:hAnsi="Arial" w:cs="Arial"/>
        </w:rPr>
      </w:pPr>
      <w:r>
        <w:rPr>
          <w:rFonts w:ascii="Arial" w:hAnsi="Arial" w:cs="Arial"/>
        </w:rPr>
        <w:t xml:space="preserve">Gminą </w:t>
      </w:r>
      <w:r w:rsidRPr="006F7970">
        <w:rPr>
          <w:rFonts w:ascii="Arial" w:hAnsi="Arial" w:cs="Arial"/>
        </w:rPr>
        <w:t>Czarny Dunajec (powiat Nowotarski)</w:t>
      </w:r>
      <w:r>
        <w:rPr>
          <w:rFonts w:ascii="Arial" w:hAnsi="Arial" w:cs="Arial"/>
        </w:rPr>
        <w:t>;</w:t>
      </w:r>
    </w:p>
    <w:p w14:paraId="031A3F0A" w14:textId="77777777" w:rsidR="00D62BD3" w:rsidRPr="006F7970" w:rsidRDefault="00D62BD3" w:rsidP="006141BE">
      <w:pPr>
        <w:pStyle w:val="Akapitzlist"/>
        <w:numPr>
          <w:ilvl w:val="0"/>
          <w:numId w:val="61"/>
        </w:numPr>
        <w:spacing w:before="0" w:after="160"/>
        <w:rPr>
          <w:rFonts w:ascii="Arial" w:hAnsi="Arial" w:cs="Arial"/>
        </w:rPr>
      </w:pPr>
      <w:r w:rsidRPr="006F7970">
        <w:rPr>
          <w:rFonts w:ascii="Arial" w:hAnsi="Arial" w:cs="Arial"/>
        </w:rPr>
        <w:t>Słowacją.</w:t>
      </w:r>
    </w:p>
    <w:p w14:paraId="20F11AAE" w14:textId="77777777" w:rsidR="00D62BD3" w:rsidRDefault="00D62BD3" w:rsidP="00D62BD3">
      <w:pPr>
        <w:rPr>
          <w:rFonts w:ascii="Arial" w:hAnsi="Arial" w:cs="Arial"/>
        </w:rPr>
      </w:pPr>
      <w:r>
        <w:rPr>
          <w:rFonts w:ascii="Arial" w:hAnsi="Arial" w:cs="Arial"/>
        </w:rPr>
        <w:t>W</w:t>
      </w:r>
      <w:r w:rsidRPr="006F7970">
        <w:rPr>
          <w:rFonts w:ascii="Arial" w:hAnsi="Arial" w:cs="Arial"/>
        </w:rPr>
        <w:t xml:space="preserve"> skład </w:t>
      </w:r>
      <w:r>
        <w:rPr>
          <w:rFonts w:ascii="Arial" w:hAnsi="Arial" w:cs="Arial"/>
        </w:rPr>
        <w:t xml:space="preserve">Gminy Kościelisko </w:t>
      </w:r>
      <w:r w:rsidRPr="006F7970">
        <w:rPr>
          <w:rFonts w:ascii="Arial" w:hAnsi="Arial" w:cs="Arial"/>
        </w:rPr>
        <w:t xml:space="preserve">wchodzą </w:t>
      </w:r>
      <w:r>
        <w:rPr>
          <w:rFonts w:ascii="Arial" w:hAnsi="Arial" w:cs="Arial"/>
        </w:rPr>
        <w:t>trzy</w:t>
      </w:r>
      <w:r w:rsidRPr="006F7970">
        <w:rPr>
          <w:rFonts w:ascii="Arial" w:hAnsi="Arial" w:cs="Arial"/>
        </w:rPr>
        <w:t xml:space="preserve"> sołectwa: </w:t>
      </w:r>
    </w:p>
    <w:p w14:paraId="5C9959F5" w14:textId="77777777" w:rsidR="00D62BD3" w:rsidRDefault="00D62BD3" w:rsidP="00D62BD3">
      <w:pPr>
        <w:rPr>
          <w:rFonts w:ascii="Arial" w:hAnsi="Arial" w:cs="Arial"/>
        </w:rPr>
      </w:pPr>
      <w:proofErr w:type="spellStart"/>
      <w:r w:rsidRPr="000E001F">
        <w:rPr>
          <w:rFonts w:ascii="Arial" w:hAnsi="Arial" w:cs="Arial"/>
          <w:b/>
          <w:bCs/>
        </w:rPr>
        <w:t>Dzianisz</w:t>
      </w:r>
      <w:proofErr w:type="spellEnd"/>
      <w:r>
        <w:rPr>
          <w:rFonts w:ascii="Arial" w:hAnsi="Arial" w:cs="Arial"/>
        </w:rPr>
        <w:t xml:space="preserve"> – wieś położona n</w:t>
      </w:r>
      <w:r w:rsidRPr="000E001F">
        <w:rPr>
          <w:rFonts w:ascii="Arial" w:hAnsi="Arial" w:cs="Arial"/>
        </w:rPr>
        <w:t xml:space="preserve">a łagodnych, malowniczych wzgórzach, wzdłuż potoku </w:t>
      </w:r>
      <w:proofErr w:type="spellStart"/>
      <w:r w:rsidRPr="000E001F">
        <w:rPr>
          <w:rFonts w:ascii="Arial" w:hAnsi="Arial" w:cs="Arial"/>
        </w:rPr>
        <w:t>Dzianiskiego</w:t>
      </w:r>
      <w:proofErr w:type="spellEnd"/>
      <w:r w:rsidRPr="000E001F">
        <w:rPr>
          <w:rFonts w:ascii="Arial" w:hAnsi="Arial" w:cs="Arial"/>
        </w:rPr>
        <w:t xml:space="preserve">, po północnej stronie </w:t>
      </w:r>
      <w:proofErr w:type="spellStart"/>
      <w:r w:rsidRPr="000E001F">
        <w:rPr>
          <w:rFonts w:ascii="Arial" w:hAnsi="Arial" w:cs="Arial"/>
        </w:rPr>
        <w:t>Gubałowskiego</w:t>
      </w:r>
      <w:proofErr w:type="spellEnd"/>
      <w:r w:rsidRPr="000E001F">
        <w:rPr>
          <w:rFonts w:ascii="Arial" w:hAnsi="Arial" w:cs="Arial"/>
        </w:rPr>
        <w:t xml:space="preserve"> Pasma</w:t>
      </w:r>
      <w:r>
        <w:rPr>
          <w:rFonts w:ascii="Arial" w:hAnsi="Arial" w:cs="Arial"/>
        </w:rPr>
        <w:t>;</w:t>
      </w:r>
      <w:r w:rsidRPr="000E001F">
        <w:rPr>
          <w:rFonts w:ascii="Arial" w:hAnsi="Arial" w:cs="Arial"/>
        </w:rPr>
        <w:t xml:space="preserve"> wieś licząca prawie cztery wieki</w:t>
      </w:r>
      <w:r>
        <w:rPr>
          <w:rFonts w:ascii="Arial" w:hAnsi="Arial" w:cs="Arial"/>
        </w:rPr>
        <w:br/>
      </w:r>
      <w:r w:rsidRPr="000E001F">
        <w:rPr>
          <w:rFonts w:ascii="Arial" w:hAnsi="Arial" w:cs="Arial"/>
        </w:rPr>
        <w:t xml:space="preserve"> i dziś ok. 2000 mieszkańców. Z </w:t>
      </w:r>
      <w:proofErr w:type="spellStart"/>
      <w:r w:rsidRPr="000E001F">
        <w:rPr>
          <w:rFonts w:ascii="Arial" w:hAnsi="Arial" w:cs="Arial"/>
        </w:rPr>
        <w:t>dzianiskiej</w:t>
      </w:r>
      <w:proofErr w:type="spellEnd"/>
      <w:r w:rsidRPr="000E001F">
        <w:rPr>
          <w:rFonts w:ascii="Arial" w:hAnsi="Arial" w:cs="Arial"/>
        </w:rPr>
        <w:t xml:space="preserve"> góry </w:t>
      </w:r>
      <w:proofErr w:type="spellStart"/>
      <w:r w:rsidRPr="000E001F">
        <w:rPr>
          <w:rFonts w:ascii="Arial" w:hAnsi="Arial" w:cs="Arial"/>
        </w:rPr>
        <w:t>Ostrysz</w:t>
      </w:r>
      <w:proofErr w:type="spellEnd"/>
      <w:r w:rsidRPr="000E001F">
        <w:rPr>
          <w:rFonts w:ascii="Arial" w:hAnsi="Arial" w:cs="Arial"/>
        </w:rPr>
        <w:t xml:space="preserve"> rozciąga się widok na Tatry, Czarny Dunajec, Kotlinę Nowotarską, nawet na Słowację. Z tras biegowych na </w:t>
      </w:r>
      <w:proofErr w:type="spellStart"/>
      <w:r w:rsidRPr="000E001F">
        <w:rPr>
          <w:rFonts w:ascii="Arial" w:hAnsi="Arial" w:cs="Arial"/>
        </w:rPr>
        <w:t>Mietłówce</w:t>
      </w:r>
      <w:proofErr w:type="spellEnd"/>
      <w:r w:rsidRPr="000E001F">
        <w:rPr>
          <w:rFonts w:ascii="Arial" w:hAnsi="Arial" w:cs="Arial"/>
        </w:rPr>
        <w:t>, która jest ramieniem Gubałówki sięgającym w stronę Witowa - wzrok sięga aż po Gorce.</w:t>
      </w:r>
      <w:r>
        <w:rPr>
          <w:rFonts w:ascii="Arial" w:hAnsi="Arial" w:cs="Arial"/>
        </w:rPr>
        <w:t xml:space="preserve"> </w:t>
      </w:r>
      <w:r w:rsidRPr="000E001F">
        <w:rPr>
          <w:rFonts w:ascii="Arial" w:hAnsi="Arial" w:cs="Arial"/>
        </w:rPr>
        <w:t xml:space="preserve">Pośród stylowych, góralskich chałup z początków wieku, tu i ówdzie ciemnieją smukłe sylwety drewnianych dzwonnic. </w:t>
      </w:r>
      <w:proofErr w:type="spellStart"/>
      <w:r w:rsidRPr="000E001F">
        <w:rPr>
          <w:rFonts w:ascii="Arial" w:hAnsi="Arial" w:cs="Arial"/>
        </w:rPr>
        <w:t>Dzianisz</w:t>
      </w:r>
      <w:proofErr w:type="spellEnd"/>
      <w:r w:rsidRPr="000E001F">
        <w:rPr>
          <w:rFonts w:ascii="Arial" w:hAnsi="Arial" w:cs="Arial"/>
        </w:rPr>
        <w:t xml:space="preserve"> zachował swój rolniczy charakter, ale turysta zawsze znajdzie nocleg w domostwach licznych przysiółków o nazwach dla niewielu już zrozumiałych, jak np. Pindele, </w:t>
      </w:r>
      <w:proofErr w:type="spellStart"/>
      <w:r w:rsidRPr="000E001F">
        <w:rPr>
          <w:rFonts w:ascii="Arial" w:hAnsi="Arial" w:cs="Arial"/>
        </w:rPr>
        <w:t>Labioki</w:t>
      </w:r>
      <w:proofErr w:type="spellEnd"/>
      <w:r w:rsidRPr="000E001F">
        <w:rPr>
          <w:rFonts w:ascii="Arial" w:hAnsi="Arial" w:cs="Arial"/>
        </w:rPr>
        <w:t xml:space="preserve">, </w:t>
      </w:r>
      <w:proofErr w:type="spellStart"/>
      <w:r w:rsidRPr="000E001F">
        <w:rPr>
          <w:rFonts w:ascii="Arial" w:hAnsi="Arial" w:cs="Arial"/>
        </w:rPr>
        <w:t>Świdronie</w:t>
      </w:r>
      <w:proofErr w:type="spellEnd"/>
      <w:r w:rsidRPr="000E001F">
        <w:rPr>
          <w:rFonts w:ascii="Arial" w:hAnsi="Arial" w:cs="Arial"/>
        </w:rPr>
        <w:t xml:space="preserve">, </w:t>
      </w:r>
      <w:proofErr w:type="spellStart"/>
      <w:r w:rsidRPr="000E001F">
        <w:rPr>
          <w:rFonts w:ascii="Arial" w:hAnsi="Arial" w:cs="Arial"/>
        </w:rPr>
        <w:t>Śkamrawy</w:t>
      </w:r>
      <w:proofErr w:type="spellEnd"/>
      <w:r w:rsidRPr="000E001F">
        <w:rPr>
          <w:rFonts w:ascii="Arial" w:hAnsi="Arial" w:cs="Arial"/>
        </w:rPr>
        <w:t>, Brzuchacze.</w:t>
      </w:r>
      <w:r w:rsidRPr="006F7970">
        <w:rPr>
          <w:rFonts w:ascii="Arial" w:hAnsi="Arial" w:cs="Arial"/>
        </w:rPr>
        <w:t xml:space="preserve">, </w:t>
      </w:r>
    </w:p>
    <w:p w14:paraId="021CE732" w14:textId="77777777" w:rsidR="00D62BD3" w:rsidRDefault="00D62BD3" w:rsidP="00D62BD3">
      <w:pPr>
        <w:rPr>
          <w:rFonts w:ascii="Arial" w:hAnsi="Arial" w:cs="Arial"/>
        </w:rPr>
      </w:pPr>
      <w:r w:rsidRPr="000E001F">
        <w:rPr>
          <w:rFonts w:ascii="Arial" w:hAnsi="Arial" w:cs="Arial"/>
          <w:b/>
          <w:bCs/>
        </w:rPr>
        <w:t>Kościelisko</w:t>
      </w:r>
      <w:r>
        <w:rPr>
          <w:rFonts w:ascii="Arial" w:hAnsi="Arial" w:cs="Arial"/>
        </w:rPr>
        <w:t xml:space="preserve"> - </w:t>
      </w:r>
      <w:r w:rsidRPr="000E001F">
        <w:rPr>
          <w:rFonts w:ascii="Arial" w:hAnsi="Arial" w:cs="Arial"/>
        </w:rPr>
        <w:t xml:space="preserve"> dawna nazwa Polany. Duża wieś składająca się z 21 osiedli (polan), nazywana "Sercem Podhala", położona na zboczach Pogórza </w:t>
      </w:r>
      <w:proofErr w:type="spellStart"/>
      <w:r w:rsidRPr="000E001F">
        <w:rPr>
          <w:rFonts w:ascii="Arial" w:hAnsi="Arial" w:cs="Arial"/>
        </w:rPr>
        <w:t>Gubałowskiego</w:t>
      </w:r>
      <w:proofErr w:type="spellEnd"/>
      <w:r w:rsidRPr="000E001F">
        <w:rPr>
          <w:rFonts w:ascii="Arial" w:hAnsi="Arial" w:cs="Arial"/>
        </w:rPr>
        <w:t>, z pięknym widokiem na Tatry. Kościelisko ma charakter miejscowości wypoczynkowej.</w:t>
      </w:r>
    </w:p>
    <w:p w14:paraId="29DE1ED0" w14:textId="77777777" w:rsidR="00D62BD3" w:rsidRPr="000E001F" w:rsidRDefault="00D62BD3" w:rsidP="00D62BD3">
      <w:pPr>
        <w:rPr>
          <w:rFonts w:ascii="Arial" w:hAnsi="Arial" w:cs="Arial"/>
        </w:rPr>
      </w:pPr>
      <w:r w:rsidRPr="000E001F">
        <w:rPr>
          <w:rFonts w:ascii="Arial" w:hAnsi="Arial" w:cs="Arial"/>
          <w:b/>
          <w:bCs/>
        </w:rPr>
        <w:t xml:space="preserve"> Witów</w:t>
      </w:r>
      <w:r>
        <w:rPr>
          <w:rFonts w:ascii="Arial" w:hAnsi="Arial" w:cs="Arial"/>
        </w:rPr>
        <w:t xml:space="preserve"> - </w:t>
      </w:r>
      <w:r w:rsidRPr="000E001F">
        <w:rPr>
          <w:rFonts w:ascii="Arial" w:hAnsi="Arial" w:cs="Arial"/>
        </w:rPr>
        <w:t>Wieś Witów Istnieje od około XVII wieku. Miejscowość leż</w:t>
      </w:r>
      <w:r>
        <w:rPr>
          <w:rFonts w:ascii="Arial" w:hAnsi="Arial" w:cs="Arial"/>
        </w:rPr>
        <w:t>y</w:t>
      </w:r>
      <w:r w:rsidRPr="000E001F">
        <w:rPr>
          <w:rFonts w:ascii="Arial" w:hAnsi="Arial" w:cs="Arial"/>
        </w:rPr>
        <w:t xml:space="preserve"> w górnym biegu potoku Czarny Dunajec, w bliskości dolin tatrzańskich, położona</w:t>
      </w:r>
      <w:r>
        <w:rPr>
          <w:rFonts w:ascii="Arial" w:hAnsi="Arial" w:cs="Arial"/>
        </w:rPr>
        <w:t xml:space="preserve"> jest</w:t>
      </w:r>
      <w:r w:rsidRPr="000E001F">
        <w:rPr>
          <w:rFonts w:ascii="Arial" w:hAnsi="Arial" w:cs="Arial"/>
        </w:rPr>
        <w:t xml:space="preserve"> przy granicy ze Słowacją. Wieś od lat podtrzymuje tradycje wspólnego gospodarowania zasobami gruntowymi na terenie Podhala, tutaj znajduje się siedziba Wspólnoty Leśnej Uprawnionych Ośmiu Wsi.</w:t>
      </w:r>
    </w:p>
    <w:p w14:paraId="4950ED80" w14:textId="77777777" w:rsidR="00D62BD3" w:rsidRPr="000E001F" w:rsidRDefault="00D62BD3" w:rsidP="00D62BD3">
      <w:pPr>
        <w:rPr>
          <w:rFonts w:ascii="Arial" w:hAnsi="Arial" w:cs="Arial"/>
        </w:rPr>
      </w:pPr>
      <w:r w:rsidRPr="000E001F">
        <w:rPr>
          <w:rFonts w:ascii="Arial" w:hAnsi="Arial" w:cs="Arial"/>
        </w:rPr>
        <w:lastRenderedPageBreak/>
        <w:t xml:space="preserve">Część obszaru miejscowości położona jest na terenie Tatr Zachodnich i objęta ochroną </w:t>
      </w:r>
      <w:r>
        <w:rPr>
          <w:rFonts w:ascii="Arial" w:hAnsi="Arial" w:cs="Arial"/>
        </w:rPr>
        <w:br/>
      </w:r>
      <w:r w:rsidRPr="000E001F">
        <w:rPr>
          <w:rFonts w:ascii="Arial" w:hAnsi="Arial" w:cs="Arial"/>
        </w:rPr>
        <w:t>w ramach Tatrzańskiego Parku Narodowego.</w:t>
      </w:r>
      <w:r>
        <w:rPr>
          <w:rFonts w:ascii="Arial" w:hAnsi="Arial" w:cs="Arial"/>
        </w:rPr>
        <w:t xml:space="preserve"> </w:t>
      </w:r>
      <w:r w:rsidRPr="000E001F">
        <w:rPr>
          <w:rFonts w:ascii="Arial" w:hAnsi="Arial" w:cs="Arial"/>
        </w:rPr>
        <w:t xml:space="preserve">Z najwyższego punktu miejscowości, </w:t>
      </w:r>
      <w:proofErr w:type="spellStart"/>
      <w:r w:rsidRPr="000E001F">
        <w:rPr>
          <w:rFonts w:ascii="Arial" w:hAnsi="Arial" w:cs="Arial"/>
        </w:rPr>
        <w:t>Starorobociańskiego</w:t>
      </w:r>
      <w:proofErr w:type="spellEnd"/>
      <w:r w:rsidRPr="000E001F">
        <w:rPr>
          <w:rFonts w:ascii="Arial" w:hAnsi="Arial" w:cs="Arial"/>
        </w:rPr>
        <w:t xml:space="preserve"> Wierchu rozciąga się widok na Tatry oraz dolinę Czarnego Dunajca. Można tu odnaleźć piękne dzieła sztuki ciesielskiej, jakim jest </w:t>
      </w:r>
      <w:proofErr w:type="spellStart"/>
      <w:r w:rsidRPr="000E001F">
        <w:rPr>
          <w:rFonts w:ascii="Arial" w:hAnsi="Arial" w:cs="Arial"/>
        </w:rPr>
        <w:t>witowski</w:t>
      </w:r>
      <w:proofErr w:type="spellEnd"/>
      <w:r w:rsidRPr="000E001F">
        <w:rPr>
          <w:rFonts w:ascii="Arial" w:hAnsi="Arial" w:cs="Arial"/>
        </w:rPr>
        <w:t xml:space="preserve"> kościół oraz XIX-wieczna kaplica św. Anny – drewniana, misternie rzeźbiona świątynia na osiedlu Płazówka.</w:t>
      </w:r>
    </w:p>
    <w:p w14:paraId="40B43379" w14:textId="77777777" w:rsidR="00D62BD3" w:rsidRPr="006C03DB" w:rsidRDefault="00D62BD3" w:rsidP="00D62BD3">
      <w:pPr>
        <w:rPr>
          <w:rFonts w:ascii="Arial" w:hAnsi="Arial" w:cs="Arial"/>
        </w:rPr>
      </w:pPr>
      <w:r w:rsidRPr="006F7970">
        <w:rPr>
          <w:rFonts w:ascii="Arial" w:hAnsi="Arial" w:cs="Arial"/>
        </w:rPr>
        <w:t>Niemal połowa</w:t>
      </w:r>
      <w:r>
        <w:rPr>
          <w:rFonts w:ascii="Arial" w:hAnsi="Arial" w:cs="Arial"/>
        </w:rPr>
        <w:t xml:space="preserve"> </w:t>
      </w:r>
      <w:r w:rsidRPr="006F7970">
        <w:rPr>
          <w:rFonts w:ascii="Arial" w:hAnsi="Arial" w:cs="Arial"/>
        </w:rPr>
        <w:t>obszaru gminy położona jest w graniach Tatrzańskiego Parku Narodowego.</w:t>
      </w:r>
      <w:r w:rsidRPr="000E001F">
        <w:rPr>
          <w:rFonts w:ascii="Arial" w:hAnsi="Arial" w:cs="Arial"/>
        </w:rPr>
        <w:t xml:space="preserve"> </w:t>
      </w:r>
      <w:r w:rsidRPr="006C03DB">
        <w:rPr>
          <w:rFonts w:ascii="Arial" w:hAnsi="Arial" w:cs="Arial"/>
        </w:rPr>
        <w:t xml:space="preserve">Gmina obejmuje obszar o łącznej powierzchni 13 668 hektarów. </w:t>
      </w:r>
    </w:p>
    <w:p w14:paraId="5C2778FB" w14:textId="77777777" w:rsidR="00D62BD3" w:rsidRPr="00434DEE" w:rsidRDefault="00D62BD3" w:rsidP="00D62BD3">
      <w:pPr>
        <w:spacing w:after="0"/>
        <w:rPr>
          <w:rFonts w:ascii="Arial" w:hAnsi="Arial" w:cs="Arial"/>
        </w:rPr>
      </w:pPr>
      <w:r w:rsidRPr="00434DEE">
        <w:rPr>
          <w:rFonts w:ascii="Arial" w:hAnsi="Arial" w:cs="Arial"/>
        </w:rPr>
        <w:t>Według danych GUS</w:t>
      </w:r>
      <w:r>
        <w:rPr>
          <w:rStyle w:val="Odwoanieprzypisudolnego"/>
          <w:rFonts w:ascii="Arial" w:hAnsi="Arial" w:cs="Arial"/>
        </w:rPr>
        <w:footnoteReference w:id="2"/>
      </w:r>
      <w:r>
        <w:rPr>
          <w:rFonts w:ascii="Arial" w:hAnsi="Arial" w:cs="Arial"/>
        </w:rPr>
        <w:t xml:space="preserve"> </w:t>
      </w:r>
      <w:r w:rsidRPr="00434DEE">
        <w:rPr>
          <w:rFonts w:ascii="Arial" w:hAnsi="Arial" w:cs="Arial"/>
        </w:rPr>
        <w:t>powierzchnia gminy posiada następujące przeznaczenie:</w:t>
      </w:r>
    </w:p>
    <w:p w14:paraId="71590EB8" w14:textId="77777777" w:rsidR="00D62BD3" w:rsidRDefault="00D62BD3" w:rsidP="006141BE">
      <w:pPr>
        <w:pStyle w:val="Akapitzlist"/>
        <w:numPr>
          <w:ilvl w:val="0"/>
          <w:numId w:val="58"/>
        </w:numPr>
        <w:spacing w:before="0" w:after="0"/>
        <w:rPr>
          <w:rFonts w:ascii="Arial" w:hAnsi="Arial" w:cs="Arial"/>
        </w:rPr>
      </w:pPr>
      <w:r>
        <w:rPr>
          <w:rFonts w:ascii="Arial" w:hAnsi="Arial" w:cs="Arial"/>
        </w:rPr>
        <w:t xml:space="preserve">grunty zabudowane i zurbanizowane razem – 248 ha, w tym: </w:t>
      </w:r>
    </w:p>
    <w:p w14:paraId="0096AB5F" w14:textId="77777777" w:rsidR="00D62BD3" w:rsidRPr="002570BC" w:rsidRDefault="00D62BD3" w:rsidP="006141BE">
      <w:pPr>
        <w:pStyle w:val="Akapitzlist"/>
        <w:numPr>
          <w:ilvl w:val="1"/>
          <w:numId w:val="62"/>
        </w:numPr>
        <w:spacing w:before="0" w:after="0"/>
        <w:rPr>
          <w:rFonts w:ascii="Arial" w:hAnsi="Arial" w:cs="Arial"/>
        </w:rPr>
      </w:pPr>
      <w:r>
        <w:rPr>
          <w:rFonts w:ascii="Arial" w:hAnsi="Arial" w:cs="Arial"/>
        </w:rPr>
        <w:t>tereny</w:t>
      </w:r>
      <w:r w:rsidRPr="002570BC">
        <w:rPr>
          <w:rFonts w:ascii="Arial" w:hAnsi="Arial" w:cs="Arial"/>
        </w:rPr>
        <w:t xml:space="preserve"> mieszkaniowe – </w:t>
      </w:r>
      <w:r>
        <w:rPr>
          <w:rFonts w:ascii="Arial" w:hAnsi="Arial" w:cs="Arial"/>
        </w:rPr>
        <w:t>89</w:t>
      </w:r>
      <w:r w:rsidRPr="002570BC">
        <w:rPr>
          <w:rFonts w:ascii="Arial" w:hAnsi="Arial" w:cs="Arial"/>
        </w:rPr>
        <w:t xml:space="preserve"> ha,</w:t>
      </w:r>
    </w:p>
    <w:p w14:paraId="2F391F2C" w14:textId="77777777" w:rsidR="00D62BD3" w:rsidRDefault="00D62BD3" w:rsidP="006141BE">
      <w:pPr>
        <w:pStyle w:val="Akapitzlist"/>
        <w:numPr>
          <w:ilvl w:val="1"/>
          <w:numId w:val="62"/>
        </w:numPr>
        <w:spacing w:before="0" w:after="0"/>
        <w:rPr>
          <w:rFonts w:ascii="Arial" w:hAnsi="Arial" w:cs="Arial"/>
        </w:rPr>
      </w:pPr>
      <w:r w:rsidRPr="002570BC">
        <w:rPr>
          <w:rFonts w:ascii="Arial" w:hAnsi="Arial" w:cs="Arial"/>
        </w:rPr>
        <w:t xml:space="preserve">obszary przemysłowe – </w:t>
      </w:r>
      <w:r>
        <w:rPr>
          <w:rFonts w:ascii="Arial" w:hAnsi="Arial" w:cs="Arial"/>
        </w:rPr>
        <w:t>25</w:t>
      </w:r>
      <w:r w:rsidRPr="002570BC">
        <w:rPr>
          <w:rFonts w:ascii="Arial" w:hAnsi="Arial" w:cs="Arial"/>
        </w:rPr>
        <w:t xml:space="preserve"> ha</w:t>
      </w:r>
      <w:r>
        <w:rPr>
          <w:rFonts w:ascii="Arial" w:hAnsi="Arial" w:cs="Arial"/>
        </w:rPr>
        <w:t>,</w:t>
      </w:r>
    </w:p>
    <w:p w14:paraId="3D6DB5A6" w14:textId="77777777" w:rsidR="00D62BD3" w:rsidRDefault="00D62BD3" w:rsidP="006141BE">
      <w:pPr>
        <w:pStyle w:val="Akapitzlist"/>
        <w:numPr>
          <w:ilvl w:val="1"/>
          <w:numId w:val="62"/>
        </w:numPr>
        <w:spacing w:before="0" w:after="0"/>
        <w:rPr>
          <w:rFonts w:ascii="Arial" w:hAnsi="Arial" w:cs="Arial"/>
        </w:rPr>
      </w:pPr>
      <w:r>
        <w:rPr>
          <w:rFonts w:ascii="Arial" w:hAnsi="Arial" w:cs="Arial"/>
        </w:rPr>
        <w:t>tereny komunikacyjne – drogi – 127 ha</w:t>
      </w:r>
    </w:p>
    <w:p w14:paraId="34DE7E67" w14:textId="77777777" w:rsidR="00D62BD3" w:rsidRPr="00D561D9" w:rsidRDefault="00D62BD3" w:rsidP="006141BE">
      <w:pPr>
        <w:pStyle w:val="Akapitzlist"/>
        <w:numPr>
          <w:ilvl w:val="0"/>
          <w:numId w:val="58"/>
        </w:numPr>
        <w:spacing w:before="0" w:after="0"/>
        <w:rPr>
          <w:rFonts w:ascii="Arial" w:hAnsi="Arial" w:cs="Arial"/>
        </w:rPr>
      </w:pPr>
      <w:r>
        <w:rPr>
          <w:rFonts w:ascii="Arial" w:hAnsi="Arial" w:cs="Arial"/>
        </w:rPr>
        <w:t>użytki rolne</w:t>
      </w:r>
      <w:r w:rsidRPr="002570BC">
        <w:rPr>
          <w:rFonts w:ascii="Arial" w:hAnsi="Arial" w:cs="Arial"/>
        </w:rPr>
        <w:t xml:space="preserve"> – </w:t>
      </w:r>
      <w:r>
        <w:rPr>
          <w:rFonts w:ascii="Arial" w:hAnsi="Arial" w:cs="Arial"/>
        </w:rPr>
        <w:t>3646</w:t>
      </w:r>
      <w:r w:rsidRPr="002570BC">
        <w:rPr>
          <w:rFonts w:ascii="Arial" w:hAnsi="Arial" w:cs="Arial"/>
        </w:rPr>
        <w:t xml:space="preserve"> </w:t>
      </w:r>
      <w:r w:rsidRPr="007B75CB">
        <w:rPr>
          <w:rFonts w:ascii="Arial" w:hAnsi="Arial" w:cs="Arial"/>
        </w:rPr>
        <w:t>ha (26,7</w:t>
      </w:r>
      <w:r w:rsidRPr="00D561D9">
        <w:rPr>
          <w:rFonts w:ascii="Arial" w:hAnsi="Arial" w:cs="Arial"/>
        </w:rPr>
        <w:t>% powierzchni Gminy),</w:t>
      </w:r>
    </w:p>
    <w:p w14:paraId="56A41686" w14:textId="77777777" w:rsidR="00D62BD3" w:rsidRPr="00E80F0E" w:rsidRDefault="00D62BD3" w:rsidP="006141BE">
      <w:pPr>
        <w:pStyle w:val="Akapitzlist"/>
        <w:numPr>
          <w:ilvl w:val="0"/>
          <w:numId w:val="58"/>
        </w:numPr>
        <w:spacing w:before="0" w:after="0"/>
        <w:rPr>
          <w:rFonts w:ascii="Arial" w:hAnsi="Arial" w:cs="Arial"/>
        </w:rPr>
      </w:pPr>
      <w:r>
        <w:rPr>
          <w:rFonts w:ascii="Arial" w:hAnsi="Arial" w:cs="Arial"/>
        </w:rPr>
        <w:t>powierzchnia lasów ogółem</w:t>
      </w:r>
      <w:r w:rsidRPr="00D561D9">
        <w:rPr>
          <w:rFonts w:ascii="Arial" w:hAnsi="Arial" w:cs="Arial"/>
        </w:rPr>
        <w:t xml:space="preserve"> – </w:t>
      </w:r>
      <w:r>
        <w:rPr>
          <w:rFonts w:ascii="Arial" w:hAnsi="Arial" w:cs="Arial"/>
        </w:rPr>
        <w:t>7268</w:t>
      </w:r>
      <w:r w:rsidRPr="00D561D9">
        <w:rPr>
          <w:rFonts w:ascii="Arial" w:hAnsi="Arial" w:cs="Arial"/>
        </w:rPr>
        <w:t xml:space="preserve"> ha (</w:t>
      </w:r>
      <w:r>
        <w:rPr>
          <w:rFonts w:ascii="Arial" w:hAnsi="Arial" w:cs="Arial"/>
        </w:rPr>
        <w:t>lesistość 53,2</w:t>
      </w:r>
      <w:r w:rsidRPr="00D561D9">
        <w:rPr>
          <w:rFonts w:ascii="Arial" w:hAnsi="Arial" w:cs="Arial"/>
        </w:rPr>
        <w:t xml:space="preserve"> %</w:t>
      </w:r>
      <w:r w:rsidRPr="00E80F0E">
        <w:rPr>
          <w:rFonts w:ascii="Arial" w:hAnsi="Arial" w:cs="Arial"/>
        </w:rPr>
        <w:t>).</w:t>
      </w:r>
      <w:r w:rsidRPr="00E80F0E" w:rsidDel="00434DEE">
        <w:rPr>
          <w:rFonts w:ascii="Arial" w:hAnsi="Arial" w:cs="Arial"/>
        </w:rPr>
        <w:t xml:space="preserve"> </w:t>
      </w:r>
    </w:p>
    <w:p w14:paraId="7000FC1A" w14:textId="54B788B7" w:rsidR="00D62BD3" w:rsidRDefault="00D62BD3" w:rsidP="00D62BD3">
      <w:pPr>
        <w:pStyle w:val="Legenda"/>
        <w:keepNext/>
      </w:pPr>
      <w:bookmarkStart w:id="348" w:name="_Toc151317231"/>
      <w:bookmarkStart w:id="349" w:name="_Toc152871136"/>
      <w:r>
        <w:t xml:space="preserve">Tabela </w:t>
      </w:r>
      <w:r w:rsidR="00BA3BB1">
        <w:fldChar w:fldCharType="begin"/>
      </w:r>
      <w:r w:rsidR="00BA3BB1">
        <w:instrText xml:space="preserve"> SEQ Tabela \* ARABIC </w:instrText>
      </w:r>
      <w:r w:rsidR="00BA3BB1">
        <w:fldChar w:fldCharType="separate"/>
      </w:r>
      <w:r w:rsidR="00052BF7">
        <w:rPr>
          <w:noProof/>
        </w:rPr>
        <w:t>1</w:t>
      </w:r>
      <w:r w:rsidR="00BA3BB1">
        <w:rPr>
          <w:noProof/>
        </w:rPr>
        <w:fldChar w:fldCharType="end"/>
      </w:r>
      <w:r>
        <w:t xml:space="preserve"> </w:t>
      </w:r>
      <w:r w:rsidRPr="00B53466">
        <w:t xml:space="preserve">Dane na temat podziału administracyjnego Gminy </w:t>
      </w:r>
      <w:r>
        <w:t>Kościelisko</w:t>
      </w:r>
      <w:bookmarkEnd w:id="348"/>
      <w:bookmarkEnd w:id="349"/>
    </w:p>
    <w:tbl>
      <w:tblPr>
        <w:tblStyle w:val="Tabelasiatki1jasna1"/>
        <w:tblW w:w="4939" w:type="pct"/>
        <w:tblLook w:val="04A0" w:firstRow="1" w:lastRow="0" w:firstColumn="1" w:lastColumn="0" w:noHBand="0" w:noVBand="1"/>
      </w:tblPr>
      <w:tblGrid>
        <w:gridCol w:w="3074"/>
        <w:gridCol w:w="1359"/>
        <w:gridCol w:w="1207"/>
        <w:gridCol w:w="1208"/>
        <w:gridCol w:w="866"/>
        <w:gridCol w:w="1237"/>
      </w:tblGrid>
      <w:tr w:rsidR="00D62BD3" w:rsidRPr="003C0C24" w14:paraId="76AD5C5F" w14:textId="77777777" w:rsidTr="00D62BD3">
        <w:trPr>
          <w:cnfStyle w:val="100000000000" w:firstRow="1" w:lastRow="0" w:firstColumn="0" w:lastColumn="0" w:oddVBand="0" w:evenVBand="0" w:oddHBand="0"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1717" w:type="pct"/>
            <w:hideMark/>
          </w:tcPr>
          <w:p w14:paraId="70D46116" w14:textId="77777777" w:rsidR="00D62BD3" w:rsidRPr="003C0C24" w:rsidRDefault="00D62BD3" w:rsidP="00D62BD3">
            <w:pPr>
              <w:spacing w:line="240" w:lineRule="auto"/>
              <w:jc w:val="center"/>
              <w:rPr>
                <w:rFonts w:ascii="Arial" w:eastAsia="Times New Roman" w:hAnsi="Arial" w:cs="Arial"/>
                <w:bCs w:val="0"/>
                <w:sz w:val="20"/>
                <w:szCs w:val="20"/>
                <w:lang w:eastAsia="pl-PL"/>
              </w:rPr>
            </w:pPr>
            <w:bookmarkStart w:id="350" w:name="_Toc481051634"/>
            <w:r w:rsidRPr="003C0C24">
              <w:rPr>
                <w:rFonts w:ascii="Arial" w:eastAsia="Times New Roman" w:hAnsi="Arial" w:cs="Arial"/>
                <w:bCs w:val="0"/>
                <w:sz w:val="20"/>
                <w:szCs w:val="20"/>
                <w:lang w:eastAsia="pl-PL"/>
              </w:rPr>
              <w:t>Nazwa wskaźnika</w:t>
            </w:r>
          </w:p>
        </w:tc>
        <w:tc>
          <w:tcPr>
            <w:tcW w:w="759" w:type="pct"/>
            <w:hideMark/>
          </w:tcPr>
          <w:p w14:paraId="1E9D7BB6" w14:textId="77777777" w:rsidR="00D62BD3" w:rsidRPr="003C0C24" w:rsidRDefault="00D62BD3" w:rsidP="00D62BD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pl-PL"/>
              </w:rPr>
            </w:pPr>
            <w:r w:rsidRPr="003C0C24">
              <w:rPr>
                <w:rFonts w:ascii="Arial" w:eastAsia="Times New Roman" w:hAnsi="Arial" w:cs="Arial"/>
                <w:bCs w:val="0"/>
                <w:sz w:val="20"/>
                <w:szCs w:val="20"/>
                <w:lang w:eastAsia="pl-PL"/>
              </w:rPr>
              <w:t>Jednostka</w:t>
            </w:r>
          </w:p>
        </w:tc>
        <w:tc>
          <w:tcPr>
            <w:tcW w:w="674" w:type="pct"/>
            <w:hideMark/>
          </w:tcPr>
          <w:p w14:paraId="1A9FAC31" w14:textId="77777777" w:rsidR="00D62BD3" w:rsidRPr="003C0C24" w:rsidRDefault="00D62BD3" w:rsidP="00D62BD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pl-PL"/>
              </w:rPr>
            </w:pPr>
            <w:r w:rsidRPr="003C0C24">
              <w:rPr>
                <w:rFonts w:ascii="Arial" w:eastAsia="Times New Roman" w:hAnsi="Arial" w:cs="Arial"/>
                <w:bCs w:val="0"/>
                <w:sz w:val="20"/>
                <w:szCs w:val="20"/>
                <w:lang w:eastAsia="pl-PL"/>
              </w:rPr>
              <w:t>2019</w:t>
            </w:r>
          </w:p>
        </w:tc>
        <w:tc>
          <w:tcPr>
            <w:tcW w:w="675" w:type="pct"/>
            <w:hideMark/>
          </w:tcPr>
          <w:p w14:paraId="7A9D9AAE" w14:textId="77777777" w:rsidR="00D62BD3" w:rsidRPr="003C0C24" w:rsidRDefault="00D62BD3" w:rsidP="00D62BD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pl-PL"/>
              </w:rPr>
            </w:pPr>
            <w:r w:rsidRPr="003C0C24">
              <w:rPr>
                <w:rFonts w:ascii="Arial" w:eastAsia="Times New Roman" w:hAnsi="Arial" w:cs="Arial"/>
                <w:bCs w:val="0"/>
                <w:sz w:val="20"/>
                <w:szCs w:val="20"/>
                <w:lang w:eastAsia="pl-PL"/>
              </w:rPr>
              <w:t>2020</w:t>
            </w:r>
          </w:p>
        </w:tc>
        <w:tc>
          <w:tcPr>
            <w:tcW w:w="484" w:type="pct"/>
            <w:tcBorders>
              <w:right w:val="single" w:sz="4" w:space="0" w:color="auto"/>
            </w:tcBorders>
          </w:tcPr>
          <w:p w14:paraId="0B43FEF9" w14:textId="77777777" w:rsidR="00D62BD3" w:rsidRPr="003C0C24" w:rsidRDefault="00D62BD3" w:rsidP="00D62BD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pl-PL"/>
              </w:rPr>
            </w:pPr>
            <w:r w:rsidRPr="003C0C24">
              <w:rPr>
                <w:rFonts w:ascii="Arial" w:eastAsia="Times New Roman" w:hAnsi="Arial" w:cs="Arial"/>
                <w:bCs w:val="0"/>
                <w:sz w:val="20"/>
                <w:szCs w:val="20"/>
                <w:lang w:eastAsia="pl-PL"/>
              </w:rPr>
              <w:t>2021</w:t>
            </w:r>
          </w:p>
        </w:tc>
        <w:tc>
          <w:tcPr>
            <w:tcW w:w="691" w:type="pct"/>
            <w:tcBorders>
              <w:right w:val="single" w:sz="4" w:space="0" w:color="auto"/>
            </w:tcBorders>
          </w:tcPr>
          <w:p w14:paraId="4A995060" w14:textId="77777777" w:rsidR="00D62BD3" w:rsidRPr="003C0C24" w:rsidRDefault="00D62BD3" w:rsidP="00D62BD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20"/>
                <w:szCs w:val="20"/>
                <w:lang w:eastAsia="pl-PL"/>
              </w:rPr>
            </w:pPr>
            <w:r w:rsidRPr="003C0C24">
              <w:rPr>
                <w:rFonts w:ascii="Arial" w:eastAsia="Times New Roman" w:hAnsi="Arial" w:cs="Arial"/>
                <w:bCs w:val="0"/>
                <w:sz w:val="20"/>
                <w:szCs w:val="20"/>
                <w:lang w:eastAsia="pl-PL"/>
              </w:rPr>
              <w:t>202</w:t>
            </w:r>
            <w:r>
              <w:rPr>
                <w:rFonts w:ascii="Arial" w:eastAsia="Times New Roman" w:hAnsi="Arial" w:cs="Arial"/>
                <w:bCs w:val="0"/>
                <w:sz w:val="20"/>
                <w:szCs w:val="20"/>
                <w:lang w:eastAsia="pl-PL"/>
              </w:rPr>
              <w:t>2</w:t>
            </w:r>
          </w:p>
        </w:tc>
      </w:tr>
      <w:tr w:rsidR="00D62BD3" w:rsidRPr="003C0C24" w14:paraId="5227389F" w14:textId="77777777" w:rsidTr="00D62BD3">
        <w:trPr>
          <w:trHeight w:val="26"/>
        </w:trPr>
        <w:tc>
          <w:tcPr>
            <w:cnfStyle w:val="001000000000" w:firstRow="0" w:lastRow="0" w:firstColumn="1" w:lastColumn="0" w:oddVBand="0" w:evenVBand="0" w:oddHBand="0" w:evenHBand="0" w:firstRowFirstColumn="0" w:firstRowLastColumn="0" w:lastRowFirstColumn="0" w:lastRowLastColumn="0"/>
            <w:tcW w:w="1717" w:type="pct"/>
            <w:vMerge w:val="restart"/>
            <w:hideMark/>
          </w:tcPr>
          <w:p w14:paraId="73BD9F1F" w14:textId="77777777" w:rsidR="00D62BD3" w:rsidRPr="003C0C24" w:rsidRDefault="00D62BD3" w:rsidP="00D62BD3">
            <w:pPr>
              <w:spacing w:line="240" w:lineRule="auto"/>
              <w:jc w:val="center"/>
              <w:rPr>
                <w:rFonts w:ascii="Arial" w:eastAsia="Times New Roman" w:hAnsi="Arial" w:cs="Arial"/>
                <w:b w:val="0"/>
                <w:bCs w:val="0"/>
                <w:sz w:val="20"/>
                <w:szCs w:val="20"/>
                <w:lang w:eastAsia="pl-PL"/>
              </w:rPr>
            </w:pPr>
            <w:r w:rsidRPr="003C0C24">
              <w:rPr>
                <w:rFonts w:ascii="Arial" w:eastAsia="Times New Roman" w:hAnsi="Arial" w:cs="Arial"/>
                <w:b w:val="0"/>
                <w:bCs w:val="0"/>
                <w:sz w:val="20"/>
                <w:szCs w:val="20"/>
                <w:lang w:eastAsia="pl-PL"/>
              </w:rPr>
              <w:t>Powierzchnia</w:t>
            </w:r>
          </w:p>
        </w:tc>
        <w:tc>
          <w:tcPr>
            <w:tcW w:w="759" w:type="pct"/>
            <w:hideMark/>
          </w:tcPr>
          <w:p w14:paraId="4C8E56C8"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l-PL"/>
              </w:rPr>
            </w:pPr>
            <w:r w:rsidRPr="003C0C24">
              <w:rPr>
                <w:rFonts w:ascii="Arial" w:eastAsia="Times New Roman" w:hAnsi="Arial" w:cs="Arial"/>
                <w:sz w:val="20"/>
                <w:szCs w:val="20"/>
                <w:lang w:eastAsia="pl-PL"/>
              </w:rPr>
              <w:t>ha</w:t>
            </w:r>
          </w:p>
        </w:tc>
        <w:tc>
          <w:tcPr>
            <w:tcW w:w="674" w:type="pct"/>
            <w:hideMark/>
          </w:tcPr>
          <w:p w14:paraId="0BA40D80"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l-PL"/>
              </w:rPr>
            </w:pPr>
            <w:r>
              <w:rPr>
                <w:rFonts w:ascii="Arial" w:hAnsi="Arial" w:cs="Arial"/>
                <w:sz w:val="20"/>
                <w:szCs w:val="20"/>
              </w:rPr>
              <w:t>13668</w:t>
            </w:r>
          </w:p>
        </w:tc>
        <w:tc>
          <w:tcPr>
            <w:tcW w:w="675" w:type="pct"/>
            <w:hideMark/>
          </w:tcPr>
          <w:p w14:paraId="2FA6AEFC"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l-PL"/>
              </w:rPr>
            </w:pPr>
            <w:r>
              <w:rPr>
                <w:rFonts w:ascii="Arial" w:hAnsi="Arial" w:cs="Arial"/>
                <w:sz w:val="20"/>
                <w:szCs w:val="20"/>
              </w:rPr>
              <w:t>13668</w:t>
            </w:r>
          </w:p>
        </w:tc>
        <w:tc>
          <w:tcPr>
            <w:tcW w:w="484" w:type="pct"/>
            <w:tcBorders>
              <w:right w:val="single" w:sz="4" w:space="0" w:color="auto"/>
            </w:tcBorders>
          </w:tcPr>
          <w:p w14:paraId="2893B7F7"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13668</w:t>
            </w:r>
          </w:p>
        </w:tc>
        <w:tc>
          <w:tcPr>
            <w:tcW w:w="691" w:type="pct"/>
            <w:tcBorders>
              <w:right w:val="single" w:sz="4" w:space="0" w:color="auto"/>
            </w:tcBorders>
          </w:tcPr>
          <w:p w14:paraId="46053DF8"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13668</w:t>
            </w:r>
          </w:p>
        </w:tc>
      </w:tr>
      <w:tr w:rsidR="00D62BD3" w:rsidRPr="003C0C24" w14:paraId="2A17BDC2" w14:textId="77777777" w:rsidTr="00D62BD3">
        <w:trPr>
          <w:trHeight w:val="26"/>
        </w:trPr>
        <w:tc>
          <w:tcPr>
            <w:cnfStyle w:val="001000000000" w:firstRow="0" w:lastRow="0" w:firstColumn="1" w:lastColumn="0" w:oddVBand="0" w:evenVBand="0" w:oddHBand="0" w:evenHBand="0" w:firstRowFirstColumn="0" w:firstRowLastColumn="0" w:lastRowFirstColumn="0" w:lastRowLastColumn="0"/>
            <w:tcW w:w="1717" w:type="pct"/>
            <w:vMerge/>
          </w:tcPr>
          <w:p w14:paraId="45B40A52" w14:textId="77777777" w:rsidR="00D62BD3" w:rsidRPr="003C0C24" w:rsidRDefault="00D62BD3" w:rsidP="00D62BD3">
            <w:pPr>
              <w:spacing w:line="240" w:lineRule="auto"/>
              <w:jc w:val="center"/>
              <w:rPr>
                <w:rFonts w:ascii="Arial" w:eastAsia="Times New Roman" w:hAnsi="Arial" w:cs="Arial"/>
                <w:b w:val="0"/>
                <w:bCs w:val="0"/>
                <w:sz w:val="20"/>
                <w:szCs w:val="20"/>
                <w:lang w:eastAsia="pl-PL"/>
              </w:rPr>
            </w:pPr>
          </w:p>
        </w:tc>
        <w:tc>
          <w:tcPr>
            <w:tcW w:w="759" w:type="pct"/>
          </w:tcPr>
          <w:p w14:paraId="26FCCE79"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l-PL"/>
              </w:rPr>
            </w:pPr>
            <w:r w:rsidRPr="003C0C24">
              <w:rPr>
                <w:rFonts w:ascii="Arial" w:eastAsia="Times New Roman" w:hAnsi="Arial" w:cs="Arial"/>
                <w:sz w:val="20"/>
                <w:szCs w:val="20"/>
                <w:lang w:eastAsia="pl-PL"/>
              </w:rPr>
              <w:t>km</w:t>
            </w:r>
            <w:r w:rsidRPr="003C0C24">
              <w:rPr>
                <w:rFonts w:ascii="Arial" w:eastAsia="Times New Roman" w:hAnsi="Arial" w:cs="Arial"/>
                <w:sz w:val="20"/>
                <w:szCs w:val="20"/>
                <w:vertAlign w:val="superscript"/>
                <w:lang w:eastAsia="pl-PL"/>
              </w:rPr>
              <w:t>2</w:t>
            </w:r>
          </w:p>
        </w:tc>
        <w:tc>
          <w:tcPr>
            <w:tcW w:w="674" w:type="pct"/>
          </w:tcPr>
          <w:p w14:paraId="4B89B3E6"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137</w:t>
            </w:r>
          </w:p>
        </w:tc>
        <w:tc>
          <w:tcPr>
            <w:tcW w:w="675" w:type="pct"/>
          </w:tcPr>
          <w:p w14:paraId="7CC76461"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137</w:t>
            </w:r>
          </w:p>
        </w:tc>
        <w:tc>
          <w:tcPr>
            <w:tcW w:w="484" w:type="pct"/>
            <w:tcBorders>
              <w:right w:val="single" w:sz="4" w:space="0" w:color="auto"/>
            </w:tcBorders>
          </w:tcPr>
          <w:p w14:paraId="0862D7AD"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137</w:t>
            </w:r>
          </w:p>
        </w:tc>
        <w:tc>
          <w:tcPr>
            <w:tcW w:w="691" w:type="pct"/>
            <w:tcBorders>
              <w:right w:val="single" w:sz="4" w:space="0" w:color="auto"/>
            </w:tcBorders>
          </w:tcPr>
          <w:p w14:paraId="52F8B3D4"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137</w:t>
            </w:r>
          </w:p>
        </w:tc>
      </w:tr>
      <w:tr w:rsidR="00D62BD3" w:rsidRPr="003C0C24" w14:paraId="231AB7B7" w14:textId="77777777" w:rsidTr="00D62BD3">
        <w:trPr>
          <w:trHeight w:val="26"/>
        </w:trPr>
        <w:tc>
          <w:tcPr>
            <w:cnfStyle w:val="001000000000" w:firstRow="0" w:lastRow="0" w:firstColumn="1" w:lastColumn="0" w:oddVBand="0" w:evenVBand="0" w:oddHBand="0" w:evenHBand="0" w:firstRowFirstColumn="0" w:firstRowLastColumn="0" w:lastRowFirstColumn="0" w:lastRowLastColumn="0"/>
            <w:tcW w:w="1717" w:type="pct"/>
          </w:tcPr>
          <w:p w14:paraId="6BD78AF9" w14:textId="77777777" w:rsidR="00D62BD3" w:rsidRPr="003C0C24" w:rsidRDefault="00D62BD3" w:rsidP="00D62BD3">
            <w:pPr>
              <w:spacing w:line="240" w:lineRule="auto"/>
              <w:jc w:val="center"/>
              <w:rPr>
                <w:rFonts w:ascii="Arial" w:eastAsia="Times New Roman" w:hAnsi="Arial" w:cs="Arial"/>
                <w:b w:val="0"/>
                <w:bCs w:val="0"/>
                <w:sz w:val="20"/>
                <w:szCs w:val="20"/>
                <w:lang w:eastAsia="pl-PL"/>
              </w:rPr>
            </w:pPr>
            <w:r>
              <w:rPr>
                <w:rFonts w:ascii="Arial" w:eastAsia="Times New Roman" w:hAnsi="Arial" w:cs="Arial"/>
                <w:b w:val="0"/>
                <w:bCs w:val="0"/>
                <w:sz w:val="20"/>
                <w:szCs w:val="20"/>
                <w:lang w:eastAsia="pl-PL"/>
              </w:rPr>
              <w:t>Powierzchnia obszar wiejski</w:t>
            </w:r>
          </w:p>
        </w:tc>
        <w:tc>
          <w:tcPr>
            <w:tcW w:w="759" w:type="pct"/>
          </w:tcPr>
          <w:p w14:paraId="46FB67F2" w14:textId="77777777" w:rsidR="00D62BD3" w:rsidRPr="003C0C24"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l-PL"/>
              </w:rPr>
            </w:pPr>
            <w:r w:rsidRPr="003C0C24">
              <w:rPr>
                <w:rFonts w:ascii="Arial" w:eastAsia="Times New Roman" w:hAnsi="Arial" w:cs="Arial"/>
                <w:sz w:val="20"/>
                <w:szCs w:val="20"/>
                <w:lang w:eastAsia="pl-PL"/>
              </w:rPr>
              <w:t>ha</w:t>
            </w:r>
          </w:p>
        </w:tc>
        <w:tc>
          <w:tcPr>
            <w:tcW w:w="674" w:type="pct"/>
          </w:tcPr>
          <w:p w14:paraId="35CF8190" w14:textId="77777777" w:rsidR="00D62BD3" w:rsidRPr="002D2D43"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ascii="Arial" w:hAnsi="Arial" w:cs="Arial"/>
                <w:sz w:val="20"/>
                <w:szCs w:val="20"/>
              </w:rPr>
              <w:t>13668</w:t>
            </w:r>
          </w:p>
        </w:tc>
        <w:tc>
          <w:tcPr>
            <w:tcW w:w="675" w:type="pct"/>
          </w:tcPr>
          <w:p w14:paraId="74AA3233" w14:textId="77777777" w:rsidR="00D62BD3"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13668</w:t>
            </w:r>
          </w:p>
        </w:tc>
        <w:tc>
          <w:tcPr>
            <w:tcW w:w="484" w:type="pct"/>
            <w:tcBorders>
              <w:right w:val="single" w:sz="4" w:space="0" w:color="auto"/>
            </w:tcBorders>
          </w:tcPr>
          <w:p w14:paraId="4054B3E8" w14:textId="77777777" w:rsidR="00D62BD3"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13668</w:t>
            </w:r>
          </w:p>
        </w:tc>
        <w:tc>
          <w:tcPr>
            <w:tcW w:w="691" w:type="pct"/>
            <w:tcBorders>
              <w:right w:val="single" w:sz="4" w:space="0" w:color="auto"/>
            </w:tcBorders>
          </w:tcPr>
          <w:p w14:paraId="0C869BFC" w14:textId="77777777" w:rsidR="00D62BD3" w:rsidRDefault="00D62BD3" w:rsidP="00D62BD3">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13668</w:t>
            </w:r>
          </w:p>
        </w:tc>
      </w:tr>
    </w:tbl>
    <w:bookmarkEnd w:id="350"/>
    <w:p w14:paraId="53069E8D" w14:textId="77777777" w:rsidR="00D62BD3" w:rsidRPr="003007ED" w:rsidRDefault="00D62BD3" w:rsidP="00D62BD3">
      <w:pPr>
        <w:pStyle w:val="rdo"/>
      </w:pPr>
      <w:r w:rsidRPr="00D3086E">
        <w:t>Źródło: Bank Danych Lokalnych, Główny Urząd Statystyczny, Dane za 20</w:t>
      </w:r>
      <w:r>
        <w:t>19</w:t>
      </w:r>
      <w:r w:rsidRPr="00D3086E">
        <w:t>-202</w:t>
      </w:r>
      <w:r>
        <w:t>2</w:t>
      </w:r>
      <w:r w:rsidRPr="00D3086E">
        <w:t xml:space="preserve"> ro</w:t>
      </w:r>
      <w:r>
        <w:t>k</w:t>
      </w:r>
      <w:bookmarkStart w:id="351" w:name="_Toc35975833"/>
    </w:p>
    <w:bookmarkEnd w:id="351"/>
    <w:p w14:paraId="2A9075E0" w14:textId="77777777" w:rsidR="004B3B9C" w:rsidRDefault="00D62BD3" w:rsidP="004B3B9C">
      <w:pPr>
        <w:pStyle w:val="rdo"/>
        <w:keepNext/>
        <w:spacing w:after="0"/>
      </w:pPr>
      <w:r w:rsidRPr="00EB705A">
        <w:rPr>
          <w:noProof/>
        </w:rPr>
        <w:lastRenderedPageBreak/>
        <w:drawing>
          <wp:inline distT="0" distB="0" distL="0" distR="0" wp14:anchorId="37D76FFE" wp14:editId="66D1EFDC">
            <wp:extent cx="5743729" cy="5193102"/>
            <wp:effectExtent l="0" t="0" r="9525" b="7620"/>
            <wp:docPr id="19416010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01095" name=""/>
                    <pic:cNvPicPr/>
                  </pic:nvPicPr>
                  <pic:blipFill rotWithShape="1">
                    <a:blip r:embed="rId16"/>
                    <a:srcRect l="39848" t="19107" r="17824" b="7113"/>
                    <a:stretch/>
                  </pic:blipFill>
                  <pic:spPr bwMode="auto">
                    <a:xfrm>
                      <a:off x="0" y="0"/>
                      <a:ext cx="5768629" cy="5215615"/>
                    </a:xfrm>
                    <a:prstGeom prst="rect">
                      <a:avLst/>
                    </a:prstGeom>
                    <a:ln>
                      <a:noFill/>
                    </a:ln>
                    <a:extLst>
                      <a:ext uri="{53640926-AAD7-44D8-BBD7-CCE9431645EC}">
                        <a14:shadowObscured xmlns:a14="http://schemas.microsoft.com/office/drawing/2010/main"/>
                      </a:ext>
                    </a:extLst>
                  </pic:spPr>
                </pic:pic>
              </a:graphicData>
            </a:graphic>
          </wp:inline>
        </w:drawing>
      </w:r>
    </w:p>
    <w:p w14:paraId="3FFD7478" w14:textId="432F1877" w:rsidR="00D62BD3" w:rsidRPr="004B3B9C" w:rsidRDefault="004B3B9C" w:rsidP="004B3B9C">
      <w:pPr>
        <w:pStyle w:val="Legenda"/>
        <w:spacing w:before="0"/>
        <w:rPr>
          <w:b/>
        </w:rPr>
      </w:pPr>
      <w:r w:rsidRPr="004B3B9C">
        <w:rPr>
          <w:b/>
        </w:rPr>
        <w:t xml:space="preserve">Rysunek </w:t>
      </w:r>
      <w:r w:rsidRPr="004B3B9C">
        <w:rPr>
          <w:b/>
        </w:rPr>
        <w:fldChar w:fldCharType="begin"/>
      </w:r>
      <w:r w:rsidRPr="004B3B9C">
        <w:rPr>
          <w:b/>
        </w:rPr>
        <w:instrText xml:space="preserve"> SEQ Rysunek \* ARABIC </w:instrText>
      </w:r>
      <w:r w:rsidRPr="004B3B9C">
        <w:rPr>
          <w:b/>
        </w:rPr>
        <w:fldChar w:fldCharType="separate"/>
      </w:r>
      <w:r w:rsidRPr="004B3B9C">
        <w:rPr>
          <w:b/>
        </w:rPr>
        <w:t>2</w:t>
      </w:r>
      <w:r w:rsidRPr="004B3B9C">
        <w:rPr>
          <w:b/>
        </w:rPr>
        <w:fldChar w:fldCharType="end"/>
      </w:r>
      <w:r w:rsidRPr="004B3B9C">
        <w:rPr>
          <w:b/>
        </w:rPr>
        <w:t xml:space="preserve"> Mapa Gminy Kościelisko</w:t>
      </w:r>
    </w:p>
    <w:p w14:paraId="709BB41E" w14:textId="77777777" w:rsidR="00D62BD3" w:rsidRPr="00D3086E" w:rsidRDefault="00D62BD3" w:rsidP="00D62BD3">
      <w:pPr>
        <w:pStyle w:val="rdo"/>
        <w:jc w:val="left"/>
      </w:pPr>
      <w:r w:rsidRPr="00D3086E">
        <w:t>Źródł</w:t>
      </w:r>
      <w:r w:rsidRPr="00FA529B">
        <w:rPr>
          <w:color w:val="auto"/>
        </w:rPr>
        <w:t xml:space="preserve">o: </w:t>
      </w:r>
      <w:hyperlink r:id="rId17" w:history="1">
        <w:r w:rsidRPr="00FA529B">
          <w:rPr>
            <w:rStyle w:val="Hipercze"/>
            <w:color w:val="auto"/>
          </w:rPr>
          <w:t>https://www.google.com/maps/place</w:t>
        </w:r>
      </w:hyperlink>
      <w:r>
        <w:rPr>
          <w:rStyle w:val="Hipercze"/>
          <w:color w:val="auto"/>
        </w:rPr>
        <w:t>/Kościelisko</w:t>
      </w:r>
    </w:p>
    <w:p w14:paraId="2059C56E" w14:textId="77777777" w:rsidR="00D62BD3" w:rsidRPr="00D3086E" w:rsidRDefault="00D62BD3" w:rsidP="00D62BD3">
      <w:pPr>
        <w:pStyle w:val="rdo"/>
        <w:jc w:val="left"/>
      </w:pPr>
    </w:p>
    <w:p w14:paraId="2EF7E168" w14:textId="77777777" w:rsidR="00D62BD3" w:rsidRPr="00FE740D" w:rsidRDefault="00D62BD3" w:rsidP="00EC1E74">
      <w:pPr>
        <w:pStyle w:val="Nagwek2"/>
      </w:pPr>
      <w:bookmarkStart w:id="352" w:name="_Toc481051743"/>
      <w:bookmarkStart w:id="353" w:name="_Toc522188832"/>
      <w:bookmarkStart w:id="354" w:name="_Toc530569769"/>
      <w:bookmarkStart w:id="355" w:name="_Toc126257476"/>
      <w:bookmarkStart w:id="356" w:name="_Toc152871063"/>
      <w:r w:rsidRPr="00FE740D">
        <w:t>Demografia</w:t>
      </w:r>
      <w:bookmarkEnd w:id="352"/>
      <w:bookmarkEnd w:id="353"/>
      <w:bookmarkEnd w:id="354"/>
      <w:bookmarkEnd w:id="355"/>
      <w:bookmarkEnd w:id="356"/>
    </w:p>
    <w:p w14:paraId="768F2174" w14:textId="77777777" w:rsidR="00D62BD3" w:rsidRPr="00BE382D" w:rsidRDefault="00D62BD3" w:rsidP="00D62BD3">
      <w:pPr>
        <w:spacing w:after="0"/>
        <w:rPr>
          <w:rFonts w:ascii="Arial" w:hAnsi="Arial" w:cs="Arial"/>
        </w:rPr>
      </w:pPr>
      <w:r w:rsidRPr="00BE382D">
        <w:rPr>
          <w:rFonts w:ascii="Arial" w:hAnsi="Arial" w:cs="Arial"/>
        </w:rPr>
        <w:t xml:space="preserve">Stan ludności Gminy </w:t>
      </w:r>
      <w:r>
        <w:rPr>
          <w:rFonts w:ascii="Arial" w:hAnsi="Arial" w:cs="Arial"/>
        </w:rPr>
        <w:t>Kościelisko</w:t>
      </w:r>
      <w:r w:rsidRPr="00BE382D">
        <w:rPr>
          <w:rFonts w:ascii="Arial" w:hAnsi="Arial" w:cs="Arial"/>
        </w:rPr>
        <w:t xml:space="preserve"> na koniec 202</w:t>
      </w:r>
      <w:r>
        <w:rPr>
          <w:rFonts w:ascii="Arial" w:hAnsi="Arial" w:cs="Arial"/>
        </w:rPr>
        <w:t>2</w:t>
      </w:r>
      <w:r w:rsidRPr="00BE382D">
        <w:rPr>
          <w:rFonts w:ascii="Arial" w:hAnsi="Arial" w:cs="Arial"/>
        </w:rPr>
        <w:t xml:space="preserve"> roku wynosił </w:t>
      </w:r>
      <w:r>
        <w:rPr>
          <w:rFonts w:ascii="Arial" w:hAnsi="Arial" w:cs="Arial"/>
        </w:rPr>
        <w:t>9 062</w:t>
      </w:r>
      <w:r w:rsidRPr="00BE382D">
        <w:rPr>
          <w:rFonts w:ascii="Arial" w:hAnsi="Arial" w:cs="Arial"/>
        </w:rPr>
        <w:t xml:space="preserve"> osób według danych publikowanych przez Główny Urząd Statystyczny. Liczba kobiet na koniec 202</w:t>
      </w:r>
      <w:r>
        <w:rPr>
          <w:rFonts w:ascii="Arial" w:hAnsi="Arial" w:cs="Arial"/>
        </w:rPr>
        <w:t>2</w:t>
      </w:r>
      <w:r w:rsidRPr="00BE382D">
        <w:rPr>
          <w:rFonts w:ascii="Arial" w:hAnsi="Arial" w:cs="Arial"/>
        </w:rPr>
        <w:t xml:space="preserve"> roku wynosiła </w:t>
      </w:r>
      <w:r>
        <w:rPr>
          <w:rFonts w:ascii="Arial" w:hAnsi="Arial" w:cs="Arial"/>
        </w:rPr>
        <w:t xml:space="preserve">4634 (50,7%) </w:t>
      </w:r>
      <w:r w:rsidRPr="00BE382D">
        <w:rPr>
          <w:rFonts w:ascii="Arial" w:hAnsi="Arial" w:cs="Arial"/>
        </w:rPr>
        <w:t xml:space="preserve">, natomiast mężczyzn – </w:t>
      </w:r>
      <w:r>
        <w:rPr>
          <w:rFonts w:ascii="Arial" w:hAnsi="Arial" w:cs="Arial"/>
        </w:rPr>
        <w:t>4 428</w:t>
      </w:r>
      <w:r w:rsidRPr="00BE382D">
        <w:rPr>
          <w:rFonts w:ascii="Arial" w:hAnsi="Arial" w:cs="Arial"/>
        </w:rPr>
        <w:t xml:space="preserve"> (co stanowiło około 4</w:t>
      </w:r>
      <w:r>
        <w:rPr>
          <w:rFonts w:ascii="Arial" w:hAnsi="Arial" w:cs="Arial"/>
        </w:rPr>
        <w:t>9,3</w:t>
      </w:r>
      <w:r w:rsidRPr="00BE382D">
        <w:rPr>
          <w:rFonts w:ascii="Arial" w:hAnsi="Arial" w:cs="Arial"/>
        </w:rPr>
        <w:t>% ogółu ludności).</w:t>
      </w:r>
    </w:p>
    <w:p w14:paraId="6C0354B3" w14:textId="77777777" w:rsidR="00D62BD3" w:rsidRPr="00FE740D" w:rsidRDefault="00D62BD3" w:rsidP="00D62BD3">
      <w:pPr>
        <w:spacing w:after="0"/>
        <w:rPr>
          <w:rFonts w:ascii="Arial" w:hAnsi="Arial" w:cs="Arial"/>
        </w:rPr>
      </w:pPr>
      <w:r w:rsidRPr="00BE382D">
        <w:rPr>
          <w:rFonts w:ascii="Arial" w:hAnsi="Arial" w:cs="Arial"/>
        </w:rPr>
        <w:t>Szczegółowe informacje na temat zmian liczby ludności w latach 201</w:t>
      </w:r>
      <w:r>
        <w:rPr>
          <w:rFonts w:ascii="Arial" w:hAnsi="Arial" w:cs="Arial"/>
        </w:rPr>
        <w:t>9</w:t>
      </w:r>
      <w:r w:rsidRPr="00BE382D">
        <w:rPr>
          <w:rFonts w:ascii="Arial" w:hAnsi="Arial" w:cs="Arial"/>
        </w:rPr>
        <w:t xml:space="preserve"> – 202</w:t>
      </w:r>
      <w:r>
        <w:rPr>
          <w:rFonts w:ascii="Arial" w:hAnsi="Arial" w:cs="Arial"/>
        </w:rPr>
        <w:t>2</w:t>
      </w:r>
      <w:r w:rsidRPr="00BE382D">
        <w:rPr>
          <w:rFonts w:ascii="Arial" w:hAnsi="Arial" w:cs="Arial"/>
        </w:rPr>
        <w:t xml:space="preserve"> prezentuje tabela poniżej</w:t>
      </w:r>
      <w:r>
        <w:rPr>
          <w:rFonts w:ascii="Arial" w:hAnsi="Arial" w:cs="Arial"/>
        </w:rPr>
        <w:t xml:space="preserve">: </w:t>
      </w:r>
    </w:p>
    <w:p w14:paraId="56D55714" w14:textId="37D4947E" w:rsidR="00D62BD3" w:rsidRDefault="00D62BD3" w:rsidP="00D62BD3">
      <w:pPr>
        <w:pStyle w:val="Legenda"/>
      </w:pPr>
      <w:bookmarkStart w:id="357" w:name="_Toc481051635"/>
      <w:bookmarkStart w:id="358" w:name="_Toc151317232"/>
      <w:bookmarkStart w:id="359" w:name="_Toc152871137"/>
      <w:r>
        <w:t xml:space="preserve">Tabela </w:t>
      </w:r>
      <w:r w:rsidR="00BA3BB1">
        <w:fldChar w:fldCharType="begin"/>
      </w:r>
      <w:r w:rsidR="00BA3BB1">
        <w:instrText xml:space="preserve"> SEQ Tabela \* ARABIC </w:instrText>
      </w:r>
      <w:r w:rsidR="00BA3BB1">
        <w:fldChar w:fldCharType="separate"/>
      </w:r>
      <w:r w:rsidR="00052BF7">
        <w:rPr>
          <w:noProof/>
        </w:rPr>
        <w:t>2</w:t>
      </w:r>
      <w:r w:rsidR="00BA3BB1">
        <w:rPr>
          <w:noProof/>
        </w:rPr>
        <w:fldChar w:fldCharType="end"/>
      </w:r>
      <w:r>
        <w:t xml:space="preserve"> Stan ludności Gminy Kościelisko w latach 2019-2022</w:t>
      </w:r>
      <w:bookmarkEnd w:id="357"/>
      <w:bookmarkEnd w:id="358"/>
      <w:bookmarkEnd w:id="359"/>
    </w:p>
    <w:tbl>
      <w:tblPr>
        <w:tblW w:w="5000" w:type="pct"/>
        <w:tblCellMar>
          <w:left w:w="70" w:type="dxa"/>
          <w:right w:w="70" w:type="dxa"/>
        </w:tblCellMar>
        <w:tblLook w:val="04A0" w:firstRow="1" w:lastRow="0" w:firstColumn="1" w:lastColumn="0" w:noHBand="0" w:noVBand="1"/>
      </w:tblPr>
      <w:tblGrid>
        <w:gridCol w:w="2289"/>
        <w:gridCol w:w="1353"/>
        <w:gridCol w:w="1353"/>
        <w:gridCol w:w="1353"/>
        <w:gridCol w:w="1352"/>
        <w:gridCol w:w="1352"/>
      </w:tblGrid>
      <w:tr w:rsidR="00D62BD3" w:rsidRPr="00CD5AA3" w14:paraId="44D0F08E" w14:textId="77777777" w:rsidTr="00D62BD3">
        <w:trPr>
          <w:trHeight w:val="20"/>
        </w:trPr>
        <w:tc>
          <w:tcPr>
            <w:tcW w:w="1264" w:type="pc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517A8470"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Nazwa wskaźnika</w:t>
            </w:r>
          </w:p>
        </w:tc>
        <w:tc>
          <w:tcPr>
            <w:tcW w:w="747" w:type="pct"/>
            <w:tcBorders>
              <w:top w:val="single" w:sz="8" w:space="0" w:color="999999"/>
              <w:left w:val="nil"/>
              <w:bottom w:val="single" w:sz="12" w:space="0" w:color="666666"/>
              <w:right w:val="single" w:sz="8" w:space="0" w:color="999999"/>
            </w:tcBorders>
            <w:shd w:val="clear" w:color="auto" w:fill="auto"/>
            <w:vAlign w:val="center"/>
            <w:hideMark/>
          </w:tcPr>
          <w:p w14:paraId="6437A549"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Jednostka</w:t>
            </w:r>
          </w:p>
        </w:tc>
        <w:tc>
          <w:tcPr>
            <w:tcW w:w="747" w:type="pct"/>
            <w:tcBorders>
              <w:top w:val="single" w:sz="8" w:space="0" w:color="999999"/>
              <w:left w:val="nil"/>
              <w:bottom w:val="single" w:sz="12" w:space="0" w:color="666666"/>
              <w:right w:val="single" w:sz="8" w:space="0" w:color="999999"/>
            </w:tcBorders>
            <w:shd w:val="clear" w:color="auto" w:fill="auto"/>
            <w:vAlign w:val="center"/>
            <w:hideMark/>
          </w:tcPr>
          <w:p w14:paraId="45CCD13D"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201</w:t>
            </w:r>
            <w:r>
              <w:rPr>
                <w:rFonts w:ascii="Arial" w:eastAsia="Times New Roman" w:hAnsi="Arial" w:cs="Arial"/>
                <w:b/>
                <w:bCs/>
                <w:color w:val="000000"/>
                <w:sz w:val="20"/>
                <w:szCs w:val="20"/>
                <w:lang w:eastAsia="pl-PL"/>
              </w:rPr>
              <w:t>9</w:t>
            </w:r>
          </w:p>
        </w:tc>
        <w:tc>
          <w:tcPr>
            <w:tcW w:w="747" w:type="pct"/>
            <w:tcBorders>
              <w:top w:val="single" w:sz="8" w:space="0" w:color="999999"/>
              <w:left w:val="nil"/>
              <w:bottom w:val="single" w:sz="12" w:space="0" w:color="666666"/>
              <w:right w:val="single" w:sz="8" w:space="0" w:color="999999"/>
            </w:tcBorders>
            <w:shd w:val="clear" w:color="auto" w:fill="auto"/>
            <w:vAlign w:val="center"/>
          </w:tcPr>
          <w:p w14:paraId="5D83E454"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20</w:t>
            </w:r>
            <w:r>
              <w:rPr>
                <w:rFonts w:ascii="Arial" w:eastAsia="Times New Roman" w:hAnsi="Arial" w:cs="Arial"/>
                <w:b/>
                <w:bCs/>
                <w:color w:val="000000"/>
                <w:sz w:val="20"/>
                <w:szCs w:val="20"/>
                <w:lang w:eastAsia="pl-PL"/>
              </w:rPr>
              <w:t>20</w:t>
            </w:r>
          </w:p>
        </w:tc>
        <w:tc>
          <w:tcPr>
            <w:tcW w:w="747" w:type="pct"/>
            <w:tcBorders>
              <w:top w:val="single" w:sz="8" w:space="0" w:color="999999"/>
              <w:left w:val="nil"/>
              <w:bottom w:val="single" w:sz="12" w:space="0" w:color="666666"/>
              <w:right w:val="single" w:sz="8" w:space="0" w:color="999999"/>
            </w:tcBorders>
            <w:shd w:val="clear" w:color="auto" w:fill="auto"/>
            <w:vAlign w:val="center"/>
          </w:tcPr>
          <w:p w14:paraId="27DB5C2F"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202</w:t>
            </w:r>
            <w:r>
              <w:rPr>
                <w:rFonts w:ascii="Arial" w:eastAsia="Times New Roman" w:hAnsi="Arial" w:cs="Arial"/>
                <w:b/>
                <w:bCs/>
                <w:color w:val="000000"/>
                <w:sz w:val="20"/>
                <w:szCs w:val="20"/>
                <w:lang w:eastAsia="pl-PL"/>
              </w:rPr>
              <w:t>1</w:t>
            </w:r>
          </w:p>
        </w:tc>
        <w:tc>
          <w:tcPr>
            <w:tcW w:w="747" w:type="pct"/>
            <w:tcBorders>
              <w:top w:val="single" w:sz="8" w:space="0" w:color="999999"/>
              <w:left w:val="nil"/>
              <w:bottom w:val="single" w:sz="12" w:space="0" w:color="666666"/>
              <w:right w:val="single" w:sz="8" w:space="0" w:color="999999"/>
            </w:tcBorders>
            <w:shd w:val="clear" w:color="auto" w:fill="auto"/>
            <w:vAlign w:val="center"/>
          </w:tcPr>
          <w:p w14:paraId="256C3F9B"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Pr>
                <w:rFonts w:ascii="Arial" w:eastAsia="Times New Roman" w:hAnsi="Arial" w:cs="Arial"/>
                <w:b/>
                <w:bCs/>
                <w:color w:val="000000"/>
                <w:sz w:val="20"/>
                <w:szCs w:val="20"/>
                <w:lang w:eastAsia="pl-PL"/>
              </w:rPr>
              <w:t>2022</w:t>
            </w:r>
          </w:p>
        </w:tc>
      </w:tr>
      <w:tr w:rsidR="00D62BD3" w:rsidRPr="00CD5AA3" w14:paraId="56F5BC4A" w14:textId="77777777" w:rsidTr="00D62BD3">
        <w:trPr>
          <w:trHeight w:val="20"/>
        </w:trPr>
        <w:tc>
          <w:tcPr>
            <w:tcW w:w="1264" w:type="pct"/>
            <w:tcBorders>
              <w:top w:val="nil"/>
              <w:left w:val="single" w:sz="8" w:space="0" w:color="999999"/>
              <w:bottom w:val="single" w:sz="8" w:space="0" w:color="999999"/>
              <w:right w:val="single" w:sz="8" w:space="0" w:color="999999"/>
            </w:tcBorders>
            <w:shd w:val="clear" w:color="auto" w:fill="auto"/>
            <w:vAlign w:val="center"/>
            <w:hideMark/>
          </w:tcPr>
          <w:p w14:paraId="1EA949DC"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lastRenderedPageBreak/>
              <w:t>Ludność ogółem</w:t>
            </w:r>
          </w:p>
        </w:tc>
        <w:tc>
          <w:tcPr>
            <w:tcW w:w="747" w:type="pct"/>
            <w:tcBorders>
              <w:top w:val="nil"/>
              <w:left w:val="nil"/>
              <w:bottom w:val="single" w:sz="8" w:space="0" w:color="999999"/>
              <w:right w:val="single" w:sz="8" w:space="0" w:color="999999"/>
            </w:tcBorders>
            <w:shd w:val="clear" w:color="auto" w:fill="auto"/>
            <w:vAlign w:val="center"/>
            <w:hideMark/>
          </w:tcPr>
          <w:p w14:paraId="5F834154"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[osoba]</w:t>
            </w:r>
          </w:p>
        </w:tc>
        <w:tc>
          <w:tcPr>
            <w:tcW w:w="747" w:type="pct"/>
            <w:tcBorders>
              <w:top w:val="nil"/>
              <w:left w:val="nil"/>
              <w:bottom w:val="single" w:sz="8" w:space="0" w:color="999999"/>
              <w:right w:val="single" w:sz="8" w:space="0" w:color="999999"/>
            </w:tcBorders>
            <w:shd w:val="clear" w:color="auto" w:fill="auto"/>
            <w:vAlign w:val="center"/>
          </w:tcPr>
          <w:p w14:paraId="496E2D80"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8 846</w:t>
            </w:r>
          </w:p>
        </w:tc>
        <w:tc>
          <w:tcPr>
            <w:tcW w:w="747" w:type="pct"/>
            <w:tcBorders>
              <w:top w:val="nil"/>
              <w:left w:val="nil"/>
              <w:bottom w:val="single" w:sz="8" w:space="0" w:color="999999"/>
              <w:right w:val="single" w:sz="8" w:space="0" w:color="999999"/>
            </w:tcBorders>
            <w:shd w:val="clear" w:color="auto" w:fill="auto"/>
            <w:vAlign w:val="center"/>
          </w:tcPr>
          <w:p w14:paraId="22D45640"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9 012</w:t>
            </w:r>
          </w:p>
        </w:tc>
        <w:tc>
          <w:tcPr>
            <w:tcW w:w="747" w:type="pct"/>
            <w:tcBorders>
              <w:top w:val="nil"/>
              <w:left w:val="nil"/>
              <w:bottom w:val="single" w:sz="8" w:space="0" w:color="999999"/>
              <w:right w:val="single" w:sz="8" w:space="0" w:color="999999"/>
            </w:tcBorders>
            <w:shd w:val="clear" w:color="auto" w:fill="auto"/>
            <w:vAlign w:val="center"/>
          </w:tcPr>
          <w:p w14:paraId="46FDAB6B"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9 026</w:t>
            </w:r>
          </w:p>
        </w:tc>
        <w:tc>
          <w:tcPr>
            <w:tcW w:w="747" w:type="pct"/>
            <w:tcBorders>
              <w:top w:val="nil"/>
              <w:left w:val="nil"/>
              <w:bottom w:val="single" w:sz="8" w:space="0" w:color="999999"/>
              <w:right w:val="single" w:sz="8" w:space="0" w:color="999999"/>
            </w:tcBorders>
            <w:shd w:val="clear" w:color="auto" w:fill="auto"/>
            <w:vAlign w:val="center"/>
            <w:hideMark/>
          </w:tcPr>
          <w:p w14:paraId="0CA5FD5E"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9 062</w:t>
            </w:r>
          </w:p>
        </w:tc>
      </w:tr>
      <w:tr w:rsidR="00D62BD3" w:rsidRPr="00CD5AA3" w14:paraId="1469A7D1" w14:textId="77777777" w:rsidTr="00D62BD3">
        <w:trPr>
          <w:trHeight w:val="20"/>
        </w:trPr>
        <w:tc>
          <w:tcPr>
            <w:tcW w:w="1264" w:type="pct"/>
            <w:vMerge w:val="restart"/>
            <w:tcBorders>
              <w:top w:val="nil"/>
              <w:left w:val="single" w:sz="8" w:space="0" w:color="999999"/>
              <w:bottom w:val="single" w:sz="8" w:space="0" w:color="999999"/>
              <w:right w:val="single" w:sz="8" w:space="0" w:color="999999"/>
            </w:tcBorders>
            <w:shd w:val="clear" w:color="auto" w:fill="auto"/>
            <w:vAlign w:val="center"/>
            <w:hideMark/>
          </w:tcPr>
          <w:p w14:paraId="2C45451E"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Kobiety</w:t>
            </w:r>
          </w:p>
        </w:tc>
        <w:tc>
          <w:tcPr>
            <w:tcW w:w="747" w:type="pct"/>
            <w:tcBorders>
              <w:top w:val="nil"/>
              <w:left w:val="nil"/>
              <w:bottom w:val="single" w:sz="8" w:space="0" w:color="999999"/>
              <w:right w:val="single" w:sz="8" w:space="0" w:color="999999"/>
            </w:tcBorders>
            <w:shd w:val="clear" w:color="auto" w:fill="auto"/>
            <w:vAlign w:val="center"/>
            <w:hideMark/>
          </w:tcPr>
          <w:p w14:paraId="78794864"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[osoba]</w:t>
            </w:r>
          </w:p>
        </w:tc>
        <w:tc>
          <w:tcPr>
            <w:tcW w:w="747" w:type="pct"/>
            <w:tcBorders>
              <w:top w:val="nil"/>
              <w:left w:val="nil"/>
              <w:bottom w:val="single" w:sz="8" w:space="0" w:color="999999"/>
              <w:right w:val="single" w:sz="8" w:space="0" w:color="999999"/>
            </w:tcBorders>
            <w:shd w:val="clear" w:color="auto" w:fill="auto"/>
            <w:vAlign w:val="center"/>
          </w:tcPr>
          <w:p w14:paraId="5FDB22E1"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4 526</w:t>
            </w:r>
          </w:p>
        </w:tc>
        <w:tc>
          <w:tcPr>
            <w:tcW w:w="747" w:type="pct"/>
            <w:tcBorders>
              <w:top w:val="nil"/>
              <w:left w:val="nil"/>
              <w:bottom w:val="single" w:sz="8" w:space="0" w:color="999999"/>
              <w:right w:val="single" w:sz="8" w:space="0" w:color="999999"/>
            </w:tcBorders>
            <w:shd w:val="clear" w:color="auto" w:fill="auto"/>
            <w:vAlign w:val="center"/>
          </w:tcPr>
          <w:p w14:paraId="74D609FF"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4 598</w:t>
            </w:r>
          </w:p>
        </w:tc>
        <w:tc>
          <w:tcPr>
            <w:tcW w:w="747" w:type="pct"/>
            <w:tcBorders>
              <w:top w:val="nil"/>
              <w:left w:val="nil"/>
              <w:bottom w:val="single" w:sz="8" w:space="0" w:color="999999"/>
              <w:right w:val="single" w:sz="8" w:space="0" w:color="999999"/>
            </w:tcBorders>
            <w:shd w:val="clear" w:color="auto" w:fill="auto"/>
            <w:vAlign w:val="center"/>
          </w:tcPr>
          <w:p w14:paraId="524A69EE"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4 610</w:t>
            </w:r>
          </w:p>
        </w:tc>
        <w:tc>
          <w:tcPr>
            <w:tcW w:w="747" w:type="pct"/>
            <w:tcBorders>
              <w:top w:val="nil"/>
              <w:left w:val="nil"/>
              <w:bottom w:val="single" w:sz="8" w:space="0" w:color="999999"/>
              <w:right w:val="single" w:sz="8" w:space="0" w:color="999999"/>
            </w:tcBorders>
            <w:shd w:val="clear" w:color="auto" w:fill="auto"/>
            <w:vAlign w:val="center"/>
            <w:hideMark/>
          </w:tcPr>
          <w:p w14:paraId="0BCEB7B1"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4 634</w:t>
            </w:r>
          </w:p>
        </w:tc>
      </w:tr>
      <w:tr w:rsidR="00D62BD3" w:rsidRPr="00CD5AA3" w14:paraId="0ADD42B0" w14:textId="77777777" w:rsidTr="00D62BD3">
        <w:trPr>
          <w:trHeight w:val="20"/>
        </w:trPr>
        <w:tc>
          <w:tcPr>
            <w:tcW w:w="1264" w:type="pct"/>
            <w:vMerge/>
            <w:tcBorders>
              <w:top w:val="nil"/>
              <w:left w:val="single" w:sz="8" w:space="0" w:color="999999"/>
              <w:bottom w:val="single" w:sz="8" w:space="0" w:color="999999"/>
              <w:right w:val="single" w:sz="8" w:space="0" w:color="999999"/>
            </w:tcBorders>
            <w:vAlign w:val="center"/>
            <w:hideMark/>
          </w:tcPr>
          <w:p w14:paraId="3457BE57" w14:textId="77777777" w:rsidR="00D62BD3" w:rsidRPr="00CD5AA3" w:rsidRDefault="00D62BD3" w:rsidP="00D62BD3">
            <w:pPr>
              <w:spacing w:after="0" w:line="240" w:lineRule="auto"/>
              <w:jc w:val="left"/>
              <w:rPr>
                <w:rFonts w:ascii="Arial" w:eastAsia="Times New Roman" w:hAnsi="Arial" w:cs="Arial"/>
                <w:b/>
                <w:bCs/>
                <w:color w:val="000000"/>
                <w:sz w:val="20"/>
                <w:szCs w:val="20"/>
                <w:lang w:eastAsia="pl-PL"/>
              </w:rPr>
            </w:pPr>
          </w:p>
        </w:tc>
        <w:tc>
          <w:tcPr>
            <w:tcW w:w="747" w:type="pct"/>
            <w:tcBorders>
              <w:top w:val="nil"/>
              <w:left w:val="nil"/>
              <w:bottom w:val="single" w:sz="8" w:space="0" w:color="999999"/>
              <w:right w:val="single" w:sz="8" w:space="0" w:color="999999"/>
            </w:tcBorders>
            <w:shd w:val="clear" w:color="auto" w:fill="auto"/>
            <w:vAlign w:val="center"/>
            <w:hideMark/>
          </w:tcPr>
          <w:p w14:paraId="252DD90A"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w:t>
            </w:r>
          </w:p>
        </w:tc>
        <w:tc>
          <w:tcPr>
            <w:tcW w:w="747" w:type="pct"/>
            <w:tcBorders>
              <w:top w:val="nil"/>
              <w:left w:val="nil"/>
              <w:bottom w:val="single" w:sz="8" w:space="0" w:color="999999"/>
              <w:right w:val="single" w:sz="8" w:space="0" w:color="999999"/>
            </w:tcBorders>
            <w:shd w:val="clear" w:color="auto" w:fill="auto"/>
            <w:vAlign w:val="center"/>
          </w:tcPr>
          <w:p w14:paraId="6AEC0868"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51,16</w:t>
            </w:r>
          </w:p>
        </w:tc>
        <w:tc>
          <w:tcPr>
            <w:tcW w:w="747" w:type="pct"/>
            <w:tcBorders>
              <w:top w:val="nil"/>
              <w:left w:val="nil"/>
              <w:bottom w:val="single" w:sz="8" w:space="0" w:color="999999"/>
              <w:right w:val="single" w:sz="8" w:space="0" w:color="999999"/>
            </w:tcBorders>
            <w:shd w:val="clear" w:color="auto" w:fill="auto"/>
            <w:vAlign w:val="center"/>
          </w:tcPr>
          <w:p w14:paraId="7C0B6B53"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51,02</w:t>
            </w:r>
          </w:p>
        </w:tc>
        <w:tc>
          <w:tcPr>
            <w:tcW w:w="747" w:type="pct"/>
            <w:tcBorders>
              <w:top w:val="nil"/>
              <w:left w:val="nil"/>
              <w:bottom w:val="single" w:sz="8" w:space="0" w:color="999999"/>
              <w:right w:val="single" w:sz="8" w:space="0" w:color="999999"/>
            </w:tcBorders>
            <w:shd w:val="clear" w:color="auto" w:fill="auto"/>
            <w:vAlign w:val="center"/>
          </w:tcPr>
          <w:p w14:paraId="5D213E92"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51,07</w:t>
            </w:r>
          </w:p>
        </w:tc>
        <w:tc>
          <w:tcPr>
            <w:tcW w:w="747" w:type="pct"/>
            <w:tcBorders>
              <w:top w:val="nil"/>
              <w:left w:val="nil"/>
              <w:bottom w:val="single" w:sz="8" w:space="0" w:color="999999"/>
              <w:right w:val="single" w:sz="8" w:space="0" w:color="999999"/>
            </w:tcBorders>
            <w:shd w:val="clear" w:color="auto" w:fill="auto"/>
            <w:vAlign w:val="center"/>
            <w:hideMark/>
          </w:tcPr>
          <w:p w14:paraId="5F6A44C6"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51,14</w:t>
            </w:r>
          </w:p>
        </w:tc>
      </w:tr>
      <w:tr w:rsidR="00D62BD3" w:rsidRPr="00CD5AA3" w14:paraId="56B3176A" w14:textId="77777777" w:rsidTr="00D62BD3">
        <w:trPr>
          <w:trHeight w:val="20"/>
        </w:trPr>
        <w:tc>
          <w:tcPr>
            <w:tcW w:w="1264" w:type="pct"/>
            <w:vMerge w:val="restart"/>
            <w:tcBorders>
              <w:top w:val="nil"/>
              <w:left w:val="single" w:sz="8" w:space="0" w:color="999999"/>
              <w:bottom w:val="single" w:sz="8" w:space="0" w:color="999999"/>
              <w:right w:val="single" w:sz="8" w:space="0" w:color="999999"/>
            </w:tcBorders>
            <w:shd w:val="clear" w:color="auto" w:fill="auto"/>
            <w:vAlign w:val="center"/>
            <w:hideMark/>
          </w:tcPr>
          <w:p w14:paraId="65541CD9"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Mężczyźni</w:t>
            </w:r>
          </w:p>
        </w:tc>
        <w:tc>
          <w:tcPr>
            <w:tcW w:w="747" w:type="pct"/>
            <w:tcBorders>
              <w:top w:val="nil"/>
              <w:left w:val="nil"/>
              <w:bottom w:val="single" w:sz="8" w:space="0" w:color="999999"/>
              <w:right w:val="single" w:sz="8" w:space="0" w:color="999999"/>
            </w:tcBorders>
            <w:shd w:val="clear" w:color="auto" w:fill="auto"/>
            <w:vAlign w:val="center"/>
            <w:hideMark/>
          </w:tcPr>
          <w:p w14:paraId="66E39289"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[osoba]</w:t>
            </w:r>
          </w:p>
        </w:tc>
        <w:tc>
          <w:tcPr>
            <w:tcW w:w="747" w:type="pct"/>
            <w:tcBorders>
              <w:top w:val="nil"/>
              <w:left w:val="nil"/>
              <w:bottom w:val="single" w:sz="8" w:space="0" w:color="999999"/>
              <w:right w:val="single" w:sz="8" w:space="0" w:color="999999"/>
            </w:tcBorders>
            <w:shd w:val="clear" w:color="auto" w:fill="auto"/>
            <w:vAlign w:val="center"/>
          </w:tcPr>
          <w:p w14:paraId="43798C94"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4 320</w:t>
            </w:r>
          </w:p>
        </w:tc>
        <w:tc>
          <w:tcPr>
            <w:tcW w:w="747" w:type="pct"/>
            <w:tcBorders>
              <w:top w:val="nil"/>
              <w:left w:val="nil"/>
              <w:bottom w:val="single" w:sz="8" w:space="0" w:color="999999"/>
              <w:right w:val="single" w:sz="8" w:space="0" w:color="999999"/>
            </w:tcBorders>
            <w:shd w:val="clear" w:color="auto" w:fill="auto"/>
            <w:vAlign w:val="center"/>
          </w:tcPr>
          <w:p w14:paraId="2912D871"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4 414</w:t>
            </w:r>
          </w:p>
        </w:tc>
        <w:tc>
          <w:tcPr>
            <w:tcW w:w="747" w:type="pct"/>
            <w:tcBorders>
              <w:top w:val="nil"/>
              <w:left w:val="nil"/>
              <w:bottom w:val="single" w:sz="8" w:space="0" w:color="999999"/>
              <w:right w:val="single" w:sz="8" w:space="0" w:color="999999"/>
            </w:tcBorders>
            <w:shd w:val="clear" w:color="auto" w:fill="auto"/>
            <w:vAlign w:val="center"/>
          </w:tcPr>
          <w:p w14:paraId="53063640"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4 416</w:t>
            </w:r>
          </w:p>
        </w:tc>
        <w:tc>
          <w:tcPr>
            <w:tcW w:w="747" w:type="pct"/>
            <w:tcBorders>
              <w:top w:val="nil"/>
              <w:left w:val="nil"/>
              <w:bottom w:val="single" w:sz="8" w:space="0" w:color="999999"/>
              <w:right w:val="single" w:sz="8" w:space="0" w:color="999999"/>
            </w:tcBorders>
            <w:shd w:val="clear" w:color="auto" w:fill="auto"/>
            <w:vAlign w:val="center"/>
            <w:hideMark/>
          </w:tcPr>
          <w:p w14:paraId="305C0EDE"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4 428</w:t>
            </w:r>
          </w:p>
        </w:tc>
      </w:tr>
      <w:tr w:rsidR="00D62BD3" w:rsidRPr="00CD5AA3" w14:paraId="4399B850" w14:textId="77777777" w:rsidTr="00D62BD3">
        <w:trPr>
          <w:trHeight w:val="20"/>
        </w:trPr>
        <w:tc>
          <w:tcPr>
            <w:tcW w:w="1264" w:type="pct"/>
            <w:vMerge/>
            <w:tcBorders>
              <w:top w:val="nil"/>
              <w:left w:val="single" w:sz="8" w:space="0" w:color="999999"/>
              <w:bottom w:val="single" w:sz="8" w:space="0" w:color="999999"/>
              <w:right w:val="single" w:sz="8" w:space="0" w:color="999999"/>
            </w:tcBorders>
            <w:vAlign w:val="center"/>
            <w:hideMark/>
          </w:tcPr>
          <w:p w14:paraId="2F962343" w14:textId="77777777" w:rsidR="00D62BD3" w:rsidRPr="00CD5AA3" w:rsidRDefault="00D62BD3" w:rsidP="00D62BD3">
            <w:pPr>
              <w:spacing w:after="0" w:line="240" w:lineRule="auto"/>
              <w:jc w:val="left"/>
              <w:rPr>
                <w:rFonts w:ascii="Arial" w:eastAsia="Times New Roman" w:hAnsi="Arial" w:cs="Arial"/>
                <w:b/>
                <w:bCs/>
                <w:color w:val="000000"/>
                <w:sz w:val="20"/>
                <w:szCs w:val="20"/>
                <w:lang w:eastAsia="pl-PL"/>
              </w:rPr>
            </w:pPr>
          </w:p>
        </w:tc>
        <w:tc>
          <w:tcPr>
            <w:tcW w:w="747" w:type="pct"/>
            <w:tcBorders>
              <w:top w:val="nil"/>
              <w:left w:val="nil"/>
              <w:bottom w:val="single" w:sz="8" w:space="0" w:color="999999"/>
              <w:right w:val="single" w:sz="8" w:space="0" w:color="999999"/>
            </w:tcBorders>
            <w:shd w:val="clear" w:color="auto" w:fill="auto"/>
            <w:vAlign w:val="center"/>
            <w:hideMark/>
          </w:tcPr>
          <w:p w14:paraId="2DD38E71"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w:t>
            </w:r>
          </w:p>
        </w:tc>
        <w:tc>
          <w:tcPr>
            <w:tcW w:w="747" w:type="pct"/>
            <w:tcBorders>
              <w:top w:val="nil"/>
              <w:left w:val="nil"/>
              <w:bottom w:val="single" w:sz="8" w:space="0" w:color="999999"/>
              <w:right w:val="single" w:sz="8" w:space="0" w:color="999999"/>
            </w:tcBorders>
            <w:shd w:val="clear" w:color="auto" w:fill="auto"/>
            <w:vAlign w:val="center"/>
          </w:tcPr>
          <w:p w14:paraId="280C5B5F"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48,84</w:t>
            </w:r>
          </w:p>
        </w:tc>
        <w:tc>
          <w:tcPr>
            <w:tcW w:w="747" w:type="pct"/>
            <w:tcBorders>
              <w:top w:val="nil"/>
              <w:left w:val="nil"/>
              <w:bottom w:val="single" w:sz="8" w:space="0" w:color="999999"/>
              <w:right w:val="single" w:sz="8" w:space="0" w:color="999999"/>
            </w:tcBorders>
            <w:shd w:val="clear" w:color="auto" w:fill="auto"/>
            <w:vAlign w:val="center"/>
          </w:tcPr>
          <w:p w14:paraId="7D1A0893"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48,98</w:t>
            </w:r>
          </w:p>
        </w:tc>
        <w:tc>
          <w:tcPr>
            <w:tcW w:w="747" w:type="pct"/>
            <w:tcBorders>
              <w:top w:val="nil"/>
              <w:left w:val="nil"/>
              <w:bottom w:val="single" w:sz="8" w:space="0" w:color="999999"/>
              <w:right w:val="single" w:sz="8" w:space="0" w:color="999999"/>
            </w:tcBorders>
            <w:shd w:val="clear" w:color="auto" w:fill="auto"/>
            <w:vAlign w:val="center"/>
          </w:tcPr>
          <w:p w14:paraId="6AC7F107"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48,93</w:t>
            </w:r>
          </w:p>
        </w:tc>
        <w:tc>
          <w:tcPr>
            <w:tcW w:w="747" w:type="pct"/>
            <w:tcBorders>
              <w:top w:val="nil"/>
              <w:left w:val="nil"/>
              <w:bottom w:val="single" w:sz="8" w:space="0" w:color="999999"/>
              <w:right w:val="single" w:sz="8" w:space="0" w:color="999999"/>
            </w:tcBorders>
            <w:shd w:val="clear" w:color="auto" w:fill="auto"/>
            <w:vAlign w:val="center"/>
            <w:hideMark/>
          </w:tcPr>
          <w:p w14:paraId="13767CAD"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48,86</w:t>
            </w:r>
          </w:p>
        </w:tc>
      </w:tr>
    </w:tbl>
    <w:p w14:paraId="7B40A921" w14:textId="77777777" w:rsidR="00D62BD3" w:rsidRPr="00D3086E" w:rsidRDefault="00D62BD3" w:rsidP="00D62BD3">
      <w:pPr>
        <w:pStyle w:val="rdo"/>
      </w:pPr>
      <w:r w:rsidRPr="00D3086E">
        <w:t>Źródło: Bank Danych Lokalnych, Główny Urząd Statystyczny, Dane za 201</w:t>
      </w:r>
      <w:r>
        <w:t>9</w:t>
      </w:r>
      <w:r w:rsidRPr="00D3086E">
        <w:t>-202</w:t>
      </w:r>
      <w:r>
        <w:t>2</w:t>
      </w:r>
      <w:r w:rsidRPr="00D3086E">
        <w:t xml:space="preserve"> rok</w:t>
      </w:r>
    </w:p>
    <w:p w14:paraId="7AA54F8B" w14:textId="77777777" w:rsidR="00D62BD3" w:rsidRDefault="00D62BD3" w:rsidP="00D62BD3">
      <w:pPr>
        <w:spacing w:line="252" w:lineRule="auto"/>
        <w:rPr>
          <w:rFonts w:asciiTheme="majorHAnsi" w:eastAsiaTheme="majorEastAsia" w:hAnsiTheme="majorHAnsi" w:cstheme="majorBidi"/>
          <w:b/>
          <w:iCs/>
          <w:szCs w:val="24"/>
        </w:rPr>
      </w:pPr>
      <w:r>
        <w:br w:type="page"/>
      </w:r>
    </w:p>
    <w:p w14:paraId="32E991BD" w14:textId="77777777" w:rsidR="00D62BD3" w:rsidRPr="00F45282" w:rsidRDefault="00D62BD3" w:rsidP="00EC1E74">
      <w:pPr>
        <w:pStyle w:val="Nagwek2"/>
      </w:pPr>
      <w:bookmarkStart w:id="360" w:name="_Toc126257477"/>
      <w:bookmarkStart w:id="361" w:name="_Toc152871064"/>
      <w:r w:rsidRPr="00F45282">
        <w:lastRenderedPageBreak/>
        <w:t>Klimat</w:t>
      </w:r>
      <w:bookmarkEnd w:id="360"/>
      <w:bookmarkEnd w:id="361"/>
    </w:p>
    <w:p w14:paraId="4588DE72" w14:textId="77777777" w:rsidR="00D62BD3" w:rsidRDefault="00D62BD3" w:rsidP="00D62BD3">
      <w:pPr>
        <w:rPr>
          <w:rFonts w:ascii="Arial" w:hAnsi="Arial" w:cs="Arial"/>
        </w:rPr>
      </w:pPr>
      <w:r w:rsidRPr="006D3B1B">
        <w:rPr>
          <w:rFonts w:ascii="Arial" w:hAnsi="Arial" w:cs="Arial"/>
        </w:rPr>
        <w:t xml:space="preserve">W </w:t>
      </w:r>
      <w:r>
        <w:rPr>
          <w:rFonts w:ascii="Arial" w:hAnsi="Arial" w:cs="Arial"/>
        </w:rPr>
        <w:t>Gminie</w:t>
      </w:r>
      <w:r w:rsidRPr="006D3B1B">
        <w:rPr>
          <w:rFonts w:ascii="Arial" w:hAnsi="Arial" w:cs="Arial"/>
        </w:rPr>
        <w:t xml:space="preserve"> Kościelisko, klimat jest umiarkowany zimny. Znaczne opady deszczu nawiedzają Kościelisko, nawet w najsuchszych miesiącach. Opierając się na klasyfikacji klimatu </w:t>
      </w:r>
      <w:proofErr w:type="spellStart"/>
      <w:r w:rsidRPr="006D3B1B">
        <w:rPr>
          <w:rFonts w:ascii="Arial" w:hAnsi="Arial" w:cs="Arial"/>
        </w:rPr>
        <w:t>Köppena</w:t>
      </w:r>
      <w:proofErr w:type="spellEnd"/>
      <w:r w:rsidRPr="006D3B1B">
        <w:rPr>
          <w:rFonts w:ascii="Arial" w:hAnsi="Arial" w:cs="Arial"/>
        </w:rPr>
        <w:t xml:space="preserve"> i Geigera, ten klimat został </w:t>
      </w:r>
      <w:proofErr w:type="spellStart"/>
      <w:r w:rsidRPr="006D3B1B">
        <w:rPr>
          <w:rFonts w:ascii="Arial" w:hAnsi="Arial" w:cs="Arial"/>
        </w:rPr>
        <w:t>zklasyfikowany</w:t>
      </w:r>
      <w:proofErr w:type="spellEnd"/>
      <w:r w:rsidRPr="006D3B1B">
        <w:rPr>
          <w:rFonts w:ascii="Arial" w:hAnsi="Arial" w:cs="Arial"/>
        </w:rPr>
        <w:t xml:space="preserve"> jako </w:t>
      </w:r>
      <w:proofErr w:type="spellStart"/>
      <w:r w:rsidRPr="006D3B1B">
        <w:rPr>
          <w:rFonts w:ascii="Arial" w:hAnsi="Arial" w:cs="Arial"/>
        </w:rPr>
        <w:t>Dfb</w:t>
      </w:r>
      <w:proofErr w:type="spellEnd"/>
      <w:r w:rsidRPr="006D3B1B">
        <w:rPr>
          <w:rFonts w:ascii="Arial" w:hAnsi="Arial" w:cs="Arial"/>
        </w:rPr>
        <w:t xml:space="preserve">. Średnia temperatura w </w:t>
      </w:r>
      <w:r>
        <w:rPr>
          <w:rFonts w:ascii="Arial" w:hAnsi="Arial" w:cs="Arial"/>
        </w:rPr>
        <w:t>Gminie</w:t>
      </w:r>
      <w:r w:rsidRPr="006D3B1B">
        <w:rPr>
          <w:rFonts w:ascii="Arial" w:hAnsi="Arial" w:cs="Arial"/>
        </w:rPr>
        <w:t xml:space="preserve"> Kościelisko wynosi 4.2 °C. W tym obszarze średnioroczne opady to 1076 mm.</w:t>
      </w:r>
      <w:r w:rsidRPr="006D3B1B">
        <w:t xml:space="preserve"> </w:t>
      </w:r>
      <w:r w:rsidRPr="006D3B1B">
        <w:rPr>
          <w:rFonts w:ascii="Arial" w:hAnsi="Arial" w:cs="Arial"/>
        </w:rPr>
        <w:t>Najcieplejszym miesiącem w roku jest Lipiec, ze średnią temperaturą 14.1 °C. Najniższa średnia temperatura w roku występuje w miesiącu Styczeń i wynosi ok -6.3 °C</w:t>
      </w:r>
    </w:p>
    <w:p w14:paraId="2ECA8CA3" w14:textId="77777777" w:rsidR="00D62BD3" w:rsidRDefault="00D62BD3" w:rsidP="00D62BD3">
      <w:pPr>
        <w:rPr>
          <w:rFonts w:ascii="Arial" w:hAnsi="Arial" w:cs="Arial"/>
        </w:rPr>
      </w:pPr>
      <w:r w:rsidRPr="002C4253">
        <w:rPr>
          <w:rFonts w:ascii="Arial" w:hAnsi="Arial" w:cs="Arial"/>
        </w:rPr>
        <w:t xml:space="preserve">Różnica w opadach pomiędzy najsuchszym a najmokrzejszym miesiącem wynosi 92 mm. </w:t>
      </w:r>
      <w:proofErr w:type="spellStart"/>
      <w:r w:rsidRPr="002C4253">
        <w:rPr>
          <w:rFonts w:ascii="Arial" w:hAnsi="Arial" w:cs="Arial"/>
        </w:rPr>
        <w:t>Wachania</w:t>
      </w:r>
      <w:proofErr w:type="spellEnd"/>
      <w:r w:rsidRPr="002C4253">
        <w:rPr>
          <w:rFonts w:ascii="Arial" w:hAnsi="Arial" w:cs="Arial"/>
        </w:rPr>
        <w:t xml:space="preserve"> temperatury w trakcie roku wynoszą 20.5 °C.</w:t>
      </w:r>
      <w:r>
        <w:rPr>
          <w:rFonts w:ascii="Arial" w:hAnsi="Arial" w:cs="Arial"/>
        </w:rPr>
        <w:t xml:space="preserve"> </w:t>
      </w:r>
      <w:r w:rsidRPr="002C4253">
        <w:rPr>
          <w:rFonts w:ascii="Arial" w:hAnsi="Arial" w:cs="Arial"/>
        </w:rPr>
        <w:t>Najwyższą wilgotność względną mierzy się w Listopad (87.75 %). Najniższa w Kwiecień (73.23 %). W Lipiec (18.47 dni) występuje średnio najwięcej deszczowych dni w miesiącu. Najmniej dni deszczowych mierzy się w Październik (11.50 dni).</w:t>
      </w:r>
      <w:r w:rsidRPr="00F45282">
        <w:rPr>
          <w:rFonts w:ascii="Arial" w:hAnsi="Arial" w:cs="Arial"/>
        </w:rPr>
        <w:t xml:space="preserve"> </w:t>
      </w:r>
    </w:p>
    <w:p w14:paraId="2B821F29" w14:textId="77777777" w:rsidR="00D62BD3" w:rsidRDefault="00D62BD3" w:rsidP="00D62BD3">
      <w:pPr>
        <w:rPr>
          <w:rFonts w:ascii="Arial" w:hAnsi="Arial" w:cs="Arial"/>
        </w:rPr>
      </w:pPr>
      <w:r w:rsidRPr="00F45282">
        <w:rPr>
          <w:rFonts w:ascii="Arial" w:hAnsi="Arial" w:cs="Arial"/>
        </w:rPr>
        <w:t xml:space="preserve">Rozkład temperatur przedstawiają rysunki 2 i 3. W tabeli 3 umieszczono obserwacje dla klimatu Gminy </w:t>
      </w:r>
      <w:r>
        <w:rPr>
          <w:rFonts w:ascii="Arial" w:hAnsi="Arial" w:cs="Arial"/>
        </w:rPr>
        <w:t>Kościelisko</w:t>
      </w:r>
      <w:r w:rsidRPr="00F45282">
        <w:rPr>
          <w:rFonts w:ascii="Arial" w:hAnsi="Arial" w:cs="Arial"/>
        </w:rPr>
        <w:t xml:space="preserve"> i w oparciu o dane temperaturowe i opadów atmosferycznych z lat 1999 -2019</w:t>
      </w:r>
      <w:r w:rsidRPr="006D3B1B">
        <w:rPr>
          <w:rFonts w:ascii="Arial" w:hAnsi="Arial" w:cs="Arial"/>
        </w:rPr>
        <w:t>.</w:t>
      </w:r>
    </w:p>
    <w:p w14:paraId="39F2287C" w14:textId="77777777" w:rsidR="00D62BD3" w:rsidRDefault="00D62BD3" w:rsidP="00D62BD3">
      <w:pPr>
        <w:pStyle w:val="Bezodstpw"/>
      </w:pPr>
      <w:r>
        <w:rPr>
          <w:noProof/>
        </w:rPr>
        <w:lastRenderedPageBreak/>
        <w:drawing>
          <wp:inline distT="0" distB="0" distL="0" distR="0" wp14:anchorId="412BD5CB" wp14:editId="49B5ABD4">
            <wp:extent cx="5691928" cy="4267200"/>
            <wp:effectExtent l="0" t="0" r="444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9334" cy="4272752"/>
                    </a:xfrm>
                    <a:prstGeom prst="rect">
                      <a:avLst/>
                    </a:prstGeom>
                    <a:noFill/>
                  </pic:spPr>
                </pic:pic>
              </a:graphicData>
            </a:graphic>
          </wp:inline>
        </w:drawing>
      </w:r>
    </w:p>
    <w:p w14:paraId="1A07E68E" w14:textId="53D9D40A" w:rsidR="00D62BD3" w:rsidRPr="00B60612" w:rsidRDefault="00D62BD3" w:rsidP="00D62BD3">
      <w:pPr>
        <w:pStyle w:val="Legenda"/>
        <w:rPr>
          <w:b/>
        </w:rPr>
      </w:pPr>
      <w:bookmarkStart w:id="362" w:name="_Toc151319359"/>
      <w:bookmarkStart w:id="363" w:name="_Toc152871018"/>
      <w:r>
        <w:t xml:space="preserve">Rysunek </w:t>
      </w:r>
      <w:r w:rsidR="00BA3BB1">
        <w:fldChar w:fldCharType="begin"/>
      </w:r>
      <w:r w:rsidR="00BA3BB1">
        <w:instrText xml:space="preserve"> SEQ Rysunek \* ARABIC </w:instrText>
      </w:r>
      <w:r w:rsidR="00BA3BB1">
        <w:fldChar w:fldCharType="separate"/>
      </w:r>
      <w:r w:rsidR="004B3B9C">
        <w:rPr>
          <w:noProof/>
        </w:rPr>
        <w:t>3</w:t>
      </w:r>
      <w:r w:rsidR="00BA3BB1">
        <w:rPr>
          <w:noProof/>
        </w:rPr>
        <w:fldChar w:fldCharType="end"/>
      </w:r>
      <w:r w:rsidRPr="00B60612">
        <w:t xml:space="preserve"> Średnioroczne temperatury i opadów</w:t>
      </w:r>
      <w:bookmarkEnd w:id="362"/>
      <w:bookmarkEnd w:id="363"/>
    </w:p>
    <w:p w14:paraId="3C249055" w14:textId="77777777" w:rsidR="00D62BD3" w:rsidRPr="00350FA5" w:rsidRDefault="00D62BD3" w:rsidP="00D62BD3">
      <w:pPr>
        <w:pStyle w:val="rdo"/>
        <w:jc w:val="left"/>
        <w:rPr>
          <w:u w:val="single"/>
        </w:rPr>
      </w:pPr>
      <w:r w:rsidRPr="00F45282">
        <w:t>Źródło:</w:t>
      </w:r>
      <w:r w:rsidRPr="002C4253">
        <w:t xml:space="preserve"> https://pl.climate-data.org/europa/polska/lesser-poland-voivodeship/koscielisko-49397/</w:t>
      </w:r>
      <w:r w:rsidRPr="00506CC9">
        <w:t>/</w:t>
      </w:r>
    </w:p>
    <w:p w14:paraId="61C1CFF0" w14:textId="77777777" w:rsidR="00D62BD3" w:rsidRDefault="00D62BD3" w:rsidP="00D62BD3">
      <w:pPr>
        <w:spacing w:after="0"/>
      </w:pPr>
      <w:r>
        <w:rPr>
          <w:noProof/>
        </w:rPr>
        <w:lastRenderedPageBreak/>
        <w:drawing>
          <wp:inline distT="0" distB="0" distL="0" distR="0" wp14:anchorId="598DD11C" wp14:editId="309C0AFF">
            <wp:extent cx="5314950" cy="3984582"/>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3490" cy="3998481"/>
                    </a:xfrm>
                    <a:prstGeom prst="rect">
                      <a:avLst/>
                    </a:prstGeom>
                    <a:noFill/>
                  </pic:spPr>
                </pic:pic>
              </a:graphicData>
            </a:graphic>
          </wp:inline>
        </w:drawing>
      </w:r>
    </w:p>
    <w:p w14:paraId="635319D4" w14:textId="19193EB1" w:rsidR="00D62BD3" w:rsidRPr="00B60612" w:rsidRDefault="00D62BD3" w:rsidP="00D62BD3">
      <w:pPr>
        <w:pStyle w:val="Legenda"/>
        <w:rPr>
          <w:b/>
        </w:rPr>
      </w:pPr>
      <w:bookmarkStart w:id="364" w:name="_Toc151319360"/>
      <w:bookmarkStart w:id="365" w:name="_Toc152871019"/>
      <w:r>
        <w:t xml:space="preserve">Rysunek </w:t>
      </w:r>
      <w:r w:rsidR="00BA3BB1">
        <w:fldChar w:fldCharType="begin"/>
      </w:r>
      <w:r w:rsidR="00BA3BB1">
        <w:instrText xml:space="preserve"> SEQ Rysunek \* ARABIC </w:instrText>
      </w:r>
      <w:r w:rsidR="00BA3BB1">
        <w:fldChar w:fldCharType="separate"/>
      </w:r>
      <w:r w:rsidR="004B3B9C">
        <w:rPr>
          <w:noProof/>
        </w:rPr>
        <w:t>4</w:t>
      </w:r>
      <w:r w:rsidR="00BA3BB1">
        <w:rPr>
          <w:noProof/>
        </w:rPr>
        <w:fldChar w:fldCharType="end"/>
      </w:r>
      <w:r w:rsidRPr="00B60612">
        <w:t xml:space="preserve"> Średnie temperatury i opady na terenie Gminy </w:t>
      </w:r>
      <w:r>
        <w:t>Kościelisko</w:t>
      </w:r>
      <w:bookmarkEnd w:id="364"/>
      <w:bookmarkEnd w:id="365"/>
    </w:p>
    <w:p w14:paraId="0612CC96" w14:textId="77777777" w:rsidR="00D62BD3" w:rsidRPr="002570BC" w:rsidRDefault="00D62BD3" w:rsidP="00D62BD3">
      <w:pPr>
        <w:jc w:val="left"/>
        <w:rPr>
          <w:i/>
          <w:sz w:val="18"/>
          <w:szCs w:val="18"/>
        </w:rPr>
      </w:pPr>
      <w:r w:rsidRPr="007D70C0">
        <w:rPr>
          <w:i/>
          <w:sz w:val="18"/>
          <w:szCs w:val="18"/>
        </w:rPr>
        <w:t xml:space="preserve">Źródło: </w:t>
      </w:r>
      <w:r w:rsidRPr="002C4253">
        <w:rPr>
          <w:i/>
          <w:sz w:val="18"/>
          <w:szCs w:val="18"/>
        </w:rPr>
        <w:t>https://pl.climate-data.org/europa/polska/lesser-poland-voivodeship/koscielisko-49397/</w:t>
      </w:r>
    </w:p>
    <w:p w14:paraId="1A3F3F8E" w14:textId="001F8CEA" w:rsidR="00D62BD3" w:rsidDel="00B355CD" w:rsidRDefault="00D62BD3" w:rsidP="00D62BD3">
      <w:pPr>
        <w:pStyle w:val="Legenda"/>
      </w:pPr>
      <w:bookmarkStart w:id="366" w:name="_Toc151317233"/>
      <w:bookmarkStart w:id="367" w:name="_Toc152871138"/>
      <w:r>
        <w:t xml:space="preserve">Tabela </w:t>
      </w:r>
      <w:r w:rsidR="00BA3BB1">
        <w:fldChar w:fldCharType="begin"/>
      </w:r>
      <w:r w:rsidR="00BA3BB1">
        <w:instrText xml:space="preserve"> SEQ Tabela \* ARABIC </w:instrText>
      </w:r>
      <w:r w:rsidR="00BA3BB1">
        <w:fldChar w:fldCharType="separate"/>
      </w:r>
      <w:r w:rsidR="00052BF7">
        <w:rPr>
          <w:noProof/>
        </w:rPr>
        <w:t>3</w:t>
      </w:r>
      <w:r w:rsidR="00BA3BB1">
        <w:rPr>
          <w:noProof/>
        </w:rPr>
        <w:fldChar w:fldCharType="end"/>
      </w:r>
      <w:r>
        <w:t xml:space="preserve"> Tabela klimatu Gminy Kościelisko</w:t>
      </w:r>
      <w:bookmarkEnd w:id="366"/>
      <w:bookmarkEnd w:id="367"/>
    </w:p>
    <w:tbl>
      <w:tblPr>
        <w:tblStyle w:val="Tabelasiatki1jasna1"/>
        <w:tblW w:w="4744" w:type="pct"/>
        <w:tblLook w:val="04A0" w:firstRow="1" w:lastRow="0" w:firstColumn="1" w:lastColumn="0" w:noHBand="0" w:noVBand="1"/>
      </w:tblPr>
      <w:tblGrid>
        <w:gridCol w:w="3277"/>
        <w:gridCol w:w="887"/>
        <w:gridCol w:w="887"/>
        <w:gridCol w:w="887"/>
        <w:gridCol w:w="887"/>
        <w:gridCol w:w="887"/>
        <w:gridCol w:w="886"/>
      </w:tblGrid>
      <w:tr w:rsidR="00D62BD3" w:rsidRPr="002716CB" w14:paraId="5B08C37E" w14:textId="77777777" w:rsidTr="00D62BD3">
        <w:trPr>
          <w:cnfStyle w:val="100000000000" w:firstRow="1" w:lastRow="0" w:firstColumn="0" w:lastColumn="0" w:oddVBand="0" w:evenVBand="0" w:oddHBand="0"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1905" w:type="pct"/>
            <w:textDirection w:val="btLr"/>
            <w:vAlign w:val="center"/>
            <w:hideMark/>
          </w:tcPr>
          <w:p w14:paraId="0775F2BF" w14:textId="77777777" w:rsidR="00D62BD3" w:rsidRPr="002716CB" w:rsidRDefault="00D62BD3" w:rsidP="00D62BD3">
            <w:pPr>
              <w:pStyle w:val="Bezodstpw"/>
              <w:jc w:val="center"/>
              <w:rPr>
                <w:b w:val="0"/>
                <w:bCs w:val="0"/>
                <w:sz w:val="20"/>
              </w:rPr>
            </w:pPr>
          </w:p>
        </w:tc>
        <w:tc>
          <w:tcPr>
            <w:tcW w:w="516" w:type="pct"/>
            <w:noWrap/>
            <w:textDirection w:val="btLr"/>
            <w:vAlign w:val="center"/>
            <w:hideMark/>
          </w:tcPr>
          <w:p w14:paraId="52EE39CA" w14:textId="77777777" w:rsidR="00D62BD3" w:rsidRPr="002716C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b w:val="0"/>
                <w:bCs w:val="0"/>
                <w:sz w:val="20"/>
              </w:rPr>
            </w:pPr>
            <w:r w:rsidRPr="002716CB">
              <w:rPr>
                <w:b w:val="0"/>
                <w:bCs w:val="0"/>
                <w:sz w:val="20"/>
              </w:rPr>
              <w:t>styczeń</w:t>
            </w:r>
          </w:p>
        </w:tc>
        <w:tc>
          <w:tcPr>
            <w:tcW w:w="516" w:type="pct"/>
            <w:noWrap/>
            <w:textDirection w:val="btLr"/>
            <w:vAlign w:val="center"/>
            <w:hideMark/>
          </w:tcPr>
          <w:p w14:paraId="182BE143" w14:textId="77777777" w:rsidR="00D62BD3" w:rsidRPr="002716C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b w:val="0"/>
                <w:bCs w:val="0"/>
                <w:sz w:val="20"/>
              </w:rPr>
            </w:pPr>
            <w:r w:rsidRPr="002716CB">
              <w:rPr>
                <w:b w:val="0"/>
                <w:bCs w:val="0"/>
                <w:sz w:val="20"/>
              </w:rPr>
              <w:t>luty</w:t>
            </w:r>
          </w:p>
        </w:tc>
        <w:tc>
          <w:tcPr>
            <w:tcW w:w="516" w:type="pct"/>
            <w:noWrap/>
            <w:textDirection w:val="btLr"/>
            <w:vAlign w:val="center"/>
            <w:hideMark/>
          </w:tcPr>
          <w:p w14:paraId="666D89E0" w14:textId="77777777" w:rsidR="00D62BD3" w:rsidRPr="002716C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b w:val="0"/>
                <w:bCs w:val="0"/>
                <w:sz w:val="20"/>
              </w:rPr>
            </w:pPr>
            <w:r w:rsidRPr="002716CB">
              <w:rPr>
                <w:b w:val="0"/>
                <w:bCs w:val="0"/>
                <w:sz w:val="20"/>
              </w:rPr>
              <w:t>marzec</w:t>
            </w:r>
          </w:p>
        </w:tc>
        <w:tc>
          <w:tcPr>
            <w:tcW w:w="516" w:type="pct"/>
            <w:noWrap/>
            <w:textDirection w:val="btLr"/>
            <w:vAlign w:val="center"/>
            <w:hideMark/>
          </w:tcPr>
          <w:p w14:paraId="134F3B9B" w14:textId="77777777" w:rsidR="00D62BD3" w:rsidRPr="002716C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b w:val="0"/>
                <w:bCs w:val="0"/>
                <w:sz w:val="20"/>
              </w:rPr>
            </w:pPr>
            <w:r w:rsidRPr="002716CB">
              <w:rPr>
                <w:b w:val="0"/>
                <w:bCs w:val="0"/>
                <w:sz w:val="20"/>
              </w:rPr>
              <w:t>kwiecień</w:t>
            </w:r>
          </w:p>
        </w:tc>
        <w:tc>
          <w:tcPr>
            <w:tcW w:w="516" w:type="pct"/>
            <w:noWrap/>
            <w:textDirection w:val="btLr"/>
            <w:vAlign w:val="center"/>
            <w:hideMark/>
          </w:tcPr>
          <w:p w14:paraId="61AE6BFE" w14:textId="77777777" w:rsidR="00D62BD3" w:rsidRPr="002716C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b w:val="0"/>
                <w:bCs w:val="0"/>
                <w:sz w:val="20"/>
              </w:rPr>
            </w:pPr>
            <w:r w:rsidRPr="002716CB">
              <w:rPr>
                <w:b w:val="0"/>
                <w:bCs w:val="0"/>
                <w:sz w:val="20"/>
              </w:rPr>
              <w:t>maj</w:t>
            </w:r>
          </w:p>
        </w:tc>
        <w:tc>
          <w:tcPr>
            <w:tcW w:w="516" w:type="pct"/>
            <w:noWrap/>
            <w:textDirection w:val="btLr"/>
            <w:vAlign w:val="center"/>
            <w:hideMark/>
          </w:tcPr>
          <w:p w14:paraId="7B71E26F" w14:textId="77777777" w:rsidR="00D62BD3" w:rsidRPr="002716C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b w:val="0"/>
                <w:bCs w:val="0"/>
                <w:sz w:val="20"/>
              </w:rPr>
            </w:pPr>
            <w:r w:rsidRPr="002716CB">
              <w:rPr>
                <w:b w:val="0"/>
                <w:bCs w:val="0"/>
                <w:sz w:val="20"/>
              </w:rPr>
              <w:t>czerwiec</w:t>
            </w:r>
          </w:p>
        </w:tc>
      </w:tr>
      <w:tr w:rsidR="00D62BD3" w:rsidRPr="002716CB" w14:paraId="5C163E69" w14:textId="77777777" w:rsidTr="00D62BD3">
        <w:trPr>
          <w:trHeight w:val="246"/>
        </w:trPr>
        <w:tc>
          <w:tcPr>
            <w:cnfStyle w:val="001000000000" w:firstRow="0" w:lastRow="0" w:firstColumn="1" w:lastColumn="0" w:oddVBand="0" w:evenVBand="0" w:oddHBand="0" w:evenHBand="0" w:firstRowFirstColumn="0" w:firstRowLastColumn="0" w:lastRowFirstColumn="0" w:lastRowLastColumn="0"/>
            <w:tcW w:w="1905" w:type="pct"/>
            <w:vAlign w:val="center"/>
            <w:hideMark/>
          </w:tcPr>
          <w:p w14:paraId="7A40ACAF" w14:textId="77777777" w:rsidR="00D62BD3" w:rsidRPr="002716CB" w:rsidRDefault="00D62BD3" w:rsidP="00D62BD3">
            <w:pPr>
              <w:pStyle w:val="Bezodstpw"/>
              <w:jc w:val="center"/>
              <w:rPr>
                <w:sz w:val="20"/>
              </w:rPr>
            </w:pPr>
            <w:r w:rsidRPr="002716CB">
              <w:rPr>
                <w:sz w:val="20"/>
              </w:rPr>
              <w:t>Śr. Temperatura (° C)</w:t>
            </w:r>
          </w:p>
        </w:tc>
        <w:tc>
          <w:tcPr>
            <w:tcW w:w="516" w:type="pct"/>
            <w:noWrap/>
            <w:vAlign w:val="center"/>
            <w:hideMark/>
          </w:tcPr>
          <w:p w14:paraId="1E2DB5B4"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w:t>
            </w:r>
            <w:r>
              <w:rPr>
                <w:sz w:val="20"/>
              </w:rPr>
              <w:t>6.3</w:t>
            </w:r>
          </w:p>
        </w:tc>
        <w:tc>
          <w:tcPr>
            <w:tcW w:w="516" w:type="pct"/>
            <w:noWrap/>
            <w:vAlign w:val="center"/>
            <w:hideMark/>
          </w:tcPr>
          <w:p w14:paraId="5AA0853E"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w:t>
            </w:r>
            <w:r>
              <w:rPr>
                <w:sz w:val="20"/>
              </w:rPr>
              <w:t>5.2</w:t>
            </w:r>
          </w:p>
        </w:tc>
        <w:tc>
          <w:tcPr>
            <w:tcW w:w="516" w:type="pct"/>
            <w:noWrap/>
            <w:vAlign w:val="center"/>
            <w:hideMark/>
          </w:tcPr>
          <w:p w14:paraId="5B2486F8"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-1.8</w:t>
            </w:r>
          </w:p>
        </w:tc>
        <w:tc>
          <w:tcPr>
            <w:tcW w:w="516" w:type="pct"/>
            <w:noWrap/>
            <w:vAlign w:val="center"/>
            <w:hideMark/>
          </w:tcPr>
          <w:p w14:paraId="235AC411"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3.7</w:t>
            </w:r>
          </w:p>
        </w:tc>
        <w:tc>
          <w:tcPr>
            <w:tcW w:w="516" w:type="pct"/>
            <w:noWrap/>
            <w:vAlign w:val="center"/>
            <w:hideMark/>
          </w:tcPr>
          <w:p w14:paraId="6C209032"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9</w:t>
            </w:r>
          </w:p>
        </w:tc>
        <w:tc>
          <w:tcPr>
            <w:tcW w:w="516" w:type="pct"/>
            <w:noWrap/>
            <w:vAlign w:val="center"/>
            <w:hideMark/>
          </w:tcPr>
          <w:p w14:paraId="3848CE11"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1</w:t>
            </w:r>
            <w:r>
              <w:rPr>
                <w:sz w:val="20"/>
              </w:rPr>
              <w:t>2.4</w:t>
            </w:r>
          </w:p>
        </w:tc>
      </w:tr>
      <w:tr w:rsidR="00D62BD3" w:rsidRPr="002716CB" w14:paraId="5C377066" w14:textId="77777777" w:rsidTr="00D62BD3">
        <w:trPr>
          <w:trHeight w:val="246"/>
        </w:trPr>
        <w:tc>
          <w:tcPr>
            <w:cnfStyle w:val="001000000000" w:firstRow="0" w:lastRow="0" w:firstColumn="1" w:lastColumn="0" w:oddVBand="0" w:evenVBand="0" w:oddHBand="0" w:evenHBand="0" w:firstRowFirstColumn="0" w:firstRowLastColumn="0" w:lastRowFirstColumn="0" w:lastRowLastColumn="0"/>
            <w:tcW w:w="1905" w:type="pct"/>
            <w:vAlign w:val="center"/>
            <w:hideMark/>
          </w:tcPr>
          <w:p w14:paraId="5C6532FC" w14:textId="77777777" w:rsidR="00D62BD3" w:rsidRPr="002716CB" w:rsidRDefault="00D62BD3" w:rsidP="00D62BD3">
            <w:pPr>
              <w:pStyle w:val="Bezodstpw"/>
              <w:jc w:val="center"/>
              <w:rPr>
                <w:sz w:val="20"/>
              </w:rPr>
            </w:pPr>
            <w:r w:rsidRPr="002716CB">
              <w:rPr>
                <w:sz w:val="20"/>
              </w:rPr>
              <w:t>Min. Temperatura (° C)</w:t>
            </w:r>
          </w:p>
        </w:tc>
        <w:tc>
          <w:tcPr>
            <w:tcW w:w="516" w:type="pct"/>
            <w:noWrap/>
            <w:vAlign w:val="center"/>
            <w:hideMark/>
          </w:tcPr>
          <w:p w14:paraId="3161DC84"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w:t>
            </w:r>
            <w:r>
              <w:rPr>
                <w:sz w:val="20"/>
              </w:rPr>
              <w:t>9.6</w:t>
            </w:r>
          </w:p>
        </w:tc>
        <w:tc>
          <w:tcPr>
            <w:tcW w:w="516" w:type="pct"/>
            <w:noWrap/>
            <w:vAlign w:val="center"/>
            <w:hideMark/>
          </w:tcPr>
          <w:p w14:paraId="12558E2B"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w:t>
            </w:r>
            <w:r>
              <w:rPr>
                <w:sz w:val="20"/>
              </w:rPr>
              <w:t>8.6</w:t>
            </w:r>
          </w:p>
        </w:tc>
        <w:tc>
          <w:tcPr>
            <w:tcW w:w="516" w:type="pct"/>
            <w:noWrap/>
            <w:vAlign w:val="center"/>
            <w:hideMark/>
          </w:tcPr>
          <w:p w14:paraId="773BD5C5"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w:t>
            </w:r>
            <w:r>
              <w:rPr>
                <w:sz w:val="20"/>
              </w:rPr>
              <w:t>5.5</w:t>
            </w:r>
          </w:p>
        </w:tc>
        <w:tc>
          <w:tcPr>
            <w:tcW w:w="516" w:type="pct"/>
            <w:noWrap/>
            <w:vAlign w:val="center"/>
            <w:hideMark/>
          </w:tcPr>
          <w:p w14:paraId="4D84D1B7"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-0.6</w:t>
            </w:r>
          </w:p>
        </w:tc>
        <w:tc>
          <w:tcPr>
            <w:tcW w:w="516" w:type="pct"/>
            <w:noWrap/>
            <w:vAlign w:val="center"/>
            <w:hideMark/>
          </w:tcPr>
          <w:p w14:paraId="7B6E29BA"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4.4</w:t>
            </w:r>
          </w:p>
        </w:tc>
        <w:tc>
          <w:tcPr>
            <w:tcW w:w="516" w:type="pct"/>
            <w:noWrap/>
            <w:vAlign w:val="center"/>
            <w:hideMark/>
          </w:tcPr>
          <w:p w14:paraId="4C43B304"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8.1</w:t>
            </w:r>
          </w:p>
        </w:tc>
      </w:tr>
      <w:tr w:rsidR="00D62BD3" w:rsidRPr="002716CB" w14:paraId="454A7847" w14:textId="77777777" w:rsidTr="00D62BD3">
        <w:trPr>
          <w:trHeight w:val="246"/>
        </w:trPr>
        <w:tc>
          <w:tcPr>
            <w:cnfStyle w:val="001000000000" w:firstRow="0" w:lastRow="0" w:firstColumn="1" w:lastColumn="0" w:oddVBand="0" w:evenVBand="0" w:oddHBand="0" w:evenHBand="0" w:firstRowFirstColumn="0" w:firstRowLastColumn="0" w:lastRowFirstColumn="0" w:lastRowLastColumn="0"/>
            <w:tcW w:w="1905" w:type="pct"/>
            <w:vAlign w:val="center"/>
            <w:hideMark/>
          </w:tcPr>
          <w:p w14:paraId="55DFF1FD" w14:textId="77777777" w:rsidR="00D62BD3" w:rsidRPr="002716CB" w:rsidRDefault="00D62BD3" w:rsidP="00D62BD3">
            <w:pPr>
              <w:pStyle w:val="Bezodstpw"/>
              <w:jc w:val="center"/>
              <w:rPr>
                <w:sz w:val="20"/>
              </w:rPr>
            </w:pPr>
            <w:r w:rsidRPr="002716CB">
              <w:rPr>
                <w:sz w:val="20"/>
              </w:rPr>
              <w:t>Max. Temperatura (° C)</w:t>
            </w:r>
          </w:p>
        </w:tc>
        <w:tc>
          <w:tcPr>
            <w:tcW w:w="516" w:type="pct"/>
            <w:noWrap/>
            <w:vAlign w:val="center"/>
            <w:hideMark/>
          </w:tcPr>
          <w:p w14:paraId="0B535732"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-3.2</w:t>
            </w:r>
          </w:p>
        </w:tc>
        <w:tc>
          <w:tcPr>
            <w:tcW w:w="516" w:type="pct"/>
            <w:noWrap/>
            <w:vAlign w:val="center"/>
            <w:hideMark/>
          </w:tcPr>
          <w:p w14:paraId="1744DC4D"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-1.8</w:t>
            </w:r>
          </w:p>
        </w:tc>
        <w:tc>
          <w:tcPr>
            <w:tcW w:w="516" w:type="pct"/>
            <w:noWrap/>
            <w:vAlign w:val="center"/>
            <w:hideMark/>
          </w:tcPr>
          <w:p w14:paraId="47C44639"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1.9</w:t>
            </w:r>
          </w:p>
        </w:tc>
        <w:tc>
          <w:tcPr>
            <w:tcW w:w="516" w:type="pct"/>
            <w:noWrap/>
            <w:vAlign w:val="center"/>
            <w:hideMark/>
          </w:tcPr>
          <w:p w14:paraId="4FC6C0CA"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7.9</w:t>
            </w:r>
          </w:p>
        </w:tc>
        <w:tc>
          <w:tcPr>
            <w:tcW w:w="516" w:type="pct"/>
            <w:noWrap/>
            <w:vAlign w:val="center"/>
            <w:hideMark/>
          </w:tcPr>
          <w:p w14:paraId="16DED52F"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1</w:t>
            </w:r>
            <w:r>
              <w:rPr>
                <w:sz w:val="20"/>
              </w:rPr>
              <w:t>3.1</w:t>
            </w:r>
          </w:p>
        </w:tc>
        <w:tc>
          <w:tcPr>
            <w:tcW w:w="516" w:type="pct"/>
            <w:noWrap/>
            <w:vAlign w:val="center"/>
            <w:hideMark/>
          </w:tcPr>
          <w:p w14:paraId="7DA530B5"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16.2</w:t>
            </w:r>
          </w:p>
        </w:tc>
      </w:tr>
      <w:tr w:rsidR="00D62BD3" w:rsidRPr="002716CB" w14:paraId="49405414" w14:textId="77777777" w:rsidTr="00D62BD3">
        <w:trPr>
          <w:trHeight w:val="246"/>
        </w:trPr>
        <w:tc>
          <w:tcPr>
            <w:cnfStyle w:val="001000000000" w:firstRow="0" w:lastRow="0" w:firstColumn="1" w:lastColumn="0" w:oddVBand="0" w:evenVBand="0" w:oddHBand="0" w:evenHBand="0" w:firstRowFirstColumn="0" w:firstRowLastColumn="0" w:lastRowFirstColumn="0" w:lastRowLastColumn="0"/>
            <w:tcW w:w="1905" w:type="pct"/>
            <w:vAlign w:val="center"/>
            <w:hideMark/>
          </w:tcPr>
          <w:p w14:paraId="54F5249E" w14:textId="77777777" w:rsidR="00D62BD3" w:rsidRPr="002716CB" w:rsidRDefault="00D62BD3" w:rsidP="00D62BD3">
            <w:pPr>
              <w:pStyle w:val="Bezodstpw"/>
              <w:jc w:val="center"/>
              <w:rPr>
                <w:sz w:val="20"/>
              </w:rPr>
            </w:pPr>
            <w:r w:rsidRPr="002716CB">
              <w:rPr>
                <w:sz w:val="20"/>
              </w:rPr>
              <w:t>Opady / Opady deszczu (mm)</w:t>
            </w:r>
          </w:p>
        </w:tc>
        <w:tc>
          <w:tcPr>
            <w:tcW w:w="516" w:type="pct"/>
            <w:noWrap/>
            <w:vAlign w:val="center"/>
            <w:hideMark/>
          </w:tcPr>
          <w:p w14:paraId="5B8A9FA8"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57</w:t>
            </w:r>
          </w:p>
        </w:tc>
        <w:tc>
          <w:tcPr>
            <w:tcW w:w="516" w:type="pct"/>
            <w:noWrap/>
            <w:vAlign w:val="center"/>
            <w:hideMark/>
          </w:tcPr>
          <w:p w14:paraId="701BDD33"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57</w:t>
            </w:r>
          </w:p>
        </w:tc>
        <w:tc>
          <w:tcPr>
            <w:tcW w:w="516" w:type="pct"/>
            <w:noWrap/>
            <w:vAlign w:val="center"/>
            <w:hideMark/>
          </w:tcPr>
          <w:p w14:paraId="7801E050"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69</w:t>
            </w:r>
          </w:p>
        </w:tc>
        <w:tc>
          <w:tcPr>
            <w:tcW w:w="516" w:type="pct"/>
            <w:noWrap/>
            <w:vAlign w:val="center"/>
            <w:hideMark/>
          </w:tcPr>
          <w:p w14:paraId="7B0767C0"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89</w:t>
            </w:r>
          </w:p>
        </w:tc>
        <w:tc>
          <w:tcPr>
            <w:tcW w:w="516" w:type="pct"/>
            <w:noWrap/>
            <w:vAlign w:val="center"/>
            <w:hideMark/>
          </w:tcPr>
          <w:p w14:paraId="66243958"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123</w:t>
            </w:r>
          </w:p>
        </w:tc>
        <w:tc>
          <w:tcPr>
            <w:tcW w:w="516" w:type="pct"/>
            <w:noWrap/>
            <w:vAlign w:val="center"/>
            <w:hideMark/>
          </w:tcPr>
          <w:p w14:paraId="16B8C3E8"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135</w:t>
            </w:r>
          </w:p>
        </w:tc>
      </w:tr>
      <w:tr w:rsidR="00D62BD3" w:rsidRPr="002716CB" w14:paraId="6D12DFA6" w14:textId="77777777" w:rsidTr="00D62BD3">
        <w:trPr>
          <w:trHeight w:val="246"/>
        </w:trPr>
        <w:tc>
          <w:tcPr>
            <w:cnfStyle w:val="001000000000" w:firstRow="0" w:lastRow="0" w:firstColumn="1" w:lastColumn="0" w:oddVBand="0" w:evenVBand="0" w:oddHBand="0" w:evenHBand="0" w:firstRowFirstColumn="0" w:firstRowLastColumn="0" w:lastRowFirstColumn="0" w:lastRowLastColumn="0"/>
            <w:tcW w:w="1905" w:type="pct"/>
            <w:vAlign w:val="center"/>
            <w:hideMark/>
          </w:tcPr>
          <w:p w14:paraId="43E650F7" w14:textId="77777777" w:rsidR="00D62BD3" w:rsidRPr="002716CB" w:rsidRDefault="00D62BD3" w:rsidP="00D62BD3">
            <w:pPr>
              <w:pStyle w:val="Bezodstpw"/>
              <w:jc w:val="center"/>
              <w:rPr>
                <w:sz w:val="20"/>
              </w:rPr>
            </w:pPr>
            <w:r w:rsidRPr="002716CB">
              <w:rPr>
                <w:sz w:val="20"/>
              </w:rPr>
              <w:t>Wilgotność(%)</w:t>
            </w:r>
          </w:p>
        </w:tc>
        <w:tc>
          <w:tcPr>
            <w:tcW w:w="516" w:type="pct"/>
            <w:noWrap/>
            <w:vAlign w:val="center"/>
            <w:hideMark/>
          </w:tcPr>
          <w:p w14:paraId="75BCFB6E"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8</w:t>
            </w:r>
            <w:r>
              <w:rPr>
                <w:sz w:val="20"/>
              </w:rPr>
              <w:t>6</w:t>
            </w:r>
            <w:r w:rsidRPr="002716CB">
              <w:rPr>
                <w:sz w:val="20"/>
              </w:rPr>
              <w:t>%</w:t>
            </w:r>
          </w:p>
        </w:tc>
        <w:tc>
          <w:tcPr>
            <w:tcW w:w="516" w:type="pct"/>
            <w:noWrap/>
            <w:vAlign w:val="center"/>
            <w:hideMark/>
          </w:tcPr>
          <w:p w14:paraId="6E0693C8"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8</w:t>
            </w:r>
            <w:r>
              <w:rPr>
                <w:sz w:val="20"/>
              </w:rPr>
              <w:t>4</w:t>
            </w:r>
            <w:r w:rsidRPr="002716CB">
              <w:rPr>
                <w:sz w:val="20"/>
              </w:rPr>
              <w:t>%</w:t>
            </w:r>
          </w:p>
        </w:tc>
        <w:tc>
          <w:tcPr>
            <w:tcW w:w="516" w:type="pct"/>
            <w:noWrap/>
            <w:vAlign w:val="center"/>
            <w:hideMark/>
          </w:tcPr>
          <w:p w14:paraId="0D60645C"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80</w:t>
            </w:r>
            <w:r w:rsidRPr="002716CB">
              <w:rPr>
                <w:sz w:val="20"/>
              </w:rPr>
              <w:t>%</w:t>
            </w:r>
          </w:p>
        </w:tc>
        <w:tc>
          <w:tcPr>
            <w:tcW w:w="516" w:type="pct"/>
            <w:noWrap/>
            <w:vAlign w:val="center"/>
            <w:hideMark/>
          </w:tcPr>
          <w:p w14:paraId="45F6C4E9"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73</w:t>
            </w:r>
            <w:r w:rsidRPr="002716CB">
              <w:rPr>
                <w:sz w:val="20"/>
              </w:rPr>
              <w:t>%</w:t>
            </w:r>
          </w:p>
        </w:tc>
        <w:tc>
          <w:tcPr>
            <w:tcW w:w="516" w:type="pct"/>
            <w:noWrap/>
            <w:vAlign w:val="center"/>
            <w:hideMark/>
          </w:tcPr>
          <w:p w14:paraId="26ECEDEC"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74</w:t>
            </w:r>
            <w:r w:rsidRPr="002716CB">
              <w:rPr>
                <w:sz w:val="20"/>
              </w:rPr>
              <w:t>%</w:t>
            </w:r>
          </w:p>
        </w:tc>
        <w:tc>
          <w:tcPr>
            <w:tcW w:w="516" w:type="pct"/>
            <w:noWrap/>
            <w:vAlign w:val="center"/>
            <w:hideMark/>
          </w:tcPr>
          <w:p w14:paraId="6A7030F4"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76</w:t>
            </w:r>
            <w:r w:rsidRPr="002716CB">
              <w:rPr>
                <w:sz w:val="20"/>
              </w:rPr>
              <w:t>%</w:t>
            </w:r>
          </w:p>
        </w:tc>
      </w:tr>
      <w:tr w:rsidR="00D62BD3" w:rsidRPr="002716CB" w14:paraId="586BF430" w14:textId="77777777" w:rsidTr="00D62BD3">
        <w:trPr>
          <w:trHeight w:val="246"/>
        </w:trPr>
        <w:tc>
          <w:tcPr>
            <w:cnfStyle w:val="001000000000" w:firstRow="0" w:lastRow="0" w:firstColumn="1" w:lastColumn="0" w:oddVBand="0" w:evenVBand="0" w:oddHBand="0" w:evenHBand="0" w:firstRowFirstColumn="0" w:firstRowLastColumn="0" w:lastRowFirstColumn="0" w:lastRowLastColumn="0"/>
            <w:tcW w:w="1905" w:type="pct"/>
            <w:vAlign w:val="center"/>
            <w:hideMark/>
          </w:tcPr>
          <w:p w14:paraId="081AC970" w14:textId="77777777" w:rsidR="00D62BD3" w:rsidRPr="002716CB" w:rsidRDefault="00D62BD3" w:rsidP="00D62BD3">
            <w:pPr>
              <w:pStyle w:val="Bezodstpw"/>
              <w:jc w:val="center"/>
              <w:rPr>
                <w:sz w:val="20"/>
              </w:rPr>
            </w:pPr>
            <w:r w:rsidRPr="002716CB">
              <w:rPr>
                <w:sz w:val="20"/>
              </w:rPr>
              <w:t>Deszczowe dni (d)</w:t>
            </w:r>
          </w:p>
        </w:tc>
        <w:tc>
          <w:tcPr>
            <w:tcW w:w="516" w:type="pct"/>
            <w:noWrap/>
            <w:vAlign w:val="center"/>
            <w:hideMark/>
          </w:tcPr>
          <w:p w14:paraId="06AE70FC"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9</w:t>
            </w:r>
          </w:p>
        </w:tc>
        <w:tc>
          <w:tcPr>
            <w:tcW w:w="516" w:type="pct"/>
            <w:noWrap/>
            <w:vAlign w:val="center"/>
            <w:hideMark/>
          </w:tcPr>
          <w:p w14:paraId="6D3115DD"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10</w:t>
            </w:r>
          </w:p>
        </w:tc>
        <w:tc>
          <w:tcPr>
            <w:tcW w:w="516" w:type="pct"/>
            <w:noWrap/>
            <w:vAlign w:val="center"/>
            <w:hideMark/>
          </w:tcPr>
          <w:p w14:paraId="0F20A078"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11</w:t>
            </w:r>
          </w:p>
        </w:tc>
        <w:tc>
          <w:tcPr>
            <w:tcW w:w="516" w:type="pct"/>
            <w:noWrap/>
            <w:vAlign w:val="center"/>
            <w:hideMark/>
          </w:tcPr>
          <w:p w14:paraId="71B8E5B2"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11</w:t>
            </w:r>
          </w:p>
        </w:tc>
        <w:tc>
          <w:tcPr>
            <w:tcW w:w="516" w:type="pct"/>
            <w:noWrap/>
            <w:vAlign w:val="center"/>
            <w:hideMark/>
          </w:tcPr>
          <w:p w14:paraId="5D50D027"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13</w:t>
            </w:r>
          </w:p>
        </w:tc>
        <w:tc>
          <w:tcPr>
            <w:tcW w:w="516" w:type="pct"/>
            <w:noWrap/>
            <w:vAlign w:val="center"/>
            <w:hideMark/>
          </w:tcPr>
          <w:p w14:paraId="004E56FE"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14</w:t>
            </w:r>
          </w:p>
        </w:tc>
      </w:tr>
      <w:tr w:rsidR="00D62BD3" w:rsidRPr="002716CB" w14:paraId="1D138280" w14:textId="77777777" w:rsidTr="00D62BD3">
        <w:trPr>
          <w:trHeight w:val="271"/>
        </w:trPr>
        <w:tc>
          <w:tcPr>
            <w:cnfStyle w:val="001000000000" w:firstRow="0" w:lastRow="0" w:firstColumn="1" w:lastColumn="0" w:oddVBand="0" w:evenVBand="0" w:oddHBand="0" w:evenHBand="0" w:firstRowFirstColumn="0" w:firstRowLastColumn="0" w:lastRowFirstColumn="0" w:lastRowLastColumn="0"/>
            <w:tcW w:w="1905" w:type="pct"/>
            <w:vAlign w:val="center"/>
            <w:hideMark/>
          </w:tcPr>
          <w:p w14:paraId="4083ABD5" w14:textId="77777777" w:rsidR="00D62BD3" w:rsidRPr="002716CB" w:rsidRDefault="00D62BD3" w:rsidP="00D62BD3">
            <w:pPr>
              <w:pStyle w:val="Bezodstpw"/>
              <w:jc w:val="center"/>
              <w:rPr>
                <w:sz w:val="20"/>
              </w:rPr>
            </w:pPr>
            <w:r w:rsidRPr="002716CB">
              <w:rPr>
                <w:sz w:val="20"/>
              </w:rPr>
              <w:t>Godziny słoneczne (g)</w:t>
            </w:r>
          </w:p>
        </w:tc>
        <w:tc>
          <w:tcPr>
            <w:tcW w:w="516" w:type="pct"/>
            <w:noWrap/>
            <w:vAlign w:val="center"/>
            <w:hideMark/>
          </w:tcPr>
          <w:p w14:paraId="1663DCCE"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2.8</w:t>
            </w:r>
          </w:p>
        </w:tc>
        <w:tc>
          <w:tcPr>
            <w:tcW w:w="516" w:type="pct"/>
            <w:noWrap/>
            <w:vAlign w:val="center"/>
            <w:hideMark/>
          </w:tcPr>
          <w:p w14:paraId="101A76D2"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3.5</w:t>
            </w:r>
          </w:p>
        </w:tc>
        <w:tc>
          <w:tcPr>
            <w:tcW w:w="516" w:type="pct"/>
            <w:noWrap/>
            <w:vAlign w:val="center"/>
            <w:hideMark/>
          </w:tcPr>
          <w:p w14:paraId="624D21AA"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2716CB">
              <w:rPr>
                <w:sz w:val="20"/>
              </w:rPr>
              <w:t>5.</w:t>
            </w:r>
            <w:r>
              <w:rPr>
                <w:sz w:val="20"/>
              </w:rPr>
              <w:t>1</w:t>
            </w:r>
          </w:p>
        </w:tc>
        <w:tc>
          <w:tcPr>
            <w:tcW w:w="516" w:type="pct"/>
            <w:noWrap/>
            <w:vAlign w:val="center"/>
            <w:hideMark/>
          </w:tcPr>
          <w:p w14:paraId="44116C9F"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7.3</w:t>
            </w:r>
          </w:p>
        </w:tc>
        <w:tc>
          <w:tcPr>
            <w:tcW w:w="516" w:type="pct"/>
            <w:noWrap/>
            <w:vAlign w:val="center"/>
            <w:hideMark/>
          </w:tcPr>
          <w:p w14:paraId="6B80DEE2"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7.9</w:t>
            </w:r>
          </w:p>
        </w:tc>
        <w:tc>
          <w:tcPr>
            <w:tcW w:w="516" w:type="pct"/>
            <w:noWrap/>
            <w:vAlign w:val="center"/>
            <w:hideMark/>
          </w:tcPr>
          <w:p w14:paraId="49F37D1C"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8</w:t>
            </w:r>
            <w:r w:rsidRPr="002716CB">
              <w:rPr>
                <w:sz w:val="20"/>
              </w:rPr>
              <w:t>.</w:t>
            </w:r>
            <w:r>
              <w:rPr>
                <w:sz w:val="20"/>
              </w:rPr>
              <w:t>5</w:t>
            </w:r>
          </w:p>
        </w:tc>
      </w:tr>
    </w:tbl>
    <w:tbl>
      <w:tblPr>
        <w:tblStyle w:val="Tabelasiatki1jasna1"/>
        <w:tblpPr w:leftFromText="141" w:rightFromText="141" w:vertAnchor="text" w:horzAnchor="margin" w:tblpY="30"/>
        <w:tblW w:w="4745" w:type="pct"/>
        <w:tblLook w:val="04A0" w:firstRow="1" w:lastRow="0" w:firstColumn="1" w:lastColumn="0" w:noHBand="0" w:noVBand="1"/>
      </w:tblPr>
      <w:tblGrid>
        <w:gridCol w:w="3274"/>
        <w:gridCol w:w="887"/>
        <w:gridCol w:w="887"/>
        <w:gridCol w:w="888"/>
        <w:gridCol w:w="888"/>
        <w:gridCol w:w="888"/>
        <w:gridCol w:w="888"/>
      </w:tblGrid>
      <w:tr w:rsidR="00D62BD3" w:rsidRPr="002716CB" w14:paraId="0CCF735B" w14:textId="77777777" w:rsidTr="00D62BD3">
        <w:trPr>
          <w:cnfStyle w:val="100000000000" w:firstRow="1" w:lastRow="0" w:firstColumn="0" w:lastColumn="0" w:oddVBand="0" w:evenVBand="0" w:oddHBand="0" w:evenHBand="0" w:firstRowFirstColumn="0" w:firstRowLastColumn="0" w:lastRowFirstColumn="0" w:lastRowLastColumn="0"/>
          <w:trHeight w:val="1072"/>
        </w:trPr>
        <w:tc>
          <w:tcPr>
            <w:cnfStyle w:val="001000000000" w:firstRow="0" w:lastRow="0" w:firstColumn="1" w:lastColumn="0" w:oddVBand="0" w:evenVBand="0" w:oddHBand="0" w:evenHBand="0" w:firstRowFirstColumn="0" w:firstRowLastColumn="0" w:lastRowFirstColumn="0" w:lastRowLastColumn="0"/>
            <w:tcW w:w="1904" w:type="pct"/>
            <w:textDirection w:val="btLr"/>
            <w:vAlign w:val="center"/>
            <w:hideMark/>
          </w:tcPr>
          <w:p w14:paraId="10822E7C" w14:textId="77777777" w:rsidR="00D62BD3" w:rsidRPr="002716CB" w:rsidRDefault="00D62BD3" w:rsidP="00D62BD3">
            <w:pPr>
              <w:pStyle w:val="rdo"/>
              <w:rPr>
                <w:rFonts w:asciiTheme="majorHAnsi" w:hAnsiTheme="majorHAnsi" w:cstheme="majorHAnsi"/>
                <w:b w:val="0"/>
                <w:bCs w:val="0"/>
                <w:i w:val="0"/>
                <w:szCs w:val="20"/>
              </w:rPr>
            </w:pPr>
            <w:bookmarkStart w:id="368" w:name="_Hlk119843701"/>
          </w:p>
        </w:tc>
        <w:tc>
          <w:tcPr>
            <w:tcW w:w="516" w:type="pct"/>
            <w:noWrap/>
            <w:textDirection w:val="btLr"/>
            <w:vAlign w:val="center"/>
            <w:hideMark/>
          </w:tcPr>
          <w:p w14:paraId="6D3E178C" w14:textId="77777777" w:rsidR="00D62BD3" w:rsidRPr="002716CB" w:rsidRDefault="00D62BD3" w:rsidP="00D62BD3">
            <w:pPr>
              <w:pStyle w:val="r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i w:val="0"/>
                <w:szCs w:val="20"/>
              </w:rPr>
            </w:pPr>
            <w:r w:rsidRPr="002716CB">
              <w:rPr>
                <w:rFonts w:asciiTheme="majorHAnsi" w:hAnsiTheme="majorHAnsi" w:cstheme="majorHAnsi"/>
                <w:b w:val="0"/>
                <w:bCs w:val="0"/>
                <w:i w:val="0"/>
                <w:szCs w:val="20"/>
              </w:rPr>
              <w:t>lipiec</w:t>
            </w:r>
          </w:p>
        </w:tc>
        <w:tc>
          <w:tcPr>
            <w:tcW w:w="516" w:type="pct"/>
            <w:noWrap/>
            <w:textDirection w:val="btLr"/>
            <w:vAlign w:val="center"/>
            <w:hideMark/>
          </w:tcPr>
          <w:p w14:paraId="021A4129" w14:textId="77777777" w:rsidR="00D62BD3" w:rsidRPr="002716CB" w:rsidRDefault="00D62BD3" w:rsidP="00D62BD3">
            <w:pPr>
              <w:pStyle w:val="r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i w:val="0"/>
                <w:szCs w:val="20"/>
              </w:rPr>
            </w:pPr>
            <w:r w:rsidRPr="002716CB">
              <w:rPr>
                <w:rFonts w:asciiTheme="majorHAnsi" w:hAnsiTheme="majorHAnsi" w:cstheme="majorHAnsi"/>
                <w:b w:val="0"/>
                <w:bCs w:val="0"/>
                <w:i w:val="0"/>
                <w:szCs w:val="20"/>
              </w:rPr>
              <w:t>sierpień</w:t>
            </w:r>
          </w:p>
        </w:tc>
        <w:tc>
          <w:tcPr>
            <w:tcW w:w="516" w:type="pct"/>
            <w:noWrap/>
            <w:textDirection w:val="btLr"/>
            <w:vAlign w:val="center"/>
            <w:hideMark/>
          </w:tcPr>
          <w:p w14:paraId="44427991" w14:textId="77777777" w:rsidR="00D62BD3" w:rsidRPr="002716CB" w:rsidRDefault="00D62BD3" w:rsidP="00D62BD3">
            <w:pPr>
              <w:pStyle w:val="r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i w:val="0"/>
                <w:szCs w:val="20"/>
              </w:rPr>
            </w:pPr>
            <w:r w:rsidRPr="002716CB">
              <w:rPr>
                <w:rFonts w:asciiTheme="majorHAnsi" w:hAnsiTheme="majorHAnsi" w:cstheme="majorHAnsi"/>
                <w:b w:val="0"/>
                <w:bCs w:val="0"/>
                <w:i w:val="0"/>
                <w:szCs w:val="20"/>
              </w:rPr>
              <w:t>wrzesień</w:t>
            </w:r>
          </w:p>
        </w:tc>
        <w:tc>
          <w:tcPr>
            <w:tcW w:w="516" w:type="pct"/>
            <w:noWrap/>
            <w:textDirection w:val="btLr"/>
            <w:vAlign w:val="center"/>
            <w:hideMark/>
          </w:tcPr>
          <w:p w14:paraId="453E87F2" w14:textId="77777777" w:rsidR="00D62BD3" w:rsidRPr="002716CB" w:rsidRDefault="00D62BD3" w:rsidP="00D62BD3">
            <w:pPr>
              <w:pStyle w:val="r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i w:val="0"/>
                <w:szCs w:val="20"/>
              </w:rPr>
            </w:pPr>
            <w:r w:rsidRPr="002716CB">
              <w:rPr>
                <w:rFonts w:asciiTheme="majorHAnsi" w:hAnsiTheme="majorHAnsi" w:cstheme="majorHAnsi"/>
                <w:b w:val="0"/>
                <w:bCs w:val="0"/>
                <w:i w:val="0"/>
                <w:szCs w:val="20"/>
              </w:rPr>
              <w:t>październik</w:t>
            </w:r>
          </w:p>
        </w:tc>
        <w:tc>
          <w:tcPr>
            <w:tcW w:w="516" w:type="pct"/>
            <w:noWrap/>
            <w:textDirection w:val="btLr"/>
            <w:vAlign w:val="center"/>
            <w:hideMark/>
          </w:tcPr>
          <w:p w14:paraId="0AF21859" w14:textId="77777777" w:rsidR="00D62BD3" w:rsidRPr="002716CB" w:rsidRDefault="00D62BD3" w:rsidP="00D62BD3">
            <w:pPr>
              <w:pStyle w:val="r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i w:val="0"/>
                <w:szCs w:val="20"/>
              </w:rPr>
            </w:pPr>
            <w:r w:rsidRPr="002716CB">
              <w:rPr>
                <w:rFonts w:asciiTheme="majorHAnsi" w:hAnsiTheme="majorHAnsi" w:cstheme="majorHAnsi"/>
                <w:b w:val="0"/>
                <w:bCs w:val="0"/>
                <w:i w:val="0"/>
                <w:szCs w:val="20"/>
              </w:rPr>
              <w:t>listopad</w:t>
            </w:r>
          </w:p>
        </w:tc>
        <w:tc>
          <w:tcPr>
            <w:tcW w:w="516" w:type="pct"/>
            <w:noWrap/>
            <w:textDirection w:val="btLr"/>
            <w:vAlign w:val="center"/>
            <w:hideMark/>
          </w:tcPr>
          <w:p w14:paraId="049CC21D" w14:textId="77777777" w:rsidR="00D62BD3" w:rsidRPr="002716CB" w:rsidRDefault="00D62BD3" w:rsidP="00D62BD3">
            <w:pPr>
              <w:pStyle w:val="r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i w:val="0"/>
                <w:szCs w:val="20"/>
              </w:rPr>
            </w:pPr>
            <w:r w:rsidRPr="002716CB">
              <w:rPr>
                <w:rFonts w:asciiTheme="majorHAnsi" w:hAnsiTheme="majorHAnsi" w:cstheme="majorHAnsi"/>
                <w:b w:val="0"/>
                <w:bCs w:val="0"/>
                <w:i w:val="0"/>
                <w:szCs w:val="20"/>
              </w:rPr>
              <w:t>grudzień</w:t>
            </w:r>
          </w:p>
        </w:tc>
      </w:tr>
      <w:tr w:rsidR="00D62BD3" w:rsidRPr="002716CB" w14:paraId="575010A7" w14:textId="77777777" w:rsidTr="00D62BD3">
        <w:trPr>
          <w:trHeight w:val="274"/>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0D8932F8" w14:textId="77777777" w:rsidR="00D62BD3" w:rsidRPr="002716CB" w:rsidRDefault="00D62BD3" w:rsidP="00D62BD3">
            <w:pPr>
              <w:pStyle w:val="rdo"/>
              <w:rPr>
                <w:rFonts w:asciiTheme="majorHAnsi" w:hAnsiTheme="majorHAnsi" w:cstheme="majorHAnsi"/>
                <w:i w:val="0"/>
                <w:szCs w:val="20"/>
              </w:rPr>
            </w:pPr>
            <w:r w:rsidRPr="002716CB">
              <w:rPr>
                <w:rFonts w:asciiTheme="majorHAnsi" w:hAnsiTheme="majorHAnsi" w:cstheme="majorHAnsi"/>
                <w:i w:val="0"/>
                <w:szCs w:val="20"/>
              </w:rPr>
              <w:t>Śr. Temperatura (° C)</w:t>
            </w:r>
          </w:p>
        </w:tc>
        <w:tc>
          <w:tcPr>
            <w:tcW w:w="516" w:type="pct"/>
            <w:noWrap/>
            <w:vAlign w:val="center"/>
            <w:hideMark/>
          </w:tcPr>
          <w:p w14:paraId="6374FD74"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sidRPr="002716CB">
              <w:rPr>
                <w:rFonts w:asciiTheme="majorHAnsi" w:hAnsiTheme="majorHAnsi" w:cstheme="majorHAnsi"/>
                <w:i w:val="0"/>
                <w:szCs w:val="20"/>
              </w:rPr>
              <w:t>1</w:t>
            </w:r>
            <w:r>
              <w:rPr>
                <w:rFonts w:asciiTheme="majorHAnsi" w:hAnsiTheme="majorHAnsi" w:cstheme="majorHAnsi"/>
                <w:i w:val="0"/>
                <w:szCs w:val="20"/>
              </w:rPr>
              <w:t>4.1</w:t>
            </w:r>
          </w:p>
        </w:tc>
        <w:tc>
          <w:tcPr>
            <w:tcW w:w="516" w:type="pct"/>
            <w:noWrap/>
            <w:vAlign w:val="center"/>
            <w:hideMark/>
          </w:tcPr>
          <w:p w14:paraId="1A2C2F2C"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sidRPr="002716CB">
              <w:rPr>
                <w:rFonts w:asciiTheme="majorHAnsi" w:hAnsiTheme="majorHAnsi" w:cstheme="majorHAnsi"/>
                <w:i w:val="0"/>
                <w:szCs w:val="20"/>
              </w:rPr>
              <w:t>1</w:t>
            </w:r>
            <w:r>
              <w:rPr>
                <w:rFonts w:asciiTheme="majorHAnsi" w:hAnsiTheme="majorHAnsi" w:cstheme="majorHAnsi"/>
                <w:i w:val="0"/>
                <w:szCs w:val="20"/>
              </w:rPr>
              <w:t>4</w:t>
            </w:r>
          </w:p>
        </w:tc>
        <w:tc>
          <w:tcPr>
            <w:tcW w:w="516" w:type="pct"/>
            <w:noWrap/>
            <w:vAlign w:val="center"/>
            <w:hideMark/>
          </w:tcPr>
          <w:p w14:paraId="2C1A7145"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9.6</w:t>
            </w:r>
          </w:p>
        </w:tc>
        <w:tc>
          <w:tcPr>
            <w:tcW w:w="516" w:type="pct"/>
            <w:noWrap/>
            <w:vAlign w:val="center"/>
            <w:hideMark/>
          </w:tcPr>
          <w:p w14:paraId="0D782615"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5</w:t>
            </w:r>
          </w:p>
        </w:tc>
        <w:tc>
          <w:tcPr>
            <w:tcW w:w="516" w:type="pct"/>
            <w:noWrap/>
            <w:vAlign w:val="center"/>
            <w:hideMark/>
          </w:tcPr>
          <w:p w14:paraId="5559A814"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0.4</w:t>
            </w:r>
          </w:p>
        </w:tc>
        <w:tc>
          <w:tcPr>
            <w:tcW w:w="516" w:type="pct"/>
            <w:noWrap/>
            <w:vAlign w:val="center"/>
            <w:hideMark/>
          </w:tcPr>
          <w:p w14:paraId="6B91E6CC"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-4.6</w:t>
            </w:r>
          </w:p>
        </w:tc>
      </w:tr>
      <w:tr w:rsidR="00D62BD3" w:rsidRPr="002716CB" w14:paraId="7F10BEE0" w14:textId="77777777" w:rsidTr="00D62BD3">
        <w:trPr>
          <w:trHeight w:val="274"/>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359BA9EA" w14:textId="77777777" w:rsidR="00D62BD3" w:rsidRPr="002716CB" w:rsidRDefault="00D62BD3" w:rsidP="00D62BD3">
            <w:pPr>
              <w:pStyle w:val="rdo"/>
              <w:rPr>
                <w:rFonts w:asciiTheme="majorHAnsi" w:hAnsiTheme="majorHAnsi" w:cstheme="majorHAnsi"/>
                <w:i w:val="0"/>
                <w:szCs w:val="20"/>
              </w:rPr>
            </w:pPr>
            <w:r w:rsidRPr="002716CB">
              <w:rPr>
                <w:rFonts w:asciiTheme="majorHAnsi" w:hAnsiTheme="majorHAnsi" w:cstheme="majorHAnsi"/>
                <w:i w:val="0"/>
                <w:szCs w:val="20"/>
              </w:rPr>
              <w:t>Min. Temperatura (° C)</w:t>
            </w:r>
          </w:p>
        </w:tc>
        <w:tc>
          <w:tcPr>
            <w:tcW w:w="516" w:type="pct"/>
            <w:noWrap/>
            <w:vAlign w:val="center"/>
            <w:hideMark/>
          </w:tcPr>
          <w:p w14:paraId="2FD24848"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sidRPr="002716CB">
              <w:rPr>
                <w:rFonts w:asciiTheme="majorHAnsi" w:hAnsiTheme="majorHAnsi" w:cstheme="majorHAnsi"/>
                <w:i w:val="0"/>
                <w:szCs w:val="20"/>
              </w:rPr>
              <w:t>1</w:t>
            </w:r>
            <w:r>
              <w:rPr>
                <w:rFonts w:asciiTheme="majorHAnsi" w:hAnsiTheme="majorHAnsi" w:cstheme="majorHAnsi"/>
                <w:i w:val="0"/>
                <w:szCs w:val="20"/>
              </w:rPr>
              <w:t>0</w:t>
            </w:r>
          </w:p>
        </w:tc>
        <w:tc>
          <w:tcPr>
            <w:tcW w:w="516" w:type="pct"/>
            <w:noWrap/>
            <w:vAlign w:val="center"/>
            <w:hideMark/>
          </w:tcPr>
          <w:p w14:paraId="312BB691"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9.9</w:t>
            </w:r>
          </w:p>
        </w:tc>
        <w:tc>
          <w:tcPr>
            <w:tcW w:w="516" w:type="pct"/>
            <w:noWrap/>
            <w:vAlign w:val="center"/>
            <w:hideMark/>
          </w:tcPr>
          <w:p w14:paraId="7507AC4B"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6</w:t>
            </w:r>
          </w:p>
        </w:tc>
        <w:tc>
          <w:tcPr>
            <w:tcW w:w="516" w:type="pct"/>
            <w:noWrap/>
            <w:vAlign w:val="center"/>
            <w:hideMark/>
          </w:tcPr>
          <w:p w14:paraId="4269AE5C"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1.7</w:t>
            </w:r>
          </w:p>
        </w:tc>
        <w:tc>
          <w:tcPr>
            <w:tcW w:w="516" w:type="pct"/>
            <w:noWrap/>
            <w:vAlign w:val="center"/>
            <w:hideMark/>
          </w:tcPr>
          <w:p w14:paraId="6B52D5A9"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-2.4</w:t>
            </w:r>
          </w:p>
        </w:tc>
        <w:tc>
          <w:tcPr>
            <w:tcW w:w="516" w:type="pct"/>
            <w:noWrap/>
            <w:vAlign w:val="center"/>
            <w:hideMark/>
          </w:tcPr>
          <w:p w14:paraId="63DBB738"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sidRPr="002716CB">
              <w:rPr>
                <w:rFonts w:asciiTheme="majorHAnsi" w:hAnsiTheme="majorHAnsi" w:cstheme="majorHAnsi"/>
                <w:i w:val="0"/>
                <w:szCs w:val="20"/>
              </w:rPr>
              <w:t>-</w:t>
            </w:r>
            <w:r>
              <w:rPr>
                <w:rFonts w:asciiTheme="majorHAnsi" w:hAnsiTheme="majorHAnsi" w:cstheme="majorHAnsi"/>
                <w:i w:val="0"/>
                <w:szCs w:val="20"/>
              </w:rPr>
              <w:t>7.5</w:t>
            </w:r>
          </w:p>
        </w:tc>
      </w:tr>
      <w:tr w:rsidR="00D62BD3" w:rsidRPr="002716CB" w14:paraId="37E39C14" w14:textId="77777777" w:rsidTr="00D62BD3">
        <w:trPr>
          <w:trHeight w:val="274"/>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407787EB" w14:textId="77777777" w:rsidR="00D62BD3" w:rsidRPr="002716CB" w:rsidRDefault="00D62BD3" w:rsidP="00D62BD3">
            <w:pPr>
              <w:pStyle w:val="rdo"/>
              <w:rPr>
                <w:rFonts w:asciiTheme="majorHAnsi" w:hAnsiTheme="majorHAnsi" w:cstheme="majorHAnsi"/>
                <w:i w:val="0"/>
                <w:szCs w:val="20"/>
              </w:rPr>
            </w:pPr>
            <w:r w:rsidRPr="002716CB">
              <w:rPr>
                <w:rFonts w:asciiTheme="majorHAnsi" w:hAnsiTheme="majorHAnsi" w:cstheme="majorHAnsi"/>
                <w:i w:val="0"/>
                <w:szCs w:val="20"/>
              </w:rPr>
              <w:t>Max. Temperatura (° C)</w:t>
            </w:r>
          </w:p>
        </w:tc>
        <w:tc>
          <w:tcPr>
            <w:tcW w:w="516" w:type="pct"/>
            <w:noWrap/>
            <w:vAlign w:val="center"/>
            <w:hideMark/>
          </w:tcPr>
          <w:p w14:paraId="44A6159E"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17.9</w:t>
            </w:r>
          </w:p>
        </w:tc>
        <w:tc>
          <w:tcPr>
            <w:tcW w:w="516" w:type="pct"/>
            <w:noWrap/>
            <w:vAlign w:val="center"/>
            <w:hideMark/>
          </w:tcPr>
          <w:p w14:paraId="329820AC"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17.9</w:t>
            </w:r>
          </w:p>
        </w:tc>
        <w:tc>
          <w:tcPr>
            <w:tcW w:w="516" w:type="pct"/>
            <w:noWrap/>
            <w:vAlign w:val="center"/>
            <w:hideMark/>
          </w:tcPr>
          <w:p w14:paraId="112A2AE6"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sidRPr="002716CB">
              <w:rPr>
                <w:rFonts w:asciiTheme="majorHAnsi" w:hAnsiTheme="majorHAnsi" w:cstheme="majorHAnsi"/>
                <w:i w:val="0"/>
                <w:szCs w:val="20"/>
              </w:rPr>
              <w:t>1</w:t>
            </w:r>
            <w:r>
              <w:rPr>
                <w:rFonts w:asciiTheme="majorHAnsi" w:hAnsiTheme="majorHAnsi" w:cstheme="majorHAnsi"/>
                <w:i w:val="0"/>
                <w:szCs w:val="20"/>
              </w:rPr>
              <w:t>3.4</w:t>
            </w:r>
          </w:p>
        </w:tc>
        <w:tc>
          <w:tcPr>
            <w:tcW w:w="516" w:type="pct"/>
            <w:noWrap/>
            <w:vAlign w:val="center"/>
            <w:hideMark/>
          </w:tcPr>
          <w:p w14:paraId="19BC66D0"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8.8</w:t>
            </w:r>
          </w:p>
        </w:tc>
        <w:tc>
          <w:tcPr>
            <w:tcW w:w="516" w:type="pct"/>
            <w:noWrap/>
            <w:vAlign w:val="center"/>
            <w:hideMark/>
          </w:tcPr>
          <w:p w14:paraId="6BC1084F"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3.6</w:t>
            </w:r>
          </w:p>
        </w:tc>
        <w:tc>
          <w:tcPr>
            <w:tcW w:w="516" w:type="pct"/>
            <w:noWrap/>
            <w:vAlign w:val="center"/>
            <w:hideMark/>
          </w:tcPr>
          <w:p w14:paraId="6768BB3A"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-1.7</w:t>
            </w:r>
          </w:p>
        </w:tc>
      </w:tr>
      <w:tr w:rsidR="00D62BD3" w:rsidRPr="002716CB" w14:paraId="04BDABFA" w14:textId="77777777" w:rsidTr="00D62BD3">
        <w:trPr>
          <w:trHeight w:val="274"/>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31E77658" w14:textId="77777777" w:rsidR="00D62BD3" w:rsidRPr="002716CB" w:rsidRDefault="00D62BD3" w:rsidP="00D62BD3">
            <w:pPr>
              <w:pStyle w:val="rdo"/>
              <w:rPr>
                <w:rFonts w:asciiTheme="majorHAnsi" w:hAnsiTheme="majorHAnsi" w:cstheme="majorHAnsi"/>
                <w:i w:val="0"/>
                <w:szCs w:val="20"/>
              </w:rPr>
            </w:pPr>
            <w:r w:rsidRPr="002716CB">
              <w:rPr>
                <w:rFonts w:asciiTheme="majorHAnsi" w:hAnsiTheme="majorHAnsi" w:cstheme="majorHAnsi"/>
                <w:i w:val="0"/>
                <w:szCs w:val="20"/>
              </w:rPr>
              <w:lastRenderedPageBreak/>
              <w:t>Opady / Opady deszczu (mm)</w:t>
            </w:r>
          </w:p>
        </w:tc>
        <w:tc>
          <w:tcPr>
            <w:tcW w:w="516" w:type="pct"/>
            <w:noWrap/>
            <w:vAlign w:val="center"/>
            <w:hideMark/>
          </w:tcPr>
          <w:p w14:paraId="17B3E7F6"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149</w:t>
            </w:r>
          </w:p>
        </w:tc>
        <w:tc>
          <w:tcPr>
            <w:tcW w:w="516" w:type="pct"/>
            <w:noWrap/>
            <w:vAlign w:val="center"/>
            <w:hideMark/>
          </w:tcPr>
          <w:p w14:paraId="6BD6819C"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116</w:t>
            </w:r>
          </w:p>
        </w:tc>
        <w:tc>
          <w:tcPr>
            <w:tcW w:w="516" w:type="pct"/>
            <w:noWrap/>
            <w:vAlign w:val="center"/>
            <w:hideMark/>
          </w:tcPr>
          <w:p w14:paraId="1F37352F"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92</w:t>
            </w:r>
          </w:p>
        </w:tc>
        <w:tc>
          <w:tcPr>
            <w:tcW w:w="516" w:type="pct"/>
            <w:noWrap/>
            <w:vAlign w:val="center"/>
            <w:hideMark/>
          </w:tcPr>
          <w:p w14:paraId="24001B20"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71</w:t>
            </w:r>
          </w:p>
        </w:tc>
        <w:tc>
          <w:tcPr>
            <w:tcW w:w="516" w:type="pct"/>
            <w:noWrap/>
            <w:vAlign w:val="center"/>
            <w:hideMark/>
          </w:tcPr>
          <w:p w14:paraId="331D664E"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61</w:t>
            </w:r>
          </w:p>
        </w:tc>
        <w:tc>
          <w:tcPr>
            <w:tcW w:w="516" w:type="pct"/>
            <w:noWrap/>
            <w:vAlign w:val="center"/>
            <w:hideMark/>
          </w:tcPr>
          <w:p w14:paraId="09EA8359"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sidRPr="002716CB">
              <w:rPr>
                <w:rFonts w:asciiTheme="majorHAnsi" w:hAnsiTheme="majorHAnsi" w:cstheme="majorHAnsi"/>
                <w:i w:val="0"/>
                <w:szCs w:val="20"/>
              </w:rPr>
              <w:t>5</w:t>
            </w:r>
            <w:r>
              <w:rPr>
                <w:rFonts w:asciiTheme="majorHAnsi" w:hAnsiTheme="majorHAnsi" w:cstheme="majorHAnsi"/>
                <w:i w:val="0"/>
                <w:szCs w:val="20"/>
              </w:rPr>
              <w:t>7</w:t>
            </w:r>
          </w:p>
        </w:tc>
      </w:tr>
      <w:tr w:rsidR="00D62BD3" w:rsidRPr="002716CB" w14:paraId="20D0D44D" w14:textId="77777777" w:rsidTr="00D62BD3">
        <w:trPr>
          <w:trHeight w:val="274"/>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7B7B4399" w14:textId="77777777" w:rsidR="00D62BD3" w:rsidRPr="002716CB" w:rsidRDefault="00D62BD3" w:rsidP="00D62BD3">
            <w:pPr>
              <w:pStyle w:val="rdo"/>
              <w:rPr>
                <w:rFonts w:asciiTheme="majorHAnsi" w:hAnsiTheme="majorHAnsi" w:cstheme="majorHAnsi"/>
                <w:i w:val="0"/>
                <w:szCs w:val="20"/>
              </w:rPr>
            </w:pPr>
            <w:r w:rsidRPr="002716CB">
              <w:rPr>
                <w:rFonts w:asciiTheme="majorHAnsi" w:hAnsiTheme="majorHAnsi" w:cstheme="majorHAnsi"/>
                <w:i w:val="0"/>
                <w:szCs w:val="20"/>
              </w:rPr>
              <w:t>Wilgotność(%)</w:t>
            </w:r>
          </w:p>
        </w:tc>
        <w:tc>
          <w:tcPr>
            <w:tcW w:w="516" w:type="pct"/>
            <w:noWrap/>
            <w:vAlign w:val="center"/>
            <w:hideMark/>
          </w:tcPr>
          <w:p w14:paraId="42DD441C"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77</w:t>
            </w:r>
            <w:r w:rsidRPr="002716CB">
              <w:rPr>
                <w:rFonts w:asciiTheme="majorHAnsi" w:hAnsiTheme="majorHAnsi" w:cstheme="majorHAnsi"/>
                <w:i w:val="0"/>
                <w:szCs w:val="20"/>
              </w:rPr>
              <w:t>%</w:t>
            </w:r>
          </w:p>
        </w:tc>
        <w:tc>
          <w:tcPr>
            <w:tcW w:w="516" w:type="pct"/>
            <w:noWrap/>
            <w:vAlign w:val="center"/>
            <w:hideMark/>
          </w:tcPr>
          <w:p w14:paraId="3D8AC601"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76</w:t>
            </w:r>
            <w:r w:rsidRPr="002716CB">
              <w:rPr>
                <w:rFonts w:asciiTheme="majorHAnsi" w:hAnsiTheme="majorHAnsi" w:cstheme="majorHAnsi"/>
                <w:i w:val="0"/>
                <w:szCs w:val="20"/>
              </w:rPr>
              <w:t>%</w:t>
            </w:r>
          </w:p>
        </w:tc>
        <w:tc>
          <w:tcPr>
            <w:tcW w:w="516" w:type="pct"/>
            <w:noWrap/>
            <w:vAlign w:val="center"/>
            <w:hideMark/>
          </w:tcPr>
          <w:p w14:paraId="0FDAFA6B"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80</w:t>
            </w:r>
            <w:r w:rsidRPr="002716CB">
              <w:rPr>
                <w:rFonts w:asciiTheme="majorHAnsi" w:hAnsiTheme="majorHAnsi" w:cstheme="majorHAnsi"/>
                <w:i w:val="0"/>
                <w:szCs w:val="20"/>
              </w:rPr>
              <w:t>%</w:t>
            </w:r>
          </w:p>
        </w:tc>
        <w:tc>
          <w:tcPr>
            <w:tcW w:w="516" w:type="pct"/>
            <w:noWrap/>
            <w:vAlign w:val="center"/>
            <w:hideMark/>
          </w:tcPr>
          <w:p w14:paraId="5EC59D7B"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84</w:t>
            </w:r>
            <w:r w:rsidRPr="002716CB">
              <w:rPr>
                <w:rFonts w:asciiTheme="majorHAnsi" w:hAnsiTheme="majorHAnsi" w:cstheme="majorHAnsi"/>
                <w:i w:val="0"/>
                <w:szCs w:val="20"/>
              </w:rPr>
              <w:t>%</w:t>
            </w:r>
          </w:p>
        </w:tc>
        <w:tc>
          <w:tcPr>
            <w:tcW w:w="516" w:type="pct"/>
            <w:noWrap/>
            <w:vAlign w:val="center"/>
            <w:hideMark/>
          </w:tcPr>
          <w:p w14:paraId="5E3763E1"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sidRPr="002716CB">
              <w:rPr>
                <w:rFonts w:asciiTheme="majorHAnsi" w:hAnsiTheme="majorHAnsi" w:cstheme="majorHAnsi"/>
                <w:i w:val="0"/>
                <w:szCs w:val="20"/>
              </w:rPr>
              <w:t>8</w:t>
            </w:r>
            <w:r>
              <w:rPr>
                <w:rFonts w:asciiTheme="majorHAnsi" w:hAnsiTheme="majorHAnsi" w:cstheme="majorHAnsi"/>
                <w:i w:val="0"/>
                <w:szCs w:val="20"/>
              </w:rPr>
              <w:t>8</w:t>
            </w:r>
            <w:r w:rsidRPr="002716CB">
              <w:rPr>
                <w:rFonts w:asciiTheme="majorHAnsi" w:hAnsiTheme="majorHAnsi" w:cstheme="majorHAnsi"/>
                <w:i w:val="0"/>
                <w:szCs w:val="20"/>
              </w:rPr>
              <w:t>%</w:t>
            </w:r>
          </w:p>
        </w:tc>
        <w:tc>
          <w:tcPr>
            <w:tcW w:w="516" w:type="pct"/>
            <w:noWrap/>
            <w:vAlign w:val="center"/>
            <w:hideMark/>
          </w:tcPr>
          <w:p w14:paraId="0DFF93AC"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sidRPr="002716CB">
              <w:rPr>
                <w:rFonts w:asciiTheme="majorHAnsi" w:hAnsiTheme="majorHAnsi" w:cstheme="majorHAnsi"/>
                <w:i w:val="0"/>
                <w:szCs w:val="20"/>
              </w:rPr>
              <w:t>8</w:t>
            </w:r>
            <w:r>
              <w:rPr>
                <w:rFonts w:asciiTheme="majorHAnsi" w:hAnsiTheme="majorHAnsi" w:cstheme="majorHAnsi"/>
                <w:i w:val="0"/>
                <w:szCs w:val="20"/>
              </w:rPr>
              <w:t>6</w:t>
            </w:r>
            <w:r w:rsidRPr="002716CB">
              <w:rPr>
                <w:rFonts w:asciiTheme="majorHAnsi" w:hAnsiTheme="majorHAnsi" w:cstheme="majorHAnsi"/>
                <w:i w:val="0"/>
                <w:szCs w:val="20"/>
              </w:rPr>
              <w:t>%</w:t>
            </w:r>
          </w:p>
        </w:tc>
      </w:tr>
      <w:tr w:rsidR="00D62BD3" w:rsidRPr="002716CB" w14:paraId="4002BBB5" w14:textId="77777777" w:rsidTr="00D62BD3">
        <w:trPr>
          <w:trHeight w:val="274"/>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066D44E6" w14:textId="77777777" w:rsidR="00D62BD3" w:rsidRPr="002716CB" w:rsidRDefault="00D62BD3" w:rsidP="00D62BD3">
            <w:pPr>
              <w:pStyle w:val="rdo"/>
              <w:rPr>
                <w:rFonts w:asciiTheme="majorHAnsi" w:hAnsiTheme="majorHAnsi" w:cstheme="majorHAnsi"/>
                <w:i w:val="0"/>
                <w:szCs w:val="20"/>
              </w:rPr>
            </w:pPr>
            <w:r w:rsidRPr="002716CB">
              <w:rPr>
                <w:rFonts w:asciiTheme="majorHAnsi" w:hAnsiTheme="majorHAnsi" w:cstheme="majorHAnsi"/>
                <w:i w:val="0"/>
                <w:szCs w:val="20"/>
              </w:rPr>
              <w:t>Deszczowe dni (d)</w:t>
            </w:r>
          </w:p>
        </w:tc>
        <w:tc>
          <w:tcPr>
            <w:tcW w:w="516" w:type="pct"/>
            <w:noWrap/>
            <w:vAlign w:val="center"/>
            <w:hideMark/>
          </w:tcPr>
          <w:p w14:paraId="28F8E480"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sidRPr="002716CB">
              <w:rPr>
                <w:rFonts w:asciiTheme="majorHAnsi" w:hAnsiTheme="majorHAnsi" w:cstheme="majorHAnsi"/>
                <w:i w:val="0"/>
                <w:szCs w:val="20"/>
              </w:rPr>
              <w:t>1</w:t>
            </w:r>
            <w:r>
              <w:rPr>
                <w:rFonts w:asciiTheme="majorHAnsi" w:hAnsiTheme="majorHAnsi" w:cstheme="majorHAnsi"/>
                <w:i w:val="0"/>
                <w:szCs w:val="20"/>
              </w:rPr>
              <w:t>4</w:t>
            </w:r>
          </w:p>
        </w:tc>
        <w:tc>
          <w:tcPr>
            <w:tcW w:w="516" w:type="pct"/>
            <w:noWrap/>
            <w:vAlign w:val="center"/>
            <w:hideMark/>
          </w:tcPr>
          <w:p w14:paraId="6F62DE22"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11</w:t>
            </w:r>
          </w:p>
        </w:tc>
        <w:tc>
          <w:tcPr>
            <w:tcW w:w="516" w:type="pct"/>
            <w:noWrap/>
            <w:vAlign w:val="center"/>
            <w:hideMark/>
          </w:tcPr>
          <w:p w14:paraId="3EF0C42D"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10</w:t>
            </w:r>
          </w:p>
        </w:tc>
        <w:tc>
          <w:tcPr>
            <w:tcW w:w="516" w:type="pct"/>
            <w:noWrap/>
            <w:vAlign w:val="center"/>
            <w:hideMark/>
          </w:tcPr>
          <w:p w14:paraId="35A2B5B6"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9</w:t>
            </w:r>
          </w:p>
        </w:tc>
        <w:tc>
          <w:tcPr>
            <w:tcW w:w="516" w:type="pct"/>
            <w:noWrap/>
            <w:vAlign w:val="center"/>
            <w:hideMark/>
          </w:tcPr>
          <w:p w14:paraId="3E21C5E8"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9</w:t>
            </w:r>
          </w:p>
        </w:tc>
        <w:tc>
          <w:tcPr>
            <w:tcW w:w="516" w:type="pct"/>
            <w:noWrap/>
            <w:vAlign w:val="center"/>
            <w:hideMark/>
          </w:tcPr>
          <w:p w14:paraId="30B2375D"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10</w:t>
            </w:r>
          </w:p>
        </w:tc>
      </w:tr>
      <w:tr w:rsidR="00D62BD3" w:rsidRPr="002716CB" w14:paraId="6E209B1B" w14:textId="77777777" w:rsidTr="00D62BD3">
        <w:trPr>
          <w:trHeight w:val="302"/>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43E7EF30" w14:textId="77777777" w:rsidR="00D62BD3" w:rsidRPr="002716CB" w:rsidRDefault="00D62BD3" w:rsidP="00D62BD3">
            <w:pPr>
              <w:pStyle w:val="rdo"/>
              <w:rPr>
                <w:rFonts w:asciiTheme="majorHAnsi" w:hAnsiTheme="majorHAnsi" w:cstheme="majorHAnsi"/>
                <w:i w:val="0"/>
                <w:szCs w:val="20"/>
              </w:rPr>
            </w:pPr>
            <w:r w:rsidRPr="002716CB">
              <w:rPr>
                <w:rFonts w:asciiTheme="majorHAnsi" w:hAnsiTheme="majorHAnsi" w:cstheme="majorHAnsi"/>
                <w:i w:val="0"/>
                <w:szCs w:val="20"/>
              </w:rPr>
              <w:t>Godziny słoneczne (g)</w:t>
            </w:r>
          </w:p>
        </w:tc>
        <w:tc>
          <w:tcPr>
            <w:tcW w:w="516" w:type="pct"/>
            <w:noWrap/>
            <w:vAlign w:val="center"/>
            <w:hideMark/>
          </w:tcPr>
          <w:p w14:paraId="33CFD583"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8</w:t>
            </w:r>
            <w:r w:rsidRPr="002716CB">
              <w:rPr>
                <w:rFonts w:asciiTheme="majorHAnsi" w:hAnsiTheme="majorHAnsi" w:cstheme="majorHAnsi"/>
                <w:i w:val="0"/>
                <w:szCs w:val="20"/>
              </w:rPr>
              <w:t>.</w:t>
            </w:r>
            <w:r>
              <w:rPr>
                <w:rFonts w:asciiTheme="majorHAnsi" w:hAnsiTheme="majorHAnsi" w:cstheme="majorHAnsi"/>
                <w:i w:val="0"/>
                <w:szCs w:val="20"/>
              </w:rPr>
              <w:t>8</w:t>
            </w:r>
          </w:p>
        </w:tc>
        <w:tc>
          <w:tcPr>
            <w:tcW w:w="516" w:type="pct"/>
            <w:noWrap/>
            <w:vAlign w:val="center"/>
            <w:hideMark/>
          </w:tcPr>
          <w:p w14:paraId="473ECA99"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8.2</w:t>
            </w:r>
          </w:p>
        </w:tc>
        <w:tc>
          <w:tcPr>
            <w:tcW w:w="516" w:type="pct"/>
            <w:noWrap/>
            <w:vAlign w:val="center"/>
            <w:hideMark/>
          </w:tcPr>
          <w:p w14:paraId="4EEF1869"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5.8</w:t>
            </w:r>
          </w:p>
        </w:tc>
        <w:tc>
          <w:tcPr>
            <w:tcW w:w="516" w:type="pct"/>
            <w:noWrap/>
            <w:vAlign w:val="center"/>
            <w:hideMark/>
          </w:tcPr>
          <w:p w14:paraId="45886343"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4.4</w:t>
            </w:r>
          </w:p>
        </w:tc>
        <w:tc>
          <w:tcPr>
            <w:tcW w:w="516" w:type="pct"/>
            <w:noWrap/>
            <w:vAlign w:val="center"/>
            <w:hideMark/>
          </w:tcPr>
          <w:p w14:paraId="1C54E97E"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3.2</w:t>
            </w:r>
          </w:p>
        </w:tc>
        <w:tc>
          <w:tcPr>
            <w:tcW w:w="516" w:type="pct"/>
            <w:noWrap/>
            <w:vAlign w:val="center"/>
            <w:hideMark/>
          </w:tcPr>
          <w:p w14:paraId="008E4CB0" w14:textId="77777777" w:rsidR="00D62BD3" w:rsidRPr="002716CB" w:rsidRDefault="00D62BD3" w:rsidP="00D62BD3">
            <w:pPr>
              <w:pStyle w:val="r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val="0"/>
                <w:szCs w:val="20"/>
              </w:rPr>
            </w:pPr>
            <w:r>
              <w:rPr>
                <w:rFonts w:asciiTheme="majorHAnsi" w:hAnsiTheme="majorHAnsi" w:cstheme="majorHAnsi"/>
                <w:i w:val="0"/>
                <w:szCs w:val="20"/>
              </w:rPr>
              <w:t>2.8</w:t>
            </w:r>
          </w:p>
        </w:tc>
      </w:tr>
    </w:tbl>
    <w:bookmarkEnd w:id="368"/>
    <w:p w14:paraId="73EB4A3A" w14:textId="77777777" w:rsidR="00D62BD3" w:rsidRPr="00590471" w:rsidRDefault="00D62BD3" w:rsidP="00D62BD3">
      <w:pPr>
        <w:jc w:val="center"/>
        <w:rPr>
          <w:i/>
          <w:sz w:val="18"/>
          <w:szCs w:val="18"/>
        </w:rPr>
      </w:pPr>
      <w:r w:rsidRPr="00590471">
        <w:rPr>
          <w:i/>
          <w:sz w:val="18"/>
          <w:szCs w:val="18"/>
        </w:rPr>
        <w:t>Źródło:</w:t>
      </w:r>
      <w:r w:rsidRPr="002C4253">
        <w:t xml:space="preserve"> </w:t>
      </w:r>
      <w:r w:rsidRPr="002C4253">
        <w:rPr>
          <w:i/>
          <w:sz w:val="18"/>
          <w:szCs w:val="18"/>
        </w:rPr>
        <w:t>https://pl.climate-data.org/europa/polska/lesser-poland-voivodeship/koscielisko-49397/</w:t>
      </w:r>
      <w:r w:rsidRPr="00F4110C">
        <w:t xml:space="preserve"> </w:t>
      </w:r>
    </w:p>
    <w:p w14:paraId="248B7C59" w14:textId="77777777" w:rsidR="00D62BD3" w:rsidRPr="00693ED3" w:rsidRDefault="00D62BD3" w:rsidP="00D62BD3">
      <w:pPr>
        <w:pStyle w:val="rdo"/>
        <w:rPr>
          <w:rStyle w:val="Hipercze"/>
          <w:iCs/>
          <w:color w:val="000000" w:themeColor="text2" w:themeShade="40"/>
        </w:rPr>
      </w:pPr>
    </w:p>
    <w:p w14:paraId="162E1DC1" w14:textId="77777777" w:rsidR="00D62BD3" w:rsidRPr="00FE740D" w:rsidRDefault="00D62BD3" w:rsidP="00EC1E74">
      <w:pPr>
        <w:pStyle w:val="Nagwek2"/>
      </w:pPr>
      <w:bookmarkStart w:id="369" w:name="_Toc481051745"/>
      <w:bookmarkStart w:id="370" w:name="_Toc522188834"/>
      <w:bookmarkStart w:id="371" w:name="_Toc530569771"/>
      <w:bookmarkStart w:id="372" w:name="_Toc126257478"/>
      <w:bookmarkStart w:id="373" w:name="_Toc152871065"/>
      <w:r w:rsidRPr="00FE740D">
        <w:t>Mieszkalnictwo</w:t>
      </w:r>
      <w:bookmarkEnd w:id="369"/>
      <w:bookmarkEnd w:id="370"/>
      <w:bookmarkEnd w:id="371"/>
      <w:bookmarkEnd w:id="372"/>
      <w:bookmarkEnd w:id="373"/>
    </w:p>
    <w:p w14:paraId="02382A2B" w14:textId="77777777" w:rsidR="00D62BD3" w:rsidRPr="00FE740D" w:rsidRDefault="00D62BD3" w:rsidP="00D62BD3">
      <w:pPr>
        <w:rPr>
          <w:rFonts w:ascii="Arial" w:hAnsi="Arial" w:cs="Arial"/>
        </w:rPr>
      </w:pPr>
      <w:r w:rsidRPr="00F45282">
        <w:rPr>
          <w:rFonts w:ascii="Arial" w:hAnsi="Arial" w:cs="Arial"/>
        </w:rPr>
        <w:t>Na terenie Gminy Kościelisko w roku 2022</w:t>
      </w:r>
      <w:r>
        <w:rPr>
          <w:rFonts w:ascii="Arial" w:hAnsi="Arial" w:cs="Arial"/>
        </w:rPr>
        <w:t xml:space="preserve"> </w:t>
      </w:r>
      <w:r w:rsidRPr="00B41A15">
        <w:rPr>
          <w:rFonts w:ascii="Arial" w:hAnsi="Arial" w:cs="Arial"/>
        </w:rPr>
        <w:t>znajdował</w:t>
      </w:r>
      <w:r>
        <w:rPr>
          <w:rFonts w:ascii="Arial" w:hAnsi="Arial" w:cs="Arial"/>
        </w:rPr>
        <w:t>o</w:t>
      </w:r>
      <w:r w:rsidRPr="00B41A15">
        <w:rPr>
          <w:rFonts w:ascii="Arial" w:hAnsi="Arial" w:cs="Arial"/>
        </w:rPr>
        <w:t xml:space="preserve"> się </w:t>
      </w:r>
      <w:r>
        <w:rPr>
          <w:rFonts w:ascii="Arial" w:hAnsi="Arial" w:cs="Arial"/>
        </w:rPr>
        <w:t xml:space="preserve">2 917 budynków mieszkalnych. </w:t>
      </w:r>
      <w:r w:rsidRPr="00B41A15">
        <w:rPr>
          <w:rFonts w:ascii="Arial" w:hAnsi="Arial" w:cs="Arial"/>
        </w:rPr>
        <w:t>Zmianę zasobów mieszkaniowych w latach 201</w:t>
      </w:r>
      <w:r>
        <w:rPr>
          <w:rFonts w:ascii="Arial" w:hAnsi="Arial" w:cs="Arial"/>
        </w:rPr>
        <w:t>9</w:t>
      </w:r>
      <w:r w:rsidRPr="00B41A15">
        <w:rPr>
          <w:rFonts w:ascii="Arial" w:hAnsi="Arial" w:cs="Arial"/>
        </w:rPr>
        <w:t>-202</w:t>
      </w:r>
      <w:r>
        <w:rPr>
          <w:rFonts w:ascii="Arial" w:hAnsi="Arial" w:cs="Arial"/>
        </w:rPr>
        <w:t>2</w:t>
      </w:r>
      <w:r w:rsidRPr="00B41A15">
        <w:rPr>
          <w:rFonts w:ascii="Arial" w:hAnsi="Arial" w:cs="Arial"/>
        </w:rPr>
        <w:t xml:space="preserve"> na terenie Gminy</w:t>
      </w:r>
      <w:r>
        <w:rPr>
          <w:rFonts w:ascii="Arial" w:hAnsi="Arial" w:cs="Arial"/>
        </w:rPr>
        <w:t xml:space="preserve"> </w:t>
      </w:r>
      <w:r w:rsidRPr="00B41A15">
        <w:rPr>
          <w:rFonts w:ascii="Arial" w:hAnsi="Arial" w:cs="Arial"/>
        </w:rPr>
        <w:t>prezentuje tabela poniże</w:t>
      </w:r>
      <w:r>
        <w:rPr>
          <w:rFonts w:ascii="Arial" w:hAnsi="Arial" w:cs="Arial"/>
        </w:rPr>
        <w:t>j:</w:t>
      </w:r>
      <w:bookmarkStart w:id="374" w:name="_Toc481051636"/>
    </w:p>
    <w:p w14:paraId="3FB657D0" w14:textId="1F5372FB" w:rsidR="00D62BD3" w:rsidRDefault="00D62BD3" w:rsidP="00D62BD3">
      <w:pPr>
        <w:pStyle w:val="Legenda"/>
      </w:pPr>
      <w:bookmarkStart w:id="375" w:name="_Toc151317234"/>
      <w:bookmarkStart w:id="376" w:name="_Toc152871139"/>
      <w:r>
        <w:t xml:space="preserve">Tabela </w:t>
      </w:r>
      <w:r w:rsidR="00BA3BB1">
        <w:fldChar w:fldCharType="begin"/>
      </w:r>
      <w:r w:rsidR="00BA3BB1">
        <w:instrText xml:space="preserve"> SEQ Tabela \* ARABIC </w:instrText>
      </w:r>
      <w:r w:rsidR="00BA3BB1">
        <w:fldChar w:fldCharType="separate"/>
      </w:r>
      <w:r w:rsidR="00052BF7">
        <w:rPr>
          <w:noProof/>
        </w:rPr>
        <w:t>4</w:t>
      </w:r>
      <w:r w:rsidR="00BA3BB1">
        <w:rPr>
          <w:noProof/>
        </w:rPr>
        <w:fldChar w:fldCharType="end"/>
      </w:r>
      <w:r>
        <w:t xml:space="preserve"> Zasoby mieszkaniowe na terenie Gminy Kościelisko w latach 2019-202</w:t>
      </w:r>
      <w:bookmarkEnd w:id="374"/>
      <w:r>
        <w:t>2</w:t>
      </w:r>
      <w:bookmarkEnd w:id="375"/>
      <w:bookmarkEnd w:id="376"/>
    </w:p>
    <w:tbl>
      <w:tblPr>
        <w:tblW w:w="5000" w:type="pct"/>
        <w:tblCellMar>
          <w:left w:w="70" w:type="dxa"/>
          <w:right w:w="70" w:type="dxa"/>
        </w:tblCellMar>
        <w:tblLook w:val="04A0" w:firstRow="1" w:lastRow="0" w:firstColumn="1" w:lastColumn="0" w:noHBand="0" w:noVBand="1"/>
      </w:tblPr>
      <w:tblGrid>
        <w:gridCol w:w="2619"/>
        <w:gridCol w:w="2098"/>
        <w:gridCol w:w="1084"/>
        <w:gridCol w:w="1084"/>
        <w:gridCol w:w="1084"/>
        <w:gridCol w:w="1083"/>
      </w:tblGrid>
      <w:tr w:rsidR="00D62BD3" w:rsidRPr="00CD5AA3" w14:paraId="6D5BC96B" w14:textId="77777777" w:rsidTr="00D62BD3">
        <w:trPr>
          <w:trHeight w:val="19"/>
        </w:trPr>
        <w:tc>
          <w:tcPr>
            <w:tcW w:w="1446" w:type="pc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51539623"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Nazwa wskaźnika</w:t>
            </w:r>
          </w:p>
        </w:tc>
        <w:tc>
          <w:tcPr>
            <w:tcW w:w="1159" w:type="pct"/>
            <w:tcBorders>
              <w:top w:val="single" w:sz="8" w:space="0" w:color="999999"/>
              <w:left w:val="nil"/>
              <w:bottom w:val="single" w:sz="12" w:space="0" w:color="666666"/>
              <w:right w:val="single" w:sz="8" w:space="0" w:color="999999"/>
            </w:tcBorders>
            <w:shd w:val="clear" w:color="auto" w:fill="auto"/>
            <w:vAlign w:val="center"/>
            <w:hideMark/>
          </w:tcPr>
          <w:p w14:paraId="0EB3A9D0" w14:textId="77777777" w:rsidR="00D62BD3" w:rsidRPr="00BB1B06" w:rsidRDefault="00D62BD3" w:rsidP="00D62BD3">
            <w:pPr>
              <w:spacing w:after="0" w:line="240" w:lineRule="auto"/>
              <w:jc w:val="center"/>
              <w:rPr>
                <w:rFonts w:ascii="Arial" w:eastAsia="Times New Roman" w:hAnsi="Arial" w:cs="Arial"/>
                <w:b/>
                <w:bCs/>
                <w:color w:val="000000"/>
                <w:sz w:val="20"/>
                <w:szCs w:val="20"/>
                <w:lang w:eastAsia="pl-PL"/>
              </w:rPr>
            </w:pPr>
            <w:r w:rsidRPr="00BB1B06">
              <w:rPr>
                <w:rFonts w:ascii="Arial" w:eastAsia="Times New Roman" w:hAnsi="Arial" w:cs="Arial"/>
                <w:b/>
                <w:bCs/>
                <w:color w:val="000000"/>
                <w:sz w:val="20"/>
                <w:szCs w:val="20"/>
                <w:lang w:eastAsia="pl-PL"/>
              </w:rPr>
              <w:t>Jednostka</w:t>
            </w:r>
          </w:p>
        </w:tc>
        <w:tc>
          <w:tcPr>
            <w:tcW w:w="599" w:type="pct"/>
            <w:tcBorders>
              <w:top w:val="single" w:sz="8" w:space="0" w:color="999999"/>
              <w:left w:val="single" w:sz="6" w:space="0" w:color="999999"/>
              <w:bottom w:val="single" w:sz="12" w:space="0" w:color="666666"/>
              <w:right w:val="single" w:sz="8" w:space="0" w:color="999999"/>
            </w:tcBorders>
            <w:shd w:val="clear" w:color="auto" w:fill="auto"/>
            <w:vAlign w:val="center"/>
            <w:hideMark/>
          </w:tcPr>
          <w:p w14:paraId="1D865606" w14:textId="77777777" w:rsidR="00D62BD3" w:rsidRPr="00BB1B06" w:rsidRDefault="00D62BD3" w:rsidP="00D62BD3">
            <w:pPr>
              <w:spacing w:after="0" w:line="240" w:lineRule="auto"/>
              <w:jc w:val="center"/>
              <w:rPr>
                <w:rFonts w:ascii="Arial" w:eastAsia="Times New Roman" w:hAnsi="Arial" w:cs="Arial"/>
                <w:b/>
                <w:bCs/>
                <w:color w:val="000000"/>
                <w:sz w:val="20"/>
                <w:szCs w:val="20"/>
                <w:lang w:eastAsia="pl-PL"/>
              </w:rPr>
            </w:pPr>
            <w:r w:rsidRPr="00BB1B06">
              <w:rPr>
                <w:rFonts w:ascii="Arial" w:eastAsia="Times New Roman" w:hAnsi="Arial" w:cs="Arial"/>
                <w:b/>
                <w:bCs/>
                <w:color w:val="000000"/>
                <w:sz w:val="20"/>
                <w:szCs w:val="20"/>
                <w:lang w:eastAsia="pl-PL"/>
              </w:rPr>
              <w:t>20</w:t>
            </w:r>
            <w:r>
              <w:rPr>
                <w:rFonts w:ascii="Arial" w:eastAsia="Times New Roman" w:hAnsi="Arial" w:cs="Arial"/>
                <w:b/>
                <w:bCs/>
                <w:color w:val="000000"/>
                <w:sz w:val="20"/>
                <w:szCs w:val="20"/>
                <w:lang w:eastAsia="pl-PL"/>
              </w:rPr>
              <w:t>19</w:t>
            </w:r>
          </w:p>
        </w:tc>
        <w:tc>
          <w:tcPr>
            <w:tcW w:w="599" w:type="pct"/>
            <w:tcBorders>
              <w:top w:val="single" w:sz="8" w:space="0" w:color="999999"/>
              <w:left w:val="nil"/>
              <w:bottom w:val="single" w:sz="12" w:space="0" w:color="666666"/>
              <w:right w:val="single" w:sz="8" w:space="0" w:color="999999"/>
            </w:tcBorders>
            <w:shd w:val="clear" w:color="auto" w:fill="auto"/>
            <w:vAlign w:val="center"/>
          </w:tcPr>
          <w:p w14:paraId="459EE644" w14:textId="77777777" w:rsidR="00D62BD3" w:rsidRPr="00BB1B06" w:rsidRDefault="00D62BD3" w:rsidP="00D62BD3">
            <w:pPr>
              <w:spacing w:after="0" w:line="240" w:lineRule="auto"/>
              <w:jc w:val="center"/>
              <w:rPr>
                <w:rFonts w:ascii="Arial" w:eastAsia="Times New Roman" w:hAnsi="Arial" w:cs="Arial"/>
                <w:b/>
                <w:bCs/>
                <w:color w:val="000000"/>
                <w:sz w:val="20"/>
                <w:szCs w:val="20"/>
                <w:lang w:eastAsia="pl-PL"/>
              </w:rPr>
            </w:pPr>
            <w:r w:rsidRPr="00BB1B06">
              <w:rPr>
                <w:rFonts w:ascii="Arial" w:eastAsia="Times New Roman" w:hAnsi="Arial" w:cs="Arial"/>
                <w:b/>
                <w:bCs/>
                <w:color w:val="000000"/>
                <w:sz w:val="20"/>
                <w:szCs w:val="20"/>
                <w:lang w:eastAsia="pl-PL"/>
              </w:rPr>
              <w:t>20</w:t>
            </w:r>
            <w:r>
              <w:rPr>
                <w:rFonts w:ascii="Arial" w:eastAsia="Times New Roman" w:hAnsi="Arial" w:cs="Arial"/>
                <w:b/>
                <w:bCs/>
                <w:color w:val="000000"/>
                <w:sz w:val="20"/>
                <w:szCs w:val="20"/>
                <w:lang w:eastAsia="pl-PL"/>
              </w:rPr>
              <w:t>20</w:t>
            </w:r>
          </w:p>
        </w:tc>
        <w:tc>
          <w:tcPr>
            <w:tcW w:w="599" w:type="pct"/>
            <w:tcBorders>
              <w:top w:val="single" w:sz="8" w:space="0" w:color="999999"/>
              <w:left w:val="nil"/>
              <w:bottom w:val="single" w:sz="12" w:space="0" w:color="666666"/>
              <w:right w:val="single" w:sz="8" w:space="0" w:color="999999"/>
            </w:tcBorders>
            <w:shd w:val="clear" w:color="auto" w:fill="auto"/>
            <w:vAlign w:val="center"/>
          </w:tcPr>
          <w:p w14:paraId="7BF4A07B" w14:textId="77777777" w:rsidR="00D62BD3" w:rsidRPr="00BB1B06" w:rsidRDefault="00D62BD3" w:rsidP="00D62BD3">
            <w:pPr>
              <w:spacing w:after="0" w:line="240" w:lineRule="auto"/>
              <w:jc w:val="center"/>
              <w:rPr>
                <w:rFonts w:ascii="Arial" w:eastAsia="Times New Roman" w:hAnsi="Arial" w:cs="Arial"/>
                <w:b/>
                <w:bCs/>
                <w:color w:val="000000"/>
                <w:sz w:val="20"/>
                <w:szCs w:val="20"/>
                <w:lang w:eastAsia="pl-PL"/>
              </w:rPr>
            </w:pPr>
            <w:r w:rsidRPr="00BB1B06">
              <w:rPr>
                <w:rFonts w:ascii="Arial" w:eastAsia="Times New Roman" w:hAnsi="Arial" w:cs="Arial"/>
                <w:b/>
                <w:bCs/>
                <w:color w:val="000000"/>
                <w:sz w:val="20"/>
                <w:szCs w:val="20"/>
                <w:lang w:eastAsia="pl-PL"/>
              </w:rPr>
              <w:t>202</w:t>
            </w:r>
            <w:r>
              <w:rPr>
                <w:rFonts w:ascii="Arial" w:eastAsia="Times New Roman" w:hAnsi="Arial" w:cs="Arial"/>
                <w:b/>
                <w:bCs/>
                <w:color w:val="000000"/>
                <w:sz w:val="20"/>
                <w:szCs w:val="20"/>
                <w:lang w:eastAsia="pl-PL"/>
              </w:rPr>
              <w:t>1</w:t>
            </w:r>
          </w:p>
        </w:tc>
        <w:tc>
          <w:tcPr>
            <w:tcW w:w="599" w:type="pct"/>
            <w:tcBorders>
              <w:top w:val="single" w:sz="8" w:space="0" w:color="999999"/>
              <w:left w:val="nil"/>
              <w:bottom w:val="single" w:sz="12" w:space="0" w:color="666666"/>
              <w:right w:val="single" w:sz="8" w:space="0" w:color="999999"/>
            </w:tcBorders>
          </w:tcPr>
          <w:p w14:paraId="72BD9075" w14:textId="77777777" w:rsidR="00D62BD3" w:rsidRPr="00BB1B06" w:rsidRDefault="00D62BD3" w:rsidP="00D62BD3">
            <w:pPr>
              <w:spacing w:after="0" w:line="240" w:lineRule="auto"/>
              <w:jc w:val="center"/>
              <w:rPr>
                <w:rFonts w:ascii="Arial" w:eastAsia="Times New Roman" w:hAnsi="Arial" w:cs="Arial"/>
                <w:b/>
                <w:bCs/>
                <w:color w:val="000000"/>
                <w:sz w:val="20"/>
                <w:szCs w:val="20"/>
                <w:lang w:eastAsia="pl-PL"/>
              </w:rPr>
            </w:pPr>
            <w:r>
              <w:rPr>
                <w:rFonts w:ascii="Arial" w:eastAsia="Times New Roman" w:hAnsi="Arial" w:cs="Arial"/>
                <w:b/>
                <w:bCs/>
                <w:color w:val="000000"/>
                <w:sz w:val="20"/>
                <w:szCs w:val="20"/>
                <w:lang w:eastAsia="pl-PL"/>
              </w:rPr>
              <w:t>2022</w:t>
            </w:r>
          </w:p>
        </w:tc>
      </w:tr>
      <w:tr w:rsidR="00D62BD3" w:rsidRPr="00CD5AA3" w14:paraId="7B79BD3D" w14:textId="77777777" w:rsidTr="00D62BD3">
        <w:trPr>
          <w:trHeight w:val="19"/>
        </w:trPr>
        <w:tc>
          <w:tcPr>
            <w:tcW w:w="1446" w:type="pct"/>
            <w:tcBorders>
              <w:top w:val="nil"/>
              <w:left w:val="single" w:sz="8" w:space="0" w:color="999999"/>
              <w:bottom w:val="single" w:sz="8" w:space="0" w:color="999999"/>
              <w:right w:val="single" w:sz="8" w:space="0" w:color="999999"/>
            </w:tcBorders>
            <w:shd w:val="clear" w:color="auto" w:fill="auto"/>
            <w:vAlign w:val="center"/>
            <w:hideMark/>
          </w:tcPr>
          <w:p w14:paraId="754B03E1"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budynki</w:t>
            </w:r>
          </w:p>
        </w:tc>
        <w:tc>
          <w:tcPr>
            <w:tcW w:w="1159" w:type="pct"/>
            <w:tcBorders>
              <w:top w:val="nil"/>
              <w:left w:val="nil"/>
              <w:bottom w:val="single" w:sz="8" w:space="0" w:color="999999"/>
              <w:right w:val="single" w:sz="8" w:space="0" w:color="999999"/>
            </w:tcBorders>
            <w:shd w:val="clear" w:color="auto" w:fill="auto"/>
            <w:vAlign w:val="center"/>
            <w:hideMark/>
          </w:tcPr>
          <w:p w14:paraId="59E0D23C"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sidRPr="00BB1B06">
              <w:rPr>
                <w:rFonts w:ascii="Arial" w:eastAsia="Times New Roman" w:hAnsi="Arial" w:cs="Arial"/>
                <w:color w:val="000000"/>
                <w:sz w:val="20"/>
                <w:szCs w:val="20"/>
                <w:lang w:eastAsia="pl-PL"/>
              </w:rPr>
              <w:t>[sztuk]</w:t>
            </w:r>
          </w:p>
        </w:tc>
        <w:tc>
          <w:tcPr>
            <w:tcW w:w="599" w:type="pct"/>
            <w:tcBorders>
              <w:top w:val="nil"/>
              <w:left w:val="single" w:sz="6" w:space="0" w:color="999999"/>
              <w:bottom w:val="single" w:sz="8" w:space="0" w:color="999999"/>
              <w:right w:val="single" w:sz="8" w:space="0" w:color="999999"/>
            </w:tcBorders>
            <w:shd w:val="clear" w:color="auto" w:fill="auto"/>
            <w:vAlign w:val="center"/>
          </w:tcPr>
          <w:p w14:paraId="20EE3F9C"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2 851</w:t>
            </w:r>
          </w:p>
        </w:tc>
        <w:tc>
          <w:tcPr>
            <w:tcW w:w="599" w:type="pct"/>
            <w:tcBorders>
              <w:top w:val="nil"/>
              <w:left w:val="nil"/>
              <w:bottom w:val="single" w:sz="8" w:space="0" w:color="999999"/>
              <w:right w:val="single" w:sz="8" w:space="0" w:color="999999"/>
            </w:tcBorders>
            <w:shd w:val="clear" w:color="auto" w:fill="auto"/>
            <w:vAlign w:val="center"/>
          </w:tcPr>
          <w:p w14:paraId="6F0B0827"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2 749</w:t>
            </w:r>
          </w:p>
        </w:tc>
        <w:tc>
          <w:tcPr>
            <w:tcW w:w="599" w:type="pct"/>
            <w:tcBorders>
              <w:top w:val="nil"/>
              <w:left w:val="nil"/>
              <w:bottom w:val="single" w:sz="8" w:space="0" w:color="999999"/>
              <w:right w:val="single" w:sz="8" w:space="0" w:color="999999"/>
            </w:tcBorders>
            <w:shd w:val="clear" w:color="auto" w:fill="auto"/>
            <w:vAlign w:val="center"/>
            <w:hideMark/>
          </w:tcPr>
          <w:p w14:paraId="1544C11F"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2 861</w:t>
            </w:r>
          </w:p>
        </w:tc>
        <w:tc>
          <w:tcPr>
            <w:tcW w:w="599" w:type="pct"/>
            <w:tcBorders>
              <w:top w:val="nil"/>
              <w:left w:val="nil"/>
              <w:bottom w:val="single" w:sz="8" w:space="0" w:color="999999"/>
              <w:right w:val="single" w:sz="8" w:space="0" w:color="999999"/>
            </w:tcBorders>
          </w:tcPr>
          <w:p w14:paraId="09B18CF8" w14:textId="77777777" w:rsidR="00D62BD3" w:rsidRDefault="00D62BD3" w:rsidP="00D62BD3">
            <w:pPr>
              <w:spacing w:after="0" w:line="240" w:lineRule="auto"/>
              <w:jc w:val="center"/>
              <w:rPr>
                <w:rFonts w:ascii="Arial" w:hAnsi="Arial" w:cs="Arial"/>
                <w:color w:val="000000"/>
                <w:sz w:val="20"/>
                <w:szCs w:val="20"/>
              </w:rPr>
            </w:pPr>
            <w:r>
              <w:rPr>
                <w:rFonts w:ascii="Arial" w:hAnsi="Arial" w:cs="Arial"/>
                <w:color w:val="000000"/>
                <w:sz w:val="20"/>
                <w:szCs w:val="20"/>
              </w:rPr>
              <w:t>2 917</w:t>
            </w:r>
          </w:p>
        </w:tc>
      </w:tr>
      <w:tr w:rsidR="00D62BD3" w:rsidRPr="00CD5AA3" w14:paraId="5C96D085" w14:textId="77777777" w:rsidTr="00D62BD3">
        <w:trPr>
          <w:trHeight w:val="19"/>
        </w:trPr>
        <w:tc>
          <w:tcPr>
            <w:tcW w:w="1446" w:type="pct"/>
            <w:tcBorders>
              <w:top w:val="nil"/>
              <w:left w:val="single" w:sz="8" w:space="0" w:color="999999"/>
              <w:bottom w:val="single" w:sz="8" w:space="0" w:color="999999"/>
              <w:right w:val="single" w:sz="8" w:space="0" w:color="999999"/>
            </w:tcBorders>
            <w:shd w:val="clear" w:color="auto" w:fill="auto"/>
            <w:vAlign w:val="center"/>
            <w:hideMark/>
          </w:tcPr>
          <w:p w14:paraId="085DC161"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mieszkania</w:t>
            </w:r>
          </w:p>
        </w:tc>
        <w:tc>
          <w:tcPr>
            <w:tcW w:w="1159" w:type="pct"/>
            <w:tcBorders>
              <w:top w:val="nil"/>
              <w:left w:val="nil"/>
              <w:bottom w:val="single" w:sz="8" w:space="0" w:color="999999"/>
              <w:right w:val="single" w:sz="8" w:space="0" w:color="999999"/>
            </w:tcBorders>
            <w:shd w:val="clear" w:color="auto" w:fill="auto"/>
            <w:vAlign w:val="center"/>
            <w:hideMark/>
          </w:tcPr>
          <w:p w14:paraId="0FD04F3A"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sidRPr="00BB1B06">
              <w:rPr>
                <w:rFonts w:ascii="Arial" w:eastAsia="Times New Roman" w:hAnsi="Arial" w:cs="Arial"/>
                <w:color w:val="000000"/>
                <w:sz w:val="20"/>
                <w:szCs w:val="20"/>
                <w:lang w:eastAsia="pl-PL"/>
              </w:rPr>
              <w:t>[sztuk]</w:t>
            </w:r>
          </w:p>
        </w:tc>
        <w:tc>
          <w:tcPr>
            <w:tcW w:w="599" w:type="pct"/>
            <w:tcBorders>
              <w:top w:val="nil"/>
              <w:left w:val="single" w:sz="6" w:space="0" w:color="999999"/>
              <w:bottom w:val="single" w:sz="8" w:space="0" w:color="999999"/>
              <w:right w:val="single" w:sz="8" w:space="0" w:color="999999"/>
            </w:tcBorders>
            <w:shd w:val="clear" w:color="auto" w:fill="auto"/>
            <w:vAlign w:val="center"/>
          </w:tcPr>
          <w:p w14:paraId="457C2542"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3 499</w:t>
            </w:r>
          </w:p>
        </w:tc>
        <w:tc>
          <w:tcPr>
            <w:tcW w:w="599" w:type="pct"/>
            <w:tcBorders>
              <w:top w:val="nil"/>
              <w:left w:val="nil"/>
              <w:bottom w:val="single" w:sz="8" w:space="0" w:color="999999"/>
              <w:right w:val="single" w:sz="8" w:space="0" w:color="999999"/>
            </w:tcBorders>
            <w:shd w:val="clear" w:color="auto" w:fill="auto"/>
            <w:vAlign w:val="center"/>
          </w:tcPr>
          <w:p w14:paraId="46AE2FDD"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3 760</w:t>
            </w:r>
          </w:p>
        </w:tc>
        <w:tc>
          <w:tcPr>
            <w:tcW w:w="599" w:type="pct"/>
            <w:tcBorders>
              <w:top w:val="nil"/>
              <w:left w:val="nil"/>
              <w:bottom w:val="single" w:sz="8" w:space="0" w:color="999999"/>
              <w:right w:val="single" w:sz="8" w:space="0" w:color="999999"/>
            </w:tcBorders>
            <w:shd w:val="clear" w:color="auto" w:fill="auto"/>
            <w:vAlign w:val="center"/>
            <w:hideMark/>
          </w:tcPr>
          <w:p w14:paraId="236F17CA"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3 808</w:t>
            </w:r>
          </w:p>
        </w:tc>
        <w:tc>
          <w:tcPr>
            <w:tcW w:w="599" w:type="pct"/>
            <w:tcBorders>
              <w:top w:val="nil"/>
              <w:left w:val="nil"/>
              <w:bottom w:val="single" w:sz="8" w:space="0" w:color="999999"/>
              <w:right w:val="single" w:sz="8" w:space="0" w:color="999999"/>
            </w:tcBorders>
          </w:tcPr>
          <w:p w14:paraId="77F06670" w14:textId="77777777" w:rsidR="00D62BD3" w:rsidRDefault="00D62BD3" w:rsidP="00D62BD3">
            <w:pPr>
              <w:spacing w:after="0" w:line="240" w:lineRule="auto"/>
              <w:jc w:val="center"/>
              <w:rPr>
                <w:rFonts w:ascii="Arial" w:hAnsi="Arial" w:cs="Arial"/>
                <w:color w:val="000000"/>
                <w:sz w:val="20"/>
                <w:szCs w:val="20"/>
              </w:rPr>
            </w:pPr>
            <w:r>
              <w:rPr>
                <w:rFonts w:ascii="Arial" w:hAnsi="Arial" w:cs="Arial"/>
                <w:color w:val="000000"/>
                <w:sz w:val="20"/>
                <w:szCs w:val="20"/>
              </w:rPr>
              <w:t>3 861</w:t>
            </w:r>
          </w:p>
        </w:tc>
      </w:tr>
      <w:tr w:rsidR="00D62BD3" w:rsidRPr="00CD5AA3" w14:paraId="7E953FF3" w14:textId="77777777" w:rsidTr="00D62BD3">
        <w:trPr>
          <w:trHeight w:val="19"/>
        </w:trPr>
        <w:tc>
          <w:tcPr>
            <w:tcW w:w="1446" w:type="pct"/>
            <w:tcBorders>
              <w:top w:val="nil"/>
              <w:left w:val="single" w:sz="8" w:space="0" w:color="999999"/>
              <w:bottom w:val="single" w:sz="8" w:space="0" w:color="999999"/>
              <w:right w:val="single" w:sz="8" w:space="0" w:color="999999"/>
            </w:tcBorders>
            <w:shd w:val="clear" w:color="auto" w:fill="auto"/>
            <w:vAlign w:val="center"/>
            <w:hideMark/>
          </w:tcPr>
          <w:p w14:paraId="20CA65A5"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izby</w:t>
            </w:r>
          </w:p>
        </w:tc>
        <w:tc>
          <w:tcPr>
            <w:tcW w:w="1159" w:type="pct"/>
            <w:tcBorders>
              <w:top w:val="nil"/>
              <w:left w:val="nil"/>
              <w:bottom w:val="single" w:sz="8" w:space="0" w:color="999999"/>
              <w:right w:val="single" w:sz="8" w:space="0" w:color="999999"/>
            </w:tcBorders>
            <w:shd w:val="clear" w:color="auto" w:fill="auto"/>
            <w:vAlign w:val="center"/>
            <w:hideMark/>
          </w:tcPr>
          <w:p w14:paraId="0FAA30ED"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sidRPr="00BB1B06">
              <w:rPr>
                <w:rFonts w:ascii="Arial" w:eastAsia="Times New Roman" w:hAnsi="Arial" w:cs="Arial"/>
                <w:color w:val="000000"/>
                <w:sz w:val="20"/>
                <w:szCs w:val="20"/>
                <w:lang w:eastAsia="pl-PL"/>
              </w:rPr>
              <w:t>[sztuk]</w:t>
            </w:r>
          </w:p>
        </w:tc>
        <w:tc>
          <w:tcPr>
            <w:tcW w:w="599" w:type="pct"/>
            <w:tcBorders>
              <w:top w:val="nil"/>
              <w:left w:val="single" w:sz="6" w:space="0" w:color="999999"/>
              <w:bottom w:val="single" w:sz="8" w:space="0" w:color="999999"/>
              <w:right w:val="single" w:sz="8" w:space="0" w:color="999999"/>
            </w:tcBorders>
            <w:shd w:val="clear" w:color="auto" w:fill="auto"/>
            <w:vAlign w:val="center"/>
          </w:tcPr>
          <w:p w14:paraId="0F23C09A"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16 327</w:t>
            </w:r>
          </w:p>
        </w:tc>
        <w:tc>
          <w:tcPr>
            <w:tcW w:w="599" w:type="pct"/>
            <w:tcBorders>
              <w:top w:val="nil"/>
              <w:left w:val="nil"/>
              <w:bottom w:val="single" w:sz="8" w:space="0" w:color="999999"/>
              <w:right w:val="single" w:sz="8" w:space="0" w:color="999999"/>
            </w:tcBorders>
            <w:shd w:val="clear" w:color="auto" w:fill="auto"/>
            <w:vAlign w:val="center"/>
          </w:tcPr>
          <w:p w14:paraId="69A098E1"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17 593</w:t>
            </w:r>
          </w:p>
        </w:tc>
        <w:tc>
          <w:tcPr>
            <w:tcW w:w="599" w:type="pct"/>
            <w:tcBorders>
              <w:top w:val="nil"/>
              <w:left w:val="nil"/>
              <w:bottom w:val="single" w:sz="8" w:space="0" w:color="999999"/>
              <w:right w:val="single" w:sz="8" w:space="0" w:color="999999"/>
            </w:tcBorders>
            <w:shd w:val="clear" w:color="auto" w:fill="auto"/>
            <w:vAlign w:val="center"/>
            <w:hideMark/>
          </w:tcPr>
          <w:p w14:paraId="5115CDC6"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17 837</w:t>
            </w:r>
          </w:p>
        </w:tc>
        <w:tc>
          <w:tcPr>
            <w:tcW w:w="599" w:type="pct"/>
            <w:tcBorders>
              <w:top w:val="nil"/>
              <w:left w:val="nil"/>
              <w:bottom w:val="single" w:sz="8" w:space="0" w:color="999999"/>
              <w:right w:val="single" w:sz="8" w:space="0" w:color="999999"/>
            </w:tcBorders>
          </w:tcPr>
          <w:p w14:paraId="4C83FD32" w14:textId="77777777" w:rsidR="00D62BD3" w:rsidRDefault="00D62BD3" w:rsidP="00D62BD3">
            <w:pPr>
              <w:spacing w:after="0" w:line="240" w:lineRule="auto"/>
              <w:jc w:val="center"/>
              <w:rPr>
                <w:rFonts w:ascii="Arial" w:hAnsi="Arial" w:cs="Arial"/>
                <w:color w:val="000000"/>
                <w:sz w:val="20"/>
                <w:szCs w:val="20"/>
              </w:rPr>
            </w:pPr>
            <w:r>
              <w:rPr>
                <w:rFonts w:ascii="Arial" w:hAnsi="Arial" w:cs="Arial"/>
                <w:color w:val="000000"/>
                <w:sz w:val="20"/>
                <w:szCs w:val="20"/>
              </w:rPr>
              <w:t>18 091</w:t>
            </w:r>
          </w:p>
        </w:tc>
      </w:tr>
      <w:tr w:rsidR="00D62BD3" w:rsidRPr="00CD5AA3" w14:paraId="59E25C90" w14:textId="77777777" w:rsidTr="00D62BD3">
        <w:trPr>
          <w:trHeight w:val="19"/>
        </w:trPr>
        <w:tc>
          <w:tcPr>
            <w:tcW w:w="1446" w:type="pct"/>
            <w:tcBorders>
              <w:top w:val="nil"/>
              <w:left w:val="single" w:sz="8" w:space="0" w:color="999999"/>
              <w:bottom w:val="single" w:sz="8" w:space="0" w:color="999999"/>
              <w:right w:val="single" w:sz="8" w:space="0" w:color="999999"/>
            </w:tcBorders>
            <w:shd w:val="clear" w:color="auto" w:fill="auto"/>
            <w:vAlign w:val="center"/>
            <w:hideMark/>
          </w:tcPr>
          <w:p w14:paraId="3EC356D9"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powierzchnia użytkowa mieszkań</w:t>
            </w:r>
          </w:p>
        </w:tc>
        <w:tc>
          <w:tcPr>
            <w:tcW w:w="1159" w:type="pct"/>
            <w:tcBorders>
              <w:top w:val="nil"/>
              <w:left w:val="nil"/>
              <w:bottom w:val="single" w:sz="8" w:space="0" w:color="999999"/>
              <w:right w:val="single" w:sz="8" w:space="0" w:color="999999"/>
            </w:tcBorders>
            <w:shd w:val="clear" w:color="auto" w:fill="auto"/>
            <w:vAlign w:val="center"/>
            <w:hideMark/>
          </w:tcPr>
          <w:p w14:paraId="66E78930"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sidRPr="00BB1B06">
              <w:rPr>
                <w:rFonts w:ascii="Arial" w:eastAsia="Times New Roman" w:hAnsi="Arial" w:cs="Arial"/>
                <w:color w:val="000000"/>
                <w:sz w:val="20"/>
                <w:szCs w:val="20"/>
                <w:lang w:eastAsia="pl-PL"/>
              </w:rPr>
              <w:t>[m</w:t>
            </w:r>
            <w:r w:rsidRPr="00BB1B06">
              <w:rPr>
                <w:rFonts w:ascii="Arial" w:eastAsia="Times New Roman" w:hAnsi="Arial" w:cs="Arial"/>
                <w:color w:val="000000"/>
                <w:sz w:val="20"/>
                <w:szCs w:val="20"/>
                <w:vertAlign w:val="superscript"/>
                <w:lang w:eastAsia="pl-PL"/>
              </w:rPr>
              <w:t>2</w:t>
            </w:r>
            <w:r w:rsidRPr="00BB1B06">
              <w:rPr>
                <w:rFonts w:ascii="Arial" w:eastAsia="Times New Roman" w:hAnsi="Arial" w:cs="Arial"/>
                <w:color w:val="000000"/>
                <w:sz w:val="20"/>
                <w:szCs w:val="20"/>
                <w:lang w:eastAsia="pl-PL"/>
              </w:rPr>
              <w:t>]</w:t>
            </w:r>
          </w:p>
        </w:tc>
        <w:tc>
          <w:tcPr>
            <w:tcW w:w="599" w:type="pct"/>
            <w:tcBorders>
              <w:top w:val="nil"/>
              <w:left w:val="single" w:sz="6" w:space="0" w:color="999999"/>
              <w:bottom w:val="single" w:sz="8" w:space="0" w:color="999999"/>
              <w:right w:val="single" w:sz="8" w:space="0" w:color="999999"/>
            </w:tcBorders>
            <w:shd w:val="clear" w:color="auto" w:fill="auto"/>
            <w:vAlign w:val="center"/>
          </w:tcPr>
          <w:p w14:paraId="5B86E5C8"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348 308</w:t>
            </w:r>
          </w:p>
        </w:tc>
        <w:tc>
          <w:tcPr>
            <w:tcW w:w="599" w:type="pct"/>
            <w:tcBorders>
              <w:top w:val="nil"/>
              <w:left w:val="nil"/>
              <w:bottom w:val="single" w:sz="8" w:space="0" w:color="999999"/>
              <w:right w:val="single" w:sz="8" w:space="0" w:color="999999"/>
            </w:tcBorders>
            <w:shd w:val="clear" w:color="auto" w:fill="auto"/>
            <w:vAlign w:val="center"/>
          </w:tcPr>
          <w:p w14:paraId="612A0059"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385 020</w:t>
            </w:r>
          </w:p>
        </w:tc>
        <w:tc>
          <w:tcPr>
            <w:tcW w:w="599" w:type="pct"/>
            <w:tcBorders>
              <w:top w:val="nil"/>
              <w:left w:val="nil"/>
              <w:bottom w:val="single" w:sz="8" w:space="0" w:color="999999"/>
              <w:right w:val="single" w:sz="8" w:space="0" w:color="999999"/>
            </w:tcBorders>
            <w:shd w:val="clear" w:color="auto" w:fill="auto"/>
            <w:vAlign w:val="center"/>
            <w:hideMark/>
          </w:tcPr>
          <w:p w14:paraId="235C363E"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392 313</w:t>
            </w:r>
          </w:p>
        </w:tc>
        <w:tc>
          <w:tcPr>
            <w:tcW w:w="599" w:type="pct"/>
            <w:tcBorders>
              <w:top w:val="nil"/>
              <w:left w:val="nil"/>
              <w:bottom w:val="single" w:sz="8" w:space="0" w:color="999999"/>
              <w:right w:val="single" w:sz="8" w:space="0" w:color="999999"/>
            </w:tcBorders>
          </w:tcPr>
          <w:p w14:paraId="2399AF2F" w14:textId="77777777" w:rsidR="00D62BD3" w:rsidRDefault="00D62BD3" w:rsidP="00D62BD3">
            <w:pPr>
              <w:spacing w:after="0" w:line="240" w:lineRule="auto"/>
              <w:jc w:val="center"/>
              <w:rPr>
                <w:rFonts w:ascii="Arial" w:hAnsi="Arial" w:cs="Arial"/>
                <w:color w:val="000000"/>
                <w:sz w:val="20"/>
                <w:szCs w:val="20"/>
              </w:rPr>
            </w:pPr>
            <w:r>
              <w:rPr>
                <w:rFonts w:ascii="Arial" w:hAnsi="Arial" w:cs="Arial"/>
                <w:color w:val="000000"/>
                <w:sz w:val="20"/>
                <w:szCs w:val="20"/>
              </w:rPr>
              <w:t>398 557</w:t>
            </w:r>
          </w:p>
        </w:tc>
      </w:tr>
      <w:tr w:rsidR="00D62BD3" w:rsidRPr="00CD5AA3" w14:paraId="062BACAC" w14:textId="77777777" w:rsidTr="00D62BD3">
        <w:trPr>
          <w:trHeight w:val="19"/>
        </w:trPr>
        <w:tc>
          <w:tcPr>
            <w:tcW w:w="1446" w:type="pct"/>
            <w:tcBorders>
              <w:top w:val="nil"/>
              <w:left w:val="single" w:sz="8" w:space="0" w:color="999999"/>
              <w:bottom w:val="single" w:sz="8" w:space="0" w:color="999999"/>
              <w:right w:val="single" w:sz="8" w:space="0" w:color="999999"/>
            </w:tcBorders>
            <w:shd w:val="clear" w:color="auto" w:fill="auto"/>
            <w:vAlign w:val="center"/>
            <w:hideMark/>
          </w:tcPr>
          <w:p w14:paraId="5C05ECE2"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Pr>
                <w:rFonts w:ascii="Arial" w:eastAsia="Times New Roman" w:hAnsi="Arial" w:cs="Arial"/>
                <w:b/>
                <w:bCs/>
                <w:color w:val="000000"/>
                <w:sz w:val="20"/>
                <w:szCs w:val="20"/>
                <w:lang w:eastAsia="pl-PL"/>
              </w:rPr>
              <w:t>przeciętna</w:t>
            </w:r>
            <w:r w:rsidRPr="00CD5AA3">
              <w:rPr>
                <w:rFonts w:ascii="Arial" w:eastAsia="Times New Roman" w:hAnsi="Arial" w:cs="Arial"/>
                <w:b/>
                <w:bCs/>
                <w:color w:val="000000"/>
                <w:sz w:val="20"/>
                <w:szCs w:val="20"/>
                <w:lang w:eastAsia="pl-PL"/>
              </w:rPr>
              <w:t xml:space="preserve"> powierzchnia użytkowa mieszkania</w:t>
            </w:r>
          </w:p>
        </w:tc>
        <w:tc>
          <w:tcPr>
            <w:tcW w:w="1159" w:type="pct"/>
            <w:tcBorders>
              <w:top w:val="nil"/>
              <w:left w:val="nil"/>
              <w:bottom w:val="single" w:sz="8" w:space="0" w:color="999999"/>
              <w:right w:val="single" w:sz="8" w:space="0" w:color="999999"/>
            </w:tcBorders>
            <w:shd w:val="clear" w:color="auto" w:fill="auto"/>
            <w:vAlign w:val="center"/>
            <w:hideMark/>
          </w:tcPr>
          <w:p w14:paraId="6A5D7B82"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sidRPr="00BB1B06">
              <w:rPr>
                <w:rFonts w:ascii="Arial" w:eastAsia="Times New Roman" w:hAnsi="Arial" w:cs="Arial"/>
                <w:color w:val="000000"/>
                <w:sz w:val="20"/>
                <w:szCs w:val="20"/>
                <w:lang w:eastAsia="pl-PL"/>
              </w:rPr>
              <w:t>[m</w:t>
            </w:r>
            <w:r w:rsidRPr="00BB1B06">
              <w:rPr>
                <w:rFonts w:ascii="Arial" w:eastAsia="Times New Roman" w:hAnsi="Arial" w:cs="Arial"/>
                <w:color w:val="000000"/>
                <w:sz w:val="20"/>
                <w:szCs w:val="20"/>
                <w:vertAlign w:val="superscript"/>
                <w:lang w:eastAsia="pl-PL"/>
              </w:rPr>
              <w:t>2</w:t>
            </w:r>
            <w:r w:rsidRPr="00BB1B06">
              <w:rPr>
                <w:rFonts w:ascii="Arial" w:eastAsia="Times New Roman" w:hAnsi="Arial" w:cs="Arial"/>
                <w:color w:val="000000"/>
                <w:sz w:val="20"/>
                <w:szCs w:val="20"/>
                <w:lang w:eastAsia="pl-PL"/>
              </w:rPr>
              <w:t>]</w:t>
            </w:r>
          </w:p>
        </w:tc>
        <w:tc>
          <w:tcPr>
            <w:tcW w:w="599" w:type="pct"/>
            <w:tcBorders>
              <w:top w:val="nil"/>
              <w:left w:val="single" w:sz="6" w:space="0" w:color="999999"/>
              <w:bottom w:val="single" w:sz="8" w:space="0" w:color="999999"/>
              <w:right w:val="single" w:sz="8" w:space="0" w:color="999999"/>
            </w:tcBorders>
            <w:shd w:val="clear" w:color="auto" w:fill="auto"/>
            <w:vAlign w:val="center"/>
          </w:tcPr>
          <w:p w14:paraId="1F58092A"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99,5</w:t>
            </w:r>
          </w:p>
        </w:tc>
        <w:tc>
          <w:tcPr>
            <w:tcW w:w="599" w:type="pct"/>
            <w:tcBorders>
              <w:top w:val="nil"/>
              <w:left w:val="nil"/>
              <w:bottom w:val="single" w:sz="8" w:space="0" w:color="999999"/>
              <w:right w:val="single" w:sz="8" w:space="0" w:color="999999"/>
            </w:tcBorders>
            <w:shd w:val="clear" w:color="auto" w:fill="auto"/>
            <w:vAlign w:val="center"/>
            <w:hideMark/>
          </w:tcPr>
          <w:p w14:paraId="0F64490F"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102,4</w:t>
            </w:r>
          </w:p>
        </w:tc>
        <w:tc>
          <w:tcPr>
            <w:tcW w:w="599" w:type="pct"/>
            <w:tcBorders>
              <w:top w:val="nil"/>
              <w:left w:val="nil"/>
              <w:bottom w:val="single" w:sz="8" w:space="0" w:color="999999"/>
              <w:right w:val="single" w:sz="8" w:space="0" w:color="999999"/>
            </w:tcBorders>
            <w:shd w:val="clear" w:color="auto" w:fill="auto"/>
            <w:vAlign w:val="center"/>
            <w:hideMark/>
          </w:tcPr>
          <w:p w14:paraId="15536BCA" w14:textId="77777777" w:rsidR="00D62BD3" w:rsidRPr="00BB1B06"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103</w:t>
            </w:r>
          </w:p>
        </w:tc>
        <w:tc>
          <w:tcPr>
            <w:tcW w:w="599" w:type="pct"/>
            <w:tcBorders>
              <w:top w:val="nil"/>
              <w:left w:val="nil"/>
              <w:bottom w:val="single" w:sz="8" w:space="0" w:color="999999"/>
              <w:right w:val="single" w:sz="8" w:space="0" w:color="999999"/>
            </w:tcBorders>
          </w:tcPr>
          <w:p w14:paraId="3C5AE5B9" w14:textId="77777777" w:rsidR="00D62BD3" w:rsidRDefault="00D62BD3" w:rsidP="00D62BD3">
            <w:pPr>
              <w:spacing w:after="0" w:line="240" w:lineRule="auto"/>
              <w:jc w:val="center"/>
              <w:rPr>
                <w:rFonts w:ascii="Arial" w:hAnsi="Arial" w:cs="Arial"/>
                <w:color w:val="000000"/>
                <w:sz w:val="20"/>
                <w:szCs w:val="20"/>
              </w:rPr>
            </w:pPr>
            <w:r>
              <w:rPr>
                <w:rFonts w:ascii="Arial" w:hAnsi="Arial" w:cs="Arial"/>
                <w:color w:val="000000"/>
                <w:sz w:val="20"/>
                <w:szCs w:val="20"/>
              </w:rPr>
              <w:t>103,2</w:t>
            </w:r>
          </w:p>
        </w:tc>
      </w:tr>
    </w:tbl>
    <w:p w14:paraId="548BFA61" w14:textId="77777777" w:rsidR="00D62BD3" w:rsidRPr="00A60959" w:rsidRDefault="00D62BD3" w:rsidP="00D62BD3">
      <w:pPr>
        <w:pStyle w:val="rdo"/>
      </w:pPr>
      <w:r w:rsidRPr="00FE740D">
        <w:t>Źródło</w:t>
      </w:r>
      <w:r w:rsidRPr="00A60959">
        <w:t>: Bank Danych Lokalnych, Główny Urząd Statystyczny, Dane za 201</w:t>
      </w:r>
      <w:r>
        <w:t>9</w:t>
      </w:r>
      <w:r w:rsidRPr="00A60959">
        <w:t>-20</w:t>
      </w:r>
      <w:r>
        <w:t>22</w:t>
      </w:r>
      <w:r w:rsidRPr="00A60959">
        <w:t xml:space="preserve"> rok</w:t>
      </w:r>
    </w:p>
    <w:p w14:paraId="19114869" w14:textId="77777777" w:rsidR="00D62BD3" w:rsidRDefault="00D62BD3" w:rsidP="00D62BD3">
      <w:pPr>
        <w:rPr>
          <w:rFonts w:ascii="Arial" w:hAnsi="Arial" w:cs="Arial"/>
        </w:rPr>
      </w:pPr>
      <w:r w:rsidRPr="00B41A15">
        <w:rPr>
          <w:rFonts w:ascii="Arial" w:hAnsi="Arial" w:cs="Arial"/>
        </w:rPr>
        <w:t xml:space="preserve">Korzystając z tabeli </w:t>
      </w:r>
      <w:r>
        <w:rPr>
          <w:rFonts w:ascii="Arial" w:hAnsi="Arial" w:cs="Arial"/>
        </w:rPr>
        <w:t>4</w:t>
      </w:r>
      <w:r w:rsidRPr="00B41A15">
        <w:rPr>
          <w:rFonts w:ascii="Arial" w:hAnsi="Arial" w:cs="Arial"/>
        </w:rPr>
        <w:t xml:space="preserve"> można zauważyć, że w ciągu ostatnich lat ilość mieszkań w Gminie </w:t>
      </w:r>
      <w:r>
        <w:rPr>
          <w:rFonts w:ascii="Arial" w:hAnsi="Arial" w:cs="Arial"/>
        </w:rPr>
        <w:t>Kościelisko</w:t>
      </w:r>
      <w:r w:rsidRPr="00B41A15">
        <w:rPr>
          <w:rFonts w:ascii="Arial" w:hAnsi="Arial" w:cs="Arial"/>
        </w:rPr>
        <w:t xml:space="preserve"> sukcesywnie rosła. Trend ten dotyczył również </w:t>
      </w:r>
      <w:r>
        <w:rPr>
          <w:rFonts w:ascii="Arial" w:hAnsi="Arial" w:cs="Arial"/>
        </w:rPr>
        <w:t>pozostałych wskaźników</w:t>
      </w:r>
      <w:r w:rsidRPr="00B41A15">
        <w:rPr>
          <w:rFonts w:ascii="Arial" w:hAnsi="Arial" w:cs="Arial"/>
        </w:rPr>
        <w:t>.</w:t>
      </w:r>
      <w:r>
        <w:rPr>
          <w:rFonts w:ascii="Arial" w:hAnsi="Arial" w:cs="Arial"/>
        </w:rPr>
        <w:t xml:space="preserve"> </w:t>
      </w:r>
    </w:p>
    <w:p w14:paraId="4713B092" w14:textId="77777777" w:rsidR="00D62BD3" w:rsidRPr="00FE740D" w:rsidRDefault="00D62BD3" w:rsidP="00EC1E74">
      <w:pPr>
        <w:pStyle w:val="Nagwek2"/>
      </w:pPr>
      <w:bookmarkStart w:id="377" w:name="_Toc481051746"/>
      <w:bookmarkStart w:id="378" w:name="_Toc522188835"/>
      <w:bookmarkStart w:id="379" w:name="_Toc530569772"/>
      <w:bookmarkStart w:id="380" w:name="_Toc126257479"/>
      <w:bookmarkStart w:id="381" w:name="_Toc152871066"/>
      <w:r w:rsidRPr="00FE740D">
        <w:t>Przedsiębiorcy</w:t>
      </w:r>
      <w:bookmarkEnd w:id="377"/>
      <w:bookmarkEnd w:id="378"/>
      <w:bookmarkEnd w:id="379"/>
      <w:bookmarkEnd w:id="380"/>
      <w:bookmarkEnd w:id="381"/>
    </w:p>
    <w:p w14:paraId="5969B55E" w14:textId="77777777" w:rsidR="00D62BD3" w:rsidRPr="00B53128" w:rsidRDefault="00D62BD3" w:rsidP="00D62BD3">
      <w:pPr>
        <w:rPr>
          <w:rFonts w:ascii="Arial" w:hAnsi="Arial" w:cs="Arial"/>
        </w:rPr>
      </w:pPr>
      <w:r w:rsidRPr="00F45282">
        <w:rPr>
          <w:rFonts w:ascii="Arial" w:hAnsi="Arial" w:cs="Arial"/>
        </w:rPr>
        <w:t>Na terenie Gminy Kościelisko w 2022</w:t>
      </w:r>
      <w:r w:rsidRPr="00B41A15">
        <w:rPr>
          <w:rFonts w:ascii="Arial" w:hAnsi="Arial" w:cs="Arial"/>
        </w:rPr>
        <w:t xml:space="preserve"> roku działało łącznie </w:t>
      </w:r>
      <w:r>
        <w:rPr>
          <w:rFonts w:ascii="Arial" w:hAnsi="Arial" w:cs="Arial"/>
        </w:rPr>
        <w:t>1 398</w:t>
      </w:r>
      <w:r w:rsidRPr="00B41A15">
        <w:rPr>
          <w:rFonts w:ascii="Arial" w:hAnsi="Arial" w:cs="Arial"/>
        </w:rPr>
        <w:t xml:space="preserve"> podmiotów gospodarczych, z</w:t>
      </w:r>
      <w:r>
        <w:rPr>
          <w:rFonts w:ascii="Arial" w:hAnsi="Arial" w:cs="Arial"/>
        </w:rPr>
        <w:t> </w:t>
      </w:r>
      <w:r w:rsidRPr="00B41A15">
        <w:rPr>
          <w:rFonts w:ascii="Arial" w:hAnsi="Arial" w:cs="Arial"/>
        </w:rPr>
        <w:t>czego przeważały mikroprzedsiębiorstwa zatrudniające do 9 pracowników (</w:t>
      </w:r>
      <w:r>
        <w:rPr>
          <w:rFonts w:ascii="Arial" w:hAnsi="Arial" w:cs="Arial"/>
        </w:rPr>
        <w:t>1 371</w:t>
      </w:r>
      <w:r w:rsidRPr="00B41A15">
        <w:rPr>
          <w:rFonts w:ascii="Arial" w:hAnsi="Arial" w:cs="Arial"/>
        </w:rPr>
        <w:t xml:space="preserve"> podmiotów gospodarczych zarejestrowanych na terenie gminy). Szczegółowe dane na temat liczby i</w:t>
      </w:r>
      <w:r>
        <w:rPr>
          <w:rFonts w:ascii="Arial" w:hAnsi="Arial" w:cs="Arial"/>
        </w:rPr>
        <w:t> </w:t>
      </w:r>
      <w:r w:rsidRPr="00B41A15">
        <w:rPr>
          <w:rFonts w:ascii="Arial" w:hAnsi="Arial" w:cs="Arial"/>
        </w:rPr>
        <w:t xml:space="preserve">wielkości przedsiębiorstw przedstawia tabela </w:t>
      </w:r>
      <w:r>
        <w:rPr>
          <w:rFonts w:ascii="Arial" w:hAnsi="Arial" w:cs="Arial"/>
        </w:rPr>
        <w:t>5</w:t>
      </w:r>
      <w:r w:rsidRPr="00B41A15">
        <w:rPr>
          <w:rFonts w:ascii="Arial" w:hAnsi="Arial" w:cs="Arial"/>
        </w:rPr>
        <w:t xml:space="preserve">. Największe zmiany w ostatnich latach dotyczył najmniejszych działalności (do 9 pracowników), </w:t>
      </w:r>
      <w:r>
        <w:rPr>
          <w:rFonts w:ascii="Arial" w:hAnsi="Arial" w:cs="Arial"/>
        </w:rPr>
        <w:t>gdzie odnotowuje się stały wzrost podmiotów</w:t>
      </w:r>
      <w:r w:rsidRPr="00B41A15">
        <w:rPr>
          <w:rFonts w:ascii="Arial" w:hAnsi="Arial" w:cs="Arial"/>
        </w:rPr>
        <w:t xml:space="preserve">. </w:t>
      </w:r>
      <w:bookmarkStart w:id="382" w:name="_Toc481051638"/>
    </w:p>
    <w:p w14:paraId="475FB94E" w14:textId="0750B864" w:rsidR="00D62BD3" w:rsidRDefault="00D62BD3" w:rsidP="00D62BD3">
      <w:pPr>
        <w:pStyle w:val="Legenda"/>
      </w:pPr>
      <w:bookmarkStart w:id="383" w:name="_Toc151317235"/>
      <w:bookmarkStart w:id="384" w:name="_Toc152871140"/>
      <w:r>
        <w:t xml:space="preserve">Tabela </w:t>
      </w:r>
      <w:r w:rsidR="00BA3BB1">
        <w:fldChar w:fldCharType="begin"/>
      </w:r>
      <w:r w:rsidR="00BA3BB1">
        <w:instrText xml:space="preserve"> SEQ Tabela \* ARABIC </w:instrText>
      </w:r>
      <w:r w:rsidR="00BA3BB1">
        <w:fldChar w:fldCharType="separate"/>
      </w:r>
      <w:r w:rsidR="00052BF7">
        <w:rPr>
          <w:noProof/>
        </w:rPr>
        <w:t>5</w:t>
      </w:r>
      <w:r w:rsidR="00BA3BB1">
        <w:rPr>
          <w:noProof/>
        </w:rPr>
        <w:fldChar w:fldCharType="end"/>
      </w:r>
      <w:r>
        <w:t xml:space="preserve"> Podmioty gospodarcze według klasyfikacji wielkości</w:t>
      </w:r>
      <w:bookmarkEnd w:id="382"/>
      <w:r>
        <w:t xml:space="preserve"> na terenie Gminy Kościelisko w latach 2019-2022</w:t>
      </w:r>
      <w:bookmarkEnd w:id="383"/>
      <w:bookmarkEnd w:id="384"/>
    </w:p>
    <w:tbl>
      <w:tblPr>
        <w:tblW w:w="5000" w:type="pct"/>
        <w:tblCellMar>
          <w:left w:w="70" w:type="dxa"/>
          <w:right w:w="70" w:type="dxa"/>
        </w:tblCellMar>
        <w:tblLook w:val="04A0" w:firstRow="1" w:lastRow="0" w:firstColumn="1" w:lastColumn="0" w:noHBand="0" w:noVBand="1"/>
      </w:tblPr>
      <w:tblGrid>
        <w:gridCol w:w="2925"/>
        <w:gridCol w:w="1502"/>
        <w:gridCol w:w="1157"/>
        <w:gridCol w:w="1159"/>
        <w:gridCol w:w="1159"/>
        <w:gridCol w:w="1150"/>
      </w:tblGrid>
      <w:tr w:rsidR="00D62BD3" w:rsidRPr="00CD5AA3" w14:paraId="4BB3BFA0" w14:textId="77777777" w:rsidTr="00D62BD3">
        <w:trPr>
          <w:trHeight w:val="16"/>
        </w:trPr>
        <w:tc>
          <w:tcPr>
            <w:tcW w:w="1616" w:type="pc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3E54BD3A"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Pr>
                <w:rFonts w:ascii="Arial" w:eastAsia="Times New Roman" w:hAnsi="Arial" w:cs="Arial"/>
                <w:b/>
                <w:bCs/>
                <w:color w:val="000000"/>
                <w:sz w:val="20"/>
                <w:szCs w:val="20"/>
                <w:lang w:eastAsia="pl-PL"/>
              </w:rPr>
              <w:lastRenderedPageBreak/>
              <w:t>Podmioty</w:t>
            </w:r>
            <w:r w:rsidRPr="00CD5AA3">
              <w:rPr>
                <w:rFonts w:ascii="Arial" w:eastAsia="Times New Roman" w:hAnsi="Arial" w:cs="Arial"/>
                <w:b/>
                <w:bCs/>
                <w:color w:val="000000"/>
                <w:sz w:val="20"/>
                <w:szCs w:val="20"/>
                <w:lang w:eastAsia="pl-PL"/>
              </w:rPr>
              <w:t xml:space="preserve"> według klas wielkości (liczba zatrudnionych)</w:t>
            </w:r>
          </w:p>
        </w:tc>
        <w:tc>
          <w:tcPr>
            <w:tcW w:w="830" w:type="pct"/>
            <w:tcBorders>
              <w:top w:val="single" w:sz="8" w:space="0" w:color="999999"/>
              <w:left w:val="nil"/>
              <w:bottom w:val="single" w:sz="12" w:space="0" w:color="666666"/>
              <w:right w:val="single" w:sz="8" w:space="0" w:color="999999"/>
            </w:tcBorders>
            <w:shd w:val="clear" w:color="auto" w:fill="auto"/>
            <w:vAlign w:val="center"/>
            <w:hideMark/>
          </w:tcPr>
          <w:p w14:paraId="53EC3662"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Jednostka</w:t>
            </w:r>
          </w:p>
        </w:tc>
        <w:tc>
          <w:tcPr>
            <w:tcW w:w="639" w:type="pct"/>
            <w:tcBorders>
              <w:top w:val="single" w:sz="8" w:space="0" w:color="999999"/>
              <w:left w:val="single" w:sz="6" w:space="0" w:color="999999"/>
              <w:bottom w:val="single" w:sz="12" w:space="0" w:color="666666"/>
              <w:right w:val="single" w:sz="8" w:space="0" w:color="999999"/>
            </w:tcBorders>
            <w:shd w:val="clear" w:color="auto" w:fill="auto"/>
            <w:vAlign w:val="center"/>
            <w:hideMark/>
          </w:tcPr>
          <w:p w14:paraId="27EF1F0D"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201</w:t>
            </w:r>
            <w:r>
              <w:rPr>
                <w:rFonts w:ascii="Arial" w:eastAsia="Times New Roman" w:hAnsi="Arial" w:cs="Arial"/>
                <w:b/>
                <w:bCs/>
                <w:color w:val="000000"/>
                <w:sz w:val="20"/>
                <w:szCs w:val="20"/>
                <w:lang w:eastAsia="pl-PL"/>
              </w:rPr>
              <w:t>9</w:t>
            </w:r>
          </w:p>
        </w:tc>
        <w:tc>
          <w:tcPr>
            <w:tcW w:w="640" w:type="pct"/>
            <w:tcBorders>
              <w:top w:val="single" w:sz="8" w:space="0" w:color="999999"/>
              <w:left w:val="nil"/>
              <w:bottom w:val="single" w:sz="12" w:space="0" w:color="666666"/>
              <w:right w:val="single" w:sz="8" w:space="0" w:color="999999"/>
            </w:tcBorders>
            <w:shd w:val="clear" w:color="auto" w:fill="auto"/>
            <w:vAlign w:val="center"/>
          </w:tcPr>
          <w:p w14:paraId="1B86FA36"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20</w:t>
            </w:r>
            <w:r>
              <w:rPr>
                <w:rFonts w:ascii="Arial" w:eastAsia="Times New Roman" w:hAnsi="Arial" w:cs="Arial"/>
                <w:b/>
                <w:bCs/>
                <w:color w:val="000000"/>
                <w:sz w:val="20"/>
                <w:szCs w:val="20"/>
                <w:lang w:eastAsia="pl-PL"/>
              </w:rPr>
              <w:t>20</w:t>
            </w:r>
          </w:p>
        </w:tc>
        <w:tc>
          <w:tcPr>
            <w:tcW w:w="640" w:type="pct"/>
            <w:tcBorders>
              <w:top w:val="single" w:sz="8" w:space="0" w:color="999999"/>
              <w:left w:val="nil"/>
              <w:bottom w:val="single" w:sz="12" w:space="0" w:color="666666"/>
              <w:right w:val="single" w:sz="8" w:space="0" w:color="999999"/>
            </w:tcBorders>
            <w:shd w:val="clear" w:color="auto" w:fill="auto"/>
            <w:vAlign w:val="center"/>
          </w:tcPr>
          <w:p w14:paraId="24399DD8"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202</w:t>
            </w:r>
            <w:r>
              <w:rPr>
                <w:rFonts w:ascii="Arial" w:eastAsia="Times New Roman" w:hAnsi="Arial" w:cs="Arial"/>
                <w:b/>
                <w:bCs/>
                <w:color w:val="000000"/>
                <w:sz w:val="20"/>
                <w:szCs w:val="20"/>
                <w:lang w:eastAsia="pl-PL"/>
              </w:rPr>
              <w:t>1</w:t>
            </w:r>
          </w:p>
        </w:tc>
        <w:tc>
          <w:tcPr>
            <w:tcW w:w="636" w:type="pct"/>
            <w:tcBorders>
              <w:top w:val="single" w:sz="8" w:space="0" w:color="999999"/>
              <w:left w:val="nil"/>
              <w:bottom w:val="single" w:sz="12" w:space="0" w:color="666666"/>
              <w:right w:val="single" w:sz="8" w:space="0" w:color="999999"/>
            </w:tcBorders>
            <w:shd w:val="clear" w:color="auto" w:fill="auto"/>
            <w:vAlign w:val="center"/>
          </w:tcPr>
          <w:p w14:paraId="51693219"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Pr>
                <w:rFonts w:ascii="Arial" w:eastAsia="Times New Roman" w:hAnsi="Arial" w:cs="Arial"/>
                <w:b/>
                <w:bCs/>
                <w:color w:val="000000"/>
                <w:sz w:val="20"/>
                <w:szCs w:val="20"/>
                <w:lang w:eastAsia="pl-PL"/>
              </w:rPr>
              <w:t>2022</w:t>
            </w:r>
          </w:p>
        </w:tc>
      </w:tr>
      <w:tr w:rsidR="00D62BD3" w:rsidRPr="00CD5AA3" w14:paraId="64244639" w14:textId="77777777" w:rsidTr="00D62BD3">
        <w:trPr>
          <w:trHeight w:val="16"/>
        </w:trPr>
        <w:tc>
          <w:tcPr>
            <w:tcW w:w="1616" w:type="pct"/>
            <w:tcBorders>
              <w:top w:val="nil"/>
              <w:left w:val="single" w:sz="8" w:space="0" w:color="999999"/>
              <w:bottom w:val="single" w:sz="8" w:space="0" w:color="999999"/>
              <w:right w:val="single" w:sz="8" w:space="0" w:color="999999"/>
            </w:tcBorders>
            <w:shd w:val="clear" w:color="auto" w:fill="auto"/>
            <w:vAlign w:val="center"/>
            <w:hideMark/>
          </w:tcPr>
          <w:p w14:paraId="49CB2F19"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Ogółem</w:t>
            </w:r>
          </w:p>
        </w:tc>
        <w:tc>
          <w:tcPr>
            <w:tcW w:w="830" w:type="pct"/>
            <w:tcBorders>
              <w:top w:val="nil"/>
              <w:left w:val="nil"/>
              <w:bottom w:val="single" w:sz="8" w:space="0" w:color="999999"/>
              <w:right w:val="single" w:sz="8" w:space="0" w:color="999999"/>
            </w:tcBorders>
            <w:shd w:val="clear" w:color="auto" w:fill="auto"/>
            <w:vAlign w:val="center"/>
            <w:hideMark/>
          </w:tcPr>
          <w:p w14:paraId="12DAA0FC"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[podmiot gospodarczy]</w:t>
            </w:r>
          </w:p>
        </w:tc>
        <w:tc>
          <w:tcPr>
            <w:tcW w:w="639" w:type="pct"/>
            <w:tcBorders>
              <w:top w:val="nil"/>
              <w:left w:val="single" w:sz="6" w:space="0" w:color="999999"/>
              <w:bottom w:val="single" w:sz="8" w:space="0" w:color="999999"/>
              <w:right w:val="single" w:sz="8" w:space="0" w:color="999999"/>
            </w:tcBorders>
            <w:shd w:val="clear" w:color="auto" w:fill="auto"/>
            <w:vAlign w:val="center"/>
          </w:tcPr>
          <w:p w14:paraId="685EA149"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1 206</w:t>
            </w:r>
          </w:p>
        </w:tc>
        <w:tc>
          <w:tcPr>
            <w:tcW w:w="640" w:type="pct"/>
            <w:tcBorders>
              <w:top w:val="nil"/>
              <w:left w:val="nil"/>
              <w:bottom w:val="single" w:sz="8" w:space="0" w:color="999999"/>
              <w:right w:val="single" w:sz="8" w:space="0" w:color="999999"/>
            </w:tcBorders>
            <w:shd w:val="clear" w:color="auto" w:fill="auto"/>
            <w:vAlign w:val="center"/>
            <w:hideMark/>
          </w:tcPr>
          <w:p w14:paraId="115E6123"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1 252</w:t>
            </w:r>
          </w:p>
        </w:tc>
        <w:tc>
          <w:tcPr>
            <w:tcW w:w="640" w:type="pct"/>
            <w:tcBorders>
              <w:top w:val="nil"/>
              <w:left w:val="nil"/>
              <w:bottom w:val="single" w:sz="8" w:space="0" w:color="999999"/>
              <w:right w:val="single" w:sz="8" w:space="0" w:color="999999"/>
            </w:tcBorders>
            <w:shd w:val="clear" w:color="auto" w:fill="auto"/>
            <w:vAlign w:val="center"/>
            <w:hideMark/>
          </w:tcPr>
          <w:p w14:paraId="6CC1399A"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1 323</w:t>
            </w:r>
          </w:p>
        </w:tc>
        <w:tc>
          <w:tcPr>
            <w:tcW w:w="636" w:type="pct"/>
            <w:tcBorders>
              <w:top w:val="nil"/>
              <w:left w:val="nil"/>
              <w:bottom w:val="single" w:sz="8" w:space="0" w:color="999999"/>
              <w:right w:val="single" w:sz="8" w:space="0" w:color="999999"/>
            </w:tcBorders>
            <w:shd w:val="clear" w:color="auto" w:fill="auto"/>
            <w:vAlign w:val="center"/>
            <w:hideMark/>
          </w:tcPr>
          <w:p w14:paraId="4BCBCA7F"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1 398</w:t>
            </w:r>
          </w:p>
        </w:tc>
      </w:tr>
      <w:tr w:rsidR="00D62BD3" w:rsidRPr="00CD5AA3" w14:paraId="14BA2A9C" w14:textId="77777777" w:rsidTr="00D62BD3">
        <w:trPr>
          <w:trHeight w:val="16"/>
        </w:trPr>
        <w:tc>
          <w:tcPr>
            <w:tcW w:w="1616" w:type="pct"/>
            <w:tcBorders>
              <w:top w:val="nil"/>
              <w:left w:val="single" w:sz="8" w:space="0" w:color="999999"/>
              <w:bottom w:val="single" w:sz="8" w:space="0" w:color="999999"/>
              <w:right w:val="single" w:sz="8" w:space="0" w:color="999999"/>
            </w:tcBorders>
            <w:shd w:val="clear" w:color="auto" w:fill="auto"/>
            <w:vAlign w:val="center"/>
            <w:hideMark/>
          </w:tcPr>
          <w:p w14:paraId="5EA6DB9C"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mikroprzedsiębiorstwo (do 9 osób)</w:t>
            </w:r>
          </w:p>
        </w:tc>
        <w:tc>
          <w:tcPr>
            <w:tcW w:w="830" w:type="pct"/>
            <w:tcBorders>
              <w:top w:val="nil"/>
              <w:left w:val="nil"/>
              <w:bottom w:val="single" w:sz="8" w:space="0" w:color="999999"/>
              <w:right w:val="single" w:sz="8" w:space="0" w:color="999999"/>
            </w:tcBorders>
            <w:shd w:val="clear" w:color="auto" w:fill="auto"/>
            <w:vAlign w:val="center"/>
            <w:hideMark/>
          </w:tcPr>
          <w:p w14:paraId="4243E6E2"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[podmiot gospodarczy]</w:t>
            </w:r>
          </w:p>
        </w:tc>
        <w:tc>
          <w:tcPr>
            <w:tcW w:w="639" w:type="pct"/>
            <w:tcBorders>
              <w:top w:val="nil"/>
              <w:left w:val="single" w:sz="6" w:space="0" w:color="999999"/>
              <w:bottom w:val="single" w:sz="8" w:space="0" w:color="999999"/>
              <w:right w:val="single" w:sz="8" w:space="0" w:color="999999"/>
            </w:tcBorders>
            <w:shd w:val="clear" w:color="auto" w:fill="auto"/>
            <w:vAlign w:val="center"/>
          </w:tcPr>
          <w:p w14:paraId="41FD4591"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1 178</w:t>
            </w:r>
          </w:p>
        </w:tc>
        <w:tc>
          <w:tcPr>
            <w:tcW w:w="640" w:type="pct"/>
            <w:tcBorders>
              <w:top w:val="nil"/>
              <w:left w:val="nil"/>
              <w:bottom w:val="single" w:sz="8" w:space="0" w:color="999999"/>
              <w:right w:val="single" w:sz="8" w:space="0" w:color="999999"/>
            </w:tcBorders>
            <w:shd w:val="clear" w:color="auto" w:fill="auto"/>
            <w:vAlign w:val="center"/>
            <w:hideMark/>
          </w:tcPr>
          <w:p w14:paraId="2C62A0DF"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1 225</w:t>
            </w:r>
          </w:p>
        </w:tc>
        <w:tc>
          <w:tcPr>
            <w:tcW w:w="640" w:type="pct"/>
            <w:tcBorders>
              <w:top w:val="nil"/>
              <w:left w:val="nil"/>
              <w:bottom w:val="single" w:sz="8" w:space="0" w:color="999999"/>
              <w:right w:val="single" w:sz="8" w:space="0" w:color="999999"/>
            </w:tcBorders>
            <w:shd w:val="clear" w:color="auto" w:fill="auto"/>
            <w:vAlign w:val="center"/>
            <w:hideMark/>
          </w:tcPr>
          <w:p w14:paraId="5EC252A4"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1 295</w:t>
            </w:r>
          </w:p>
        </w:tc>
        <w:tc>
          <w:tcPr>
            <w:tcW w:w="636" w:type="pct"/>
            <w:tcBorders>
              <w:top w:val="nil"/>
              <w:left w:val="nil"/>
              <w:bottom w:val="single" w:sz="8" w:space="0" w:color="999999"/>
              <w:right w:val="single" w:sz="8" w:space="0" w:color="999999"/>
            </w:tcBorders>
            <w:shd w:val="clear" w:color="auto" w:fill="auto"/>
            <w:vAlign w:val="center"/>
            <w:hideMark/>
          </w:tcPr>
          <w:p w14:paraId="5FE9504B"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1 371</w:t>
            </w:r>
          </w:p>
        </w:tc>
      </w:tr>
      <w:tr w:rsidR="00D62BD3" w:rsidRPr="00CD5AA3" w14:paraId="5825EB98" w14:textId="77777777" w:rsidTr="00D62BD3">
        <w:trPr>
          <w:trHeight w:val="16"/>
        </w:trPr>
        <w:tc>
          <w:tcPr>
            <w:tcW w:w="1616" w:type="pct"/>
            <w:tcBorders>
              <w:top w:val="nil"/>
              <w:left w:val="single" w:sz="8" w:space="0" w:color="999999"/>
              <w:bottom w:val="single" w:sz="8" w:space="0" w:color="999999"/>
              <w:right w:val="single" w:sz="8" w:space="0" w:color="999999"/>
            </w:tcBorders>
            <w:shd w:val="clear" w:color="auto" w:fill="auto"/>
            <w:vAlign w:val="center"/>
            <w:hideMark/>
          </w:tcPr>
          <w:p w14:paraId="45016296"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małe przedsiębiorstwo (od 10 do 49 osób)</w:t>
            </w:r>
          </w:p>
        </w:tc>
        <w:tc>
          <w:tcPr>
            <w:tcW w:w="830" w:type="pct"/>
            <w:tcBorders>
              <w:top w:val="nil"/>
              <w:left w:val="nil"/>
              <w:bottom w:val="single" w:sz="8" w:space="0" w:color="999999"/>
              <w:right w:val="single" w:sz="8" w:space="0" w:color="999999"/>
            </w:tcBorders>
            <w:shd w:val="clear" w:color="auto" w:fill="auto"/>
            <w:vAlign w:val="center"/>
            <w:hideMark/>
          </w:tcPr>
          <w:p w14:paraId="612FEC02"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[podmiot gospodarczy]</w:t>
            </w:r>
          </w:p>
        </w:tc>
        <w:tc>
          <w:tcPr>
            <w:tcW w:w="639" w:type="pct"/>
            <w:tcBorders>
              <w:top w:val="nil"/>
              <w:left w:val="single" w:sz="6" w:space="0" w:color="999999"/>
              <w:bottom w:val="single" w:sz="8" w:space="0" w:color="999999"/>
              <w:right w:val="single" w:sz="8" w:space="0" w:color="999999"/>
            </w:tcBorders>
            <w:shd w:val="clear" w:color="auto" w:fill="auto"/>
            <w:vAlign w:val="center"/>
          </w:tcPr>
          <w:p w14:paraId="067DE890"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27</w:t>
            </w:r>
          </w:p>
        </w:tc>
        <w:tc>
          <w:tcPr>
            <w:tcW w:w="640" w:type="pct"/>
            <w:tcBorders>
              <w:top w:val="nil"/>
              <w:left w:val="nil"/>
              <w:bottom w:val="single" w:sz="8" w:space="0" w:color="999999"/>
              <w:right w:val="single" w:sz="8" w:space="0" w:color="999999"/>
            </w:tcBorders>
            <w:shd w:val="clear" w:color="auto" w:fill="auto"/>
            <w:vAlign w:val="center"/>
            <w:hideMark/>
          </w:tcPr>
          <w:p w14:paraId="274F9C01"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25</w:t>
            </w:r>
          </w:p>
        </w:tc>
        <w:tc>
          <w:tcPr>
            <w:tcW w:w="640" w:type="pct"/>
            <w:tcBorders>
              <w:top w:val="nil"/>
              <w:left w:val="nil"/>
              <w:bottom w:val="single" w:sz="8" w:space="0" w:color="999999"/>
              <w:right w:val="single" w:sz="8" w:space="0" w:color="999999"/>
            </w:tcBorders>
            <w:shd w:val="clear" w:color="auto" w:fill="auto"/>
            <w:vAlign w:val="center"/>
            <w:hideMark/>
          </w:tcPr>
          <w:p w14:paraId="342094FA"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26</w:t>
            </w:r>
          </w:p>
        </w:tc>
        <w:tc>
          <w:tcPr>
            <w:tcW w:w="636" w:type="pct"/>
            <w:tcBorders>
              <w:top w:val="nil"/>
              <w:left w:val="nil"/>
              <w:bottom w:val="single" w:sz="8" w:space="0" w:color="999999"/>
              <w:right w:val="single" w:sz="8" w:space="0" w:color="999999"/>
            </w:tcBorders>
            <w:shd w:val="clear" w:color="auto" w:fill="auto"/>
            <w:vAlign w:val="center"/>
            <w:hideMark/>
          </w:tcPr>
          <w:p w14:paraId="610000A7"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25</w:t>
            </w:r>
          </w:p>
        </w:tc>
      </w:tr>
      <w:tr w:rsidR="00D62BD3" w:rsidRPr="00CD5AA3" w14:paraId="3D63AEB1" w14:textId="77777777" w:rsidTr="00D62BD3">
        <w:trPr>
          <w:trHeight w:val="16"/>
        </w:trPr>
        <w:tc>
          <w:tcPr>
            <w:tcW w:w="1616" w:type="pct"/>
            <w:tcBorders>
              <w:top w:val="nil"/>
              <w:left w:val="single" w:sz="8" w:space="0" w:color="999999"/>
              <w:bottom w:val="single" w:sz="8" w:space="0" w:color="999999"/>
              <w:right w:val="single" w:sz="8" w:space="0" w:color="999999"/>
            </w:tcBorders>
            <w:shd w:val="clear" w:color="auto" w:fill="auto"/>
            <w:vAlign w:val="center"/>
            <w:hideMark/>
          </w:tcPr>
          <w:p w14:paraId="41CC19C2"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średnie przedsiębiorstwo (od 50 do 249 osób)</w:t>
            </w:r>
          </w:p>
        </w:tc>
        <w:tc>
          <w:tcPr>
            <w:tcW w:w="830" w:type="pct"/>
            <w:tcBorders>
              <w:top w:val="nil"/>
              <w:left w:val="nil"/>
              <w:bottom w:val="single" w:sz="8" w:space="0" w:color="999999"/>
              <w:right w:val="single" w:sz="8" w:space="0" w:color="999999"/>
            </w:tcBorders>
            <w:shd w:val="clear" w:color="auto" w:fill="auto"/>
            <w:vAlign w:val="center"/>
            <w:hideMark/>
          </w:tcPr>
          <w:p w14:paraId="4E0504C3"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[podmiot gospodarczy]</w:t>
            </w:r>
          </w:p>
        </w:tc>
        <w:tc>
          <w:tcPr>
            <w:tcW w:w="639" w:type="pct"/>
            <w:tcBorders>
              <w:top w:val="nil"/>
              <w:left w:val="single" w:sz="6" w:space="0" w:color="999999"/>
              <w:bottom w:val="single" w:sz="8" w:space="0" w:color="999999"/>
              <w:right w:val="single" w:sz="8" w:space="0" w:color="999999"/>
            </w:tcBorders>
            <w:shd w:val="clear" w:color="auto" w:fill="auto"/>
            <w:vAlign w:val="center"/>
          </w:tcPr>
          <w:p w14:paraId="31948C26"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w:t>
            </w:r>
          </w:p>
        </w:tc>
        <w:tc>
          <w:tcPr>
            <w:tcW w:w="640" w:type="pct"/>
            <w:tcBorders>
              <w:top w:val="nil"/>
              <w:left w:val="nil"/>
              <w:bottom w:val="single" w:sz="8" w:space="0" w:color="999999"/>
              <w:right w:val="single" w:sz="8" w:space="0" w:color="999999"/>
            </w:tcBorders>
            <w:shd w:val="clear" w:color="auto" w:fill="auto"/>
            <w:vAlign w:val="center"/>
            <w:hideMark/>
          </w:tcPr>
          <w:p w14:paraId="2AD16972"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w:t>
            </w:r>
          </w:p>
        </w:tc>
        <w:tc>
          <w:tcPr>
            <w:tcW w:w="640" w:type="pct"/>
            <w:tcBorders>
              <w:top w:val="nil"/>
              <w:left w:val="nil"/>
              <w:bottom w:val="single" w:sz="8" w:space="0" w:color="999999"/>
              <w:right w:val="single" w:sz="8" w:space="0" w:color="999999"/>
            </w:tcBorders>
            <w:shd w:val="clear" w:color="auto" w:fill="auto"/>
            <w:vAlign w:val="center"/>
            <w:hideMark/>
          </w:tcPr>
          <w:p w14:paraId="3EC6F383"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w:t>
            </w:r>
          </w:p>
        </w:tc>
        <w:tc>
          <w:tcPr>
            <w:tcW w:w="636" w:type="pct"/>
            <w:tcBorders>
              <w:top w:val="nil"/>
              <w:left w:val="nil"/>
              <w:bottom w:val="single" w:sz="8" w:space="0" w:color="999999"/>
              <w:right w:val="single" w:sz="8" w:space="0" w:color="999999"/>
            </w:tcBorders>
            <w:shd w:val="clear" w:color="auto" w:fill="auto"/>
            <w:vAlign w:val="center"/>
            <w:hideMark/>
          </w:tcPr>
          <w:p w14:paraId="7178ABCC"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w:t>
            </w:r>
          </w:p>
        </w:tc>
      </w:tr>
      <w:tr w:rsidR="00D62BD3" w:rsidRPr="00CD5AA3" w14:paraId="5BB0C4A9" w14:textId="77777777" w:rsidTr="00D62BD3">
        <w:trPr>
          <w:trHeight w:val="16"/>
        </w:trPr>
        <w:tc>
          <w:tcPr>
            <w:tcW w:w="1616" w:type="pct"/>
            <w:tcBorders>
              <w:top w:val="nil"/>
              <w:left w:val="single" w:sz="8" w:space="0" w:color="999999"/>
              <w:bottom w:val="single" w:sz="8" w:space="0" w:color="999999"/>
              <w:right w:val="single" w:sz="8" w:space="0" w:color="999999"/>
            </w:tcBorders>
            <w:shd w:val="clear" w:color="auto" w:fill="auto"/>
            <w:vAlign w:val="center"/>
            <w:hideMark/>
          </w:tcPr>
          <w:p w14:paraId="34318043"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duże przedsiębiorstwo (od 250 osób)</w:t>
            </w:r>
          </w:p>
        </w:tc>
        <w:tc>
          <w:tcPr>
            <w:tcW w:w="830" w:type="pct"/>
            <w:tcBorders>
              <w:top w:val="nil"/>
              <w:left w:val="nil"/>
              <w:bottom w:val="single" w:sz="8" w:space="0" w:color="999999"/>
              <w:right w:val="single" w:sz="8" w:space="0" w:color="999999"/>
            </w:tcBorders>
            <w:shd w:val="clear" w:color="auto" w:fill="auto"/>
            <w:vAlign w:val="center"/>
            <w:hideMark/>
          </w:tcPr>
          <w:p w14:paraId="6A125A83"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[podmiot gospodarczy]</w:t>
            </w:r>
          </w:p>
        </w:tc>
        <w:tc>
          <w:tcPr>
            <w:tcW w:w="639" w:type="pct"/>
            <w:tcBorders>
              <w:top w:val="nil"/>
              <w:left w:val="single" w:sz="6" w:space="0" w:color="999999"/>
              <w:bottom w:val="single" w:sz="8" w:space="0" w:color="999999"/>
              <w:right w:val="single" w:sz="8" w:space="0" w:color="999999"/>
            </w:tcBorders>
            <w:shd w:val="clear" w:color="auto" w:fill="auto"/>
            <w:vAlign w:val="center"/>
            <w:hideMark/>
          </w:tcPr>
          <w:p w14:paraId="5D273B10"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0</w:t>
            </w:r>
          </w:p>
        </w:tc>
        <w:tc>
          <w:tcPr>
            <w:tcW w:w="640" w:type="pct"/>
            <w:tcBorders>
              <w:top w:val="nil"/>
              <w:left w:val="nil"/>
              <w:bottom w:val="single" w:sz="8" w:space="0" w:color="999999"/>
              <w:right w:val="single" w:sz="8" w:space="0" w:color="999999"/>
            </w:tcBorders>
            <w:shd w:val="clear" w:color="auto" w:fill="auto"/>
            <w:vAlign w:val="center"/>
            <w:hideMark/>
          </w:tcPr>
          <w:p w14:paraId="4511CF18"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0</w:t>
            </w:r>
          </w:p>
        </w:tc>
        <w:tc>
          <w:tcPr>
            <w:tcW w:w="640" w:type="pct"/>
            <w:tcBorders>
              <w:top w:val="nil"/>
              <w:left w:val="nil"/>
              <w:bottom w:val="single" w:sz="8" w:space="0" w:color="999999"/>
              <w:right w:val="single" w:sz="8" w:space="0" w:color="999999"/>
            </w:tcBorders>
            <w:shd w:val="clear" w:color="auto" w:fill="auto"/>
            <w:vAlign w:val="center"/>
            <w:hideMark/>
          </w:tcPr>
          <w:p w14:paraId="5742B657"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0</w:t>
            </w:r>
          </w:p>
        </w:tc>
        <w:tc>
          <w:tcPr>
            <w:tcW w:w="636" w:type="pct"/>
            <w:tcBorders>
              <w:top w:val="nil"/>
              <w:left w:val="nil"/>
              <w:bottom w:val="single" w:sz="8" w:space="0" w:color="999999"/>
              <w:right w:val="single" w:sz="8" w:space="0" w:color="999999"/>
            </w:tcBorders>
            <w:shd w:val="clear" w:color="auto" w:fill="auto"/>
            <w:vAlign w:val="center"/>
            <w:hideMark/>
          </w:tcPr>
          <w:p w14:paraId="355A13A7"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0</w:t>
            </w:r>
          </w:p>
        </w:tc>
      </w:tr>
    </w:tbl>
    <w:p w14:paraId="27755CD1" w14:textId="77777777" w:rsidR="00D62BD3" w:rsidRPr="00D3086E" w:rsidRDefault="00D62BD3" w:rsidP="00D62BD3">
      <w:pPr>
        <w:pStyle w:val="rdo"/>
      </w:pPr>
      <w:r w:rsidRPr="00D3086E">
        <w:t>Źródło: Bank Danych Lokalnych, Główny Urząd Statystyczny, Dane za 201</w:t>
      </w:r>
      <w:r>
        <w:t>9</w:t>
      </w:r>
      <w:r w:rsidRPr="00D3086E">
        <w:t>-202</w:t>
      </w:r>
      <w:r>
        <w:t>2</w:t>
      </w:r>
      <w:r w:rsidRPr="00D3086E">
        <w:t xml:space="preserve"> rok</w:t>
      </w:r>
    </w:p>
    <w:p w14:paraId="5C767419" w14:textId="77777777" w:rsidR="00D62BD3" w:rsidRPr="0072686D" w:rsidRDefault="00D62BD3" w:rsidP="00D62BD3">
      <w:pPr>
        <w:pStyle w:val="Legenda"/>
        <w:spacing w:after="240" w:line="360" w:lineRule="auto"/>
        <w:rPr>
          <w:rFonts w:ascii="Arial" w:hAnsi="Arial" w:cs="Arial"/>
          <w:b/>
          <w:sz w:val="22"/>
          <w:szCs w:val="22"/>
        </w:rPr>
      </w:pPr>
      <w:r w:rsidRPr="00F5158B">
        <w:rPr>
          <w:rFonts w:ascii="Arial" w:hAnsi="Arial" w:cs="Arial"/>
          <w:sz w:val="22"/>
          <w:szCs w:val="22"/>
        </w:rPr>
        <w:t>Pod względem rodzaju działalności najmniejszy udział ma grupa rolnictwo, leśnictwo, łowiectwo i rybactwo. Liczba podmiotów w ww. działalności ulega niewielkim wahaniom. Liczba podmiotów gospodarczych zakwalifikowanych do grupy przemysł i budownictwo oraz do grupy pozostała działalność od 201</w:t>
      </w:r>
      <w:r>
        <w:rPr>
          <w:rFonts w:ascii="Arial" w:hAnsi="Arial" w:cs="Arial"/>
          <w:sz w:val="22"/>
          <w:szCs w:val="22"/>
        </w:rPr>
        <w:t>9</w:t>
      </w:r>
      <w:r w:rsidRPr="00F5158B">
        <w:rPr>
          <w:rFonts w:ascii="Arial" w:hAnsi="Arial" w:cs="Arial"/>
          <w:sz w:val="22"/>
          <w:szCs w:val="22"/>
        </w:rPr>
        <w:t xml:space="preserve"> roku systematycznie zwiększa się. </w:t>
      </w:r>
    </w:p>
    <w:p w14:paraId="4750C96F" w14:textId="2F206E21" w:rsidR="00D62BD3" w:rsidRDefault="00D62BD3" w:rsidP="00D62BD3">
      <w:pPr>
        <w:pStyle w:val="Legenda"/>
      </w:pPr>
      <w:bookmarkStart w:id="385" w:name="_Toc151317236"/>
      <w:bookmarkStart w:id="386" w:name="_Toc152871141"/>
      <w:r>
        <w:t xml:space="preserve">Tabela </w:t>
      </w:r>
      <w:r w:rsidR="00BA3BB1">
        <w:fldChar w:fldCharType="begin"/>
      </w:r>
      <w:r w:rsidR="00BA3BB1">
        <w:instrText xml:space="preserve"> SEQ Tabela \* ARABIC </w:instrText>
      </w:r>
      <w:r w:rsidR="00BA3BB1">
        <w:fldChar w:fldCharType="separate"/>
      </w:r>
      <w:r w:rsidR="00052BF7">
        <w:rPr>
          <w:noProof/>
        </w:rPr>
        <w:t>6</w:t>
      </w:r>
      <w:r w:rsidR="00BA3BB1">
        <w:rPr>
          <w:noProof/>
        </w:rPr>
        <w:fldChar w:fldCharType="end"/>
      </w:r>
      <w:r>
        <w:t xml:space="preserve"> Podmioty gospodarcze według rodzaju działalności na terenie Gminy Kościelisko w latach 2019-2022</w:t>
      </w:r>
      <w:bookmarkEnd w:id="385"/>
      <w:bookmarkEnd w:id="386"/>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20"/>
        <w:gridCol w:w="1493"/>
        <w:gridCol w:w="1155"/>
        <w:gridCol w:w="1155"/>
        <w:gridCol w:w="1155"/>
        <w:gridCol w:w="1142"/>
      </w:tblGrid>
      <w:tr w:rsidR="00D62BD3" w:rsidRPr="00CD5AA3" w14:paraId="564ADE5A" w14:textId="77777777" w:rsidTr="00D62BD3">
        <w:trPr>
          <w:trHeight w:val="234"/>
        </w:trPr>
        <w:tc>
          <w:tcPr>
            <w:tcW w:w="1619" w:type="pct"/>
            <w:shd w:val="clear" w:color="auto" w:fill="auto"/>
            <w:vAlign w:val="center"/>
            <w:hideMark/>
          </w:tcPr>
          <w:p w14:paraId="014C85D0"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Rodzaj działalności</w:t>
            </w:r>
          </w:p>
        </w:tc>
        <w:tc>
          <w:tcPr>
            <w:tcW w:w="828" w:type="pct"/>
            <w:shd w:val="clear" w:color="auto" w:fill="auto"/>
            <w:vAlign w:val="center"/>
            <w:hideMark/>
          </w:tcPr>
          <w:p w14:paraId="6FB631E9"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Jednostka</w:t>
            </w:r>
          </w:p>
        </w:tc>
        <w:tc>
          <w:tcPr>
            <w:tcW w:w="640" w:type="pct"/>
            <w:shd w:val="clear" w:color="auto" w:fill="auto"/>
            <w:vAlign w:val="center"/>
            <w:hideMark/>
          </w:tcPr>
          <w:p w14:paraId="3BA59E13"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Pr>
                <w:rFonts w:ascii="Arial" w:hAnsi="Arial" w:cs="Arial"/>
                <w:b/>
                <w:bCs/>
                <w:color w:val="000000"/>
                <w:sz w:val="20"/>
                <w:szCs w:val="20"/>
              </w:rPr>
              <w:t>2019</w:t>
            </w:r>
          </w:p>
        </w:tc>
        <w:tc>
          <w:tcPr>
            <w:tcW w:w="640" w:type="pct"/>
            <w:shd w:val="clear" w:color="auto" w:fill="auto"/>
            <w:vAlign w:val="center"/>
            <w:hideMark/>
          </w:tcPr>
          <w:p w14:paraId="5BAE099B"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Pr>
                <w:rFonts w:ascii="Arial" w:hAnsi="Arial" w:cs="Arial"/>
                <w:b/>
                <w:bCs/>
                <w:color w:val="000000"/>
                <w:sz w:val="20"/>
                <w:szCs w:val="20"/>
              </w:rPr>
              <w:t>2020</w:t>
            </w:r>
          </w:p>
        </w:tc>
        <w:tc>
          <w:tcPr>
            <w:tcW w:w="640" w:type="pct"/>
            <w:shd w:val="clear" w:color="auto" w:fill="auto"/>
            <w:vAlign w:val="center"/>
            <w:hideMark/>
          </w:tcPr>
          <w:p w14:paraId="3EB35CD2"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Pr>
                <w:rFonts w:ascii="Arial" w:hAnsi="Arial" w:cs="Arial"/>
                <w:b/>
                <w:bCs/>
                <w:color w:val="000000"/>
                <w:sz w:val="20"/>
                <w:szCs w:val="20"/>
              </w:rPr>
              <w:t>2021</w:t>
            </w:r>
          </w:p>
        </w:tc>
        <w:tc>
          <w:tcPr>
            <w:tcW w:w="634" w:type="pct"/>
            <w:shd w:val="clear" w:color="auto" w:fill="auto"/>
            <w:vAlign w:val="center"/>
            <w:hideMark/>
          </w:tcPr>
          <w:p w14:paraId="01FCB225"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Pr>
                <w:rFonts w:ascii="Arial" w:hAnsi="Arial" w:cs="Arial"/>
                <w:b/>
                <w:bCs/>
                <w:color w:val="000000"/>
                <w:sz w:val="20"/>
                <w:szCs w:val="20"/>
              </w:rPr>
              <w:t>2022</w:t>
            </w:r>
          </w:p>
        </w:tc>
      </w:tr>
      <w:tr w:rsidR="00D62BD3" w:rsidRPr="00CD5AA3" w14:paraId="1F75CBCE" w14:textId="77777777" w:rsidTr="00D62BD3">
        <w:trPr>
          <w:trHeight w:val="469"/>
        </w:trPr>
        <w:tc>
          <w:tcPr>
            <w:tcW w:w="1619" w:type="pct"/>
            <w:shd w:val="clear" w:color="auto" w:fill="auto"/>
            <w:vAlign w:val="center"/>
            <w:hideMark/>
          </w:tcPr>
          <w:p w14:paraId="11410349"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rolnictwo, leśnictwo, łowiectwo i rybactwo</w:t>
            </w:r>
          </w:p>
        </w:tc>
        <w:tc>
          <w:tcPr>
            <w:tcW w:w="828" w:type="pct"/>
            <w:shd w:val="clear" w:color="auto" w:fill="auto"/>
            <w:vAlign w:val="center"/>
            <w:hideMark/>
          </w:tcPr>
          <w:p w14:paraId="0627B0CF"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[podmiot gospodarczy]</w:t>
            </w:r>
          </w:p>
        </w:tc>
        <w:tc>
          <w:tcPr>
            <w:tcW w:w="640" w:type="pct"/>
            <w:shd w:val="clear" w:color="auto" w:fill="auto"/>
            <w:vAlign w:val="center"/>
            <w:hideMark/>
          </w:tcPr>
          <w:p w14:paraId="3BB6ABE6"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19</w:t>
            </w:r>
          </w:p>
        </w:tc>
        <w:tc>
          <w:tcPr>
            <w:tcW w:w="640" w:type="pct"/>
            <w:shd w:val="clear" w:color="auto" w:fill="auto"/>
            <w:vAlign w:val="center"/>
            <w:hideMark/>
          </w:tcPr>
          <w:p w14:paraId="69ED60F5"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20</w:t>
            </w:r>
          </w:p>
        </w:tc>
        <w:tc>
          <w:tcPr>
            <w:tcW w:w="640" w:type="pct"/>
            <w:shd w:val="clear" w:color="auto" w:fill="auto"/>
            <w:vAlign w:val="center"/>
            <w:hideMark/>
          </w:tcPr>
          <w:p w14:paraId="52AD7F01"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19</w:t>
            </w:r>
          </w:p>
        </w:tc>
        <w:tc>
          <w:tcPr>
            <w:tcW w:w="634" w:type="pct"/>
            <w:shd w:val="clear" w:color="auto" w:fill="auto"/>
            <w:vAlign w:val="center"/>
            <w:hideMark/>
          </w:tcPr>
          <w:p w14:paraId="64EE27B2"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18</w:t>
            </w:r>
          </w:p>
        </w:tc>
      </w:tr>
      <w:tr w:rsidR="00D62BD3" w:rsidRPr="00CD5AA3" w14:paraId="145CA400" w14:textId="77777777" w:rsidTr="00D62BD3">
        <w:trPr>
          <w:trHeight w:val="456"/>
        </w:trPr>
        <w:tc>
          <w:tcPr>
            <w:tcW w:w="1619" w:type="pct"/>
            <w:shd w:val="clear" w:color="auto" w:fill="auto"/>
            <w:vAlign w:val="center"/>
            <w:hideMark/>
          </w:tcPr>
          <w:p w14:paraId="05186625"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przemysł i budownictwo</w:t>
            </w:r>
          </w:p>
        </w:tc>
        <w:tc>
          <w:tcPr>
            <w:tcW w:w="828" w:type="pct"/>
            <w:shd w:val="clear" w:color="auto" w:fill="auto"/>
            <w:vAlign w:val="center"/>
            <w:hideMark/>
          </w:tcPr>
          <w:p w14:paraId="141357C9"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[podmiot gospodarczy]</w:t>
            </w:r>
          </w:p>
        </w:tc>
        <w:tc>
          <w:tcPr>
            <w:tcW w:w="640" w:type="pct"/>
            <w:shd w:val="clear" w:color="auto" w:fill="auto"/>
            <w:vAlign w:val="center"/>
            <w:hideMark/>
          </w:tcPr>
          <w:p w14:paraId="451B724A"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268</w:t>
            </w:r>
          </w:p>
        </w:tc>
        <w:tc>
          <w:tcPr>
            <w:tcW w:w="640" w:type="pct"/>
            <w:shd w:val="clear" w:color="auto" w:fill="auto"/>
            <w:vAlign w:val="center"/>
            <w:hideMark/>
          </w:tcPr>
          <w:p w14:paraId="48FC6A88"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277</w:t>
            </w:r>
          </w:p>
        </w:tc>
        <w:tc>
          <w:tcPr>
            <w:tcW w:w="640" w:type="pct"/>
            <w:shd w:val="clear" w:color="auto" w:fill="auto"/>
            <w:vAlign w:val="center"/>
            <w:hideMark/>
          </w:tcPr>
          <w:p w14:paraId="168FC198"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289</w:t>
            </w:r>
          </w:p>
        </w:tc>
        <w:tc>
          <w:tcPr>
            <w:tcW w:w="634" w:type="pct"/>
            <w:shd w:val="clear" w:color="auto" w:fill="auto"/>
            <w:vAlign w:val="center"/>
            <w:hideMark/>
          </w:tcPr>
          <w:p w14:paraId="2402A40F"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298</w:t>
            </w:r>
          </w:p>
        </w:tc>
      </w:tr>
      <w:tr w:rsidR="00D62BD3" w:rsidRPr="00CD5AA3" w14:paraId="426C7803" w14:textId="77777777" w:rsidTr="00D62BD3">
        <w:trPr>
          <w:trHeight w:val="456"/>
        </w:trPr>
        <w:tc>
          <w:tcPr>
            <w:tcW w:w="1619" w:type="pct"/>
            <w:shd w:val="clear" w:color="auto" w:fill="auto"/>
            <w:vAlign w:val="center"/>
            <w:hideMark/>
          </w:tcPr>
          <w:p w14:paraId="410C5197"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pozostała działalność</w:t>
            </w:r>
          </w:p>
        </w:tc>
        <w:tc>
          <w:tcPr>
            <w:tcW w:w="828" w:type="pct"/>
            <w:shd w:val="clear" w:color="auto" w:fill="auto"/>
            <w:vAlign w:val="center"/>
            <w:hideMark/>
          </w:tcPr>
          <w:p w14:paraId="10A2F389"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[podmiot gospodarczy]</w:t>
            </w:r>
          </w:p>
        </w:tc>
        <w:tc>
          <w:tcPr>
            <w:tcW w:w="640" w:type="pct"/>
            <w:shd w:val="clear" w:color="auto" w:fill="auto"/>
            <w:vAlign w:val="center"/>
            <w:hideMark/>
          </w:tcPr>
          <w:p w14:paraId="566594E7"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919</w:t>
            </w:r>
          </w:p>
        </w:tc>
        <w:tc>
          <w:tcPr>
            <w:tcW w:w="640" w:type="pct"/>
            <w:shd w:val="clear" w:color="auto" w:fill="auto"/>
            <w:vAlign w:val="center"/>
            <w:hideMark/>
          </w:tcPr>
          <w:p w14:paraId="120E3C5C"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955</w:t>
            </w:r>
          </w:p>
        </w:tc>
        <w:tc>
          <w:tcPr>
            <w:tcW w:w="640" w:type="pct"/>
            <w:shd w:val="clear" w:color="auto" w:fill="auto"/>
            <w:vAlign w:val="center"/>
            <w:hideMark/>
          </w:tcPr>
          <w:p w14:paraId="472E521D"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1 015</w:t>
            </w:r>
          </w:p>
        </w:tc>
        <w:tc>
          <w:tcPr>
            <w:tcW w:w="634" w:type="pct"/>
            <w:shd w:val="clear" w:color="auto" w:fill="auto"/>
            <w:vAlign w:val="center"/>
            <w:hideMark/>
          </w:tcPr>
          <w:p w14:paraId="57110152"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hAnsi="Arial" w:cs="Arial"/>
                <w:color w:val="000000"/>
                <w:sz w:val="20"/>
                <w:szCs w:val="20"/>
              </w:rPr>
              <w:t>1 082</w:t>
            </w:r>
          </w:p>
        </w:tc>
      </w:tr>
      <w:tr w:rsidR="00D62BD3" w:rsidRPr="00CD5AA3" w14:paraId="29FDBB75" w14:textId="77777777" w:rsidTr="00D62BD3">
        <w:trPr>
          <w:trHeight w:val="456"/>
        </w:trPr>
        <w:tc>
          <w:tcPr>
            <w:tcW w:w="1619" w:type="pct"/>
            <w:shd w:val="clear" w:color="auto" w:fill="auto"/>
            <w:vAlign w:val="center"/>
            <w:hideMark/>
          </w:tcPr>
          <w:p w14:paraId="5644E108"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rolnictwo, leśnictwo, łowiectwo i rybactwo</w:t>
            </w:r>
          </w:p>
        </w:tc>
        <w:tc>
          <w:tcPr>
            <w:tcW w:w="828" w:type="pct"/>
            <w:shd w:val="clear" w:color="auto" w:fill="auto"/>
            <w:vAlign w:val="center"/>
            <w:hideMark/>
          </w:tcPr>
          <w:p w14:paraId="2B79D6DC"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w:t>
            </w:r>
          </w:p>
        </w:tc>
        <w:tc>
          <w:tcPr>
            <w:tcW w:w="640" w:type="pct"/>
            <w:shd w:val="clear" w:color="auto" w:fill="auto"/>
            <w:vAlign w:val="center"/>
          </w:tcPr>
          <w:p w14:paraId="7C347F6C"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1,57</w:t>
            </w:r>
          </w:p>
        </w:tc>
        <w:tc>
          <w:tcPr>
            <w:tcW w:w="640" w:type="pct"/>
            <w:shd w:val="clear" w:color="auto" w:fill="auto"/>
            <w:vAlign w:val="center"/>
          </w:tcPr>
          <w:p w14:paraId="050959B5"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1,6</w:t>
            </w:r>
          </w:p>
        </w:tc>
        <w:tc>
          <w:tcPr>
            <w:tcW w:w="640" w:type="pct"/>
            <w:shd w:val="clear" w:color="auto" w:fill="auto"/>
            <w:vAlign w:val="center"/>
          </w:tcPr>
          <w:p w14:paraId="52C337D0"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1,47</w:t>
            </w:r>
          </w:p>
        </w:tc>
        <w:tc>
          <w:tcPr>
            <w:tcW w:w="634" w:type="pct"/>
            <w:shd w:val="clear" w:color="auto" w:fill="auto"/>
            <w:vAlign w:val="center"/>
          </w:tcPr>
          <w:p w14:paraId="26411635"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1,29</w:t>
            </w:r>
          </w:p>
        </w:tc>
      </w:tr>
      <w:tr w:rsidR="00D62BD3" w:rsidRPr="00CD5AA3" w14:paraId="11F18E43" w14:textId="77777777" w:rsidTr="00D62BD3">
        <w:trPr>
          <w:trHeight w:val="234"/>
        </w:trPr>
        <w:tc>
          <w:tcPr>
            <w:tcW w:w="1619" w:type="pct"/>
            <w:shd w:val="clear" w:color="auto" w:fill="auto"/>
            <w:vAlign w:val="center"/>
            <w:hideMark/>
          </w:tcPr>
          <w:p w14:paraId="060D46EF"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przemysł i budownictwo</w:t>
            </w:r>
          </w:p>
        </w:tc>
        <w:tc>
          <w:tcPr>
            <w:tcW w:w="828" w:type="pct"/>
            <w:shd w:val="clear" w:color="auto" w:fill="auto"/>
            <w:vAlign w:val="center"/>
            <w:hideMark/>
          </w:tcPr>
          <w:p w14:paraId="4666E09E"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w:t>
            </w:r>
          </w:p>
        </w:tc>
        <w:tc>
          <w:tcPr>
            <w:tcW w:w="640" w:type="pct"/>
            <w:shd w:val="clear" w:color="auto" w:fill="auto"/>
            <w:vAlign w:val="center"/>
          </w:tcPr>
          <w:p w14:paraId="73C3E42A"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22,22</w:t>
            </w:r>
          </w:p>
        </w:tc>
        <w:tc>
          <w:tcPr>
            <w:tcW w:w="640" w:type="pct"/>
            <w:shd w:val="clear" w:color="auto" w:fill="auto"/>
            <w:vAlign w:val="center"/>
          </w:tcPr>
          <w:p w14:paraId="3D150623"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22,12</w:t>
            </w:r>
          </w:p>
        </w:tc>
        <w:tc>
          <w:tcPr>
            <w:tcW w:w="640" w:type="pct"/>
            <w:shd w:val="clear" w:color="auto" w:fill="auto"/>
            <w:vAlign w:val="center"/>
          </w:tcPr>
          <w:p w14:paraId="6A992F53"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21,84</w:t>
            </w:r>
          </w:p>
        </w:tc>
        <w:tc>
          <w:tcPr>
            <w:tcW w:w="634" w:type="pct"/>
            <w:shd w:val="clear" w:color="auto" w:fill="auto"/>
            <w:vAlign w:val="center"/>
          </w:tcPr>
          <w:p w14:paraId="11B96F5A"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21,32</w:t>
            </w:r>
          </w:p>
        </w:tc>
      </w:tr>
      <w:tr w:rsidR="00D62BD3" w:rsidRPr="00CD5AA3" w14:paraId="67EB5427" w14:textId="77777777" w:rsidTr="00D62BD3">
        <w:trPr>
          <w:trHeight w:val="234"/>
        </w:trPr>
        <w:tc>
          <w:tcPr>
            <w:tcW w:w="1619" w:type="pct"/>
            <w:shd w:val="clear" w:color="auto" w:fill="auto"/>
            <w:vAlign w:val="center"/>
            <w:hideMark/>
          </w:tcPr>
          <w:p w14:paraId="7AEB6D83" w14:textId="77777777" w:rsidR="00D62BD3" w:rsidRPr="00CD5AA3" w:rsidRDefault="00D62BD3" w:rsidP="00D62BD3">
            <w:pPr>
              <w:spacing w:after="0" w:line="240" w:lineRule="auto"/>
              <w:jc w:val="center"/>
              <w:rPr>
                <w:rFonts w:ascii="Arial" w:eastAsia="Times New Roman" w:hAnsi="Arial" w:cs="Arial"/>
                <w:b/>
                <w:bCs/>
                <w:color w:val="000000"/>
                <w:sz w:val="20"/>
                <w:szCs w:val="20"/>
                <w:lang w:eastAsia="pl-PL"/>
              </w:rPr>
            </w:pPr>
            <w:r w:rsidRPr="00CD5AA3">
              <w:rPr>
                <w:rFonts w:ascii="Arial" w:eastAsia="Times New Roman" w:hAnsi="Arial" w:cs="Arial"/>
                <w:b/>
                <w:bCs/>
                <w:color w:val="000000"/>
                <w:sz w:val="20"/>
                <w:szCs w:val="20"/>
                <w:lang w:eastAsia="pl-PL"/>
              </w:rPr>
              <w:t>pozostała działalność</w:t>
            </w:r>
          </w:p>
        </w:tc>
        <w:tc>
          <w:tcPr>
            <w:tcW w:w="828" w:type="pct"/>
            <w:shd w:val="clear" w:color="auto" w:fill="auto"/>
            <w:vAlign w:val="center"/>
            <w:hideMark/>
          </w:tcPr>
          <w:p w14:paraId="34D53E3D"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sidRPr="00CD5AA3">
              <w:rPr>
                <w:rFonts w:ascii="Arial" w:eastAsia="Times New Roman" w:hAnsi="Arial" w:cs="Arial"/>
                <w:color w:val="000000"/>
                <w:sz w:val="20"/>
                <w:szCs w:val="20"/>
                <w:lang w:eastAsia="pl-PL"/>
              </w:rPr>
              <w:t>[%]</w:t>
            </w:r>
          </w:p>
        </w:tc>
        <w:tc>
          <w:tcPr>
            <w:tcW w:w="640" w:type="pct"/>
            <w:shd w:val="clear" w:color="auto" w:fill="auto"/>
            <w:vAlign w:val="center"/>
          </w:tcPr>
          <w:p w14:paraId="73C1898B"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76,21</w:t>
            </w:r>
          </w:p>
        </w:tc>
        <w:tc>
          <w:tcPr>
            <w:tcW w:w="640" w:type="pct"/>
            <w:shd w:val="clear" w:color="auto" w:fill="auto"/>
            <w:vAlign w:val="center"/>
          </w:tcPr>
          <w:p w14:paraId="62C67C1A"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76,28</w:t>
            </w:r>
          </w:p>
        </w:tc>
        <w:tc>
          <w:tcPr>
            <w:tcW w:w="640" w:type="pct"/>
            <w:shd w:val="clear" w:color="auto" w:fill="auto"/>
            <w:vAlign w:val="center"/>
          </w:tcPr>
          <w:p w14:paraId="7393CCC8"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76,69</w:t>
            </w:r>
          </w:p>
        </w:tc>
        <w:tc>
          <w:tcPr>
            <w:tcW w:w="634" w:type="pct"/>
            <w:shd w:val="clear" w:color="auto" w:fill="auto"/>
            <w:vAlign w:val="center"/>
          </w:tcPr>
          <w:p w14:paraId="0823FE9C" w14:textId="77777777" w:rsidR="00D62BD3" w:rsidRPr="00CD5AA3" w:rsidRDefault="00D62BD3" w:rsidP="00D62BD3">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77,39</w:t>
            </w:r>
          </w:p>
        </w:tc>
      </w:tr>
    </w:tbl>
    <w:p w14:paraId="4A083FD3" w14:textId="77777777" w:rsidR="00D62BD3" w:rsidRPr="00D3086E" w:rsidRDefault="00D62BD3" w:rsidP="00D62BD3">
      <w:pPr>
        <w:pStyle w:val="rdo"/>
      </w:pPr>
      <w:r w:rsidRPr="00D3086E">
        <w:t>Źródło: Bank Danych Lokalnych, Główny Urząd Statystyczny, Dane za 201</w:t>
      </w:r>
      <w:r>
        <w:t>9</w:t>
      </w:r>
      <w:r w:rsidRPr="00D3086E">
        <w:t>-202</w:t>
      </w:r>
      <w:r>
        <w:t>2</w:t>
      </w:r>
      <w:r w:rsidRPr="00D3086E">
        <w:t xml:space="preserve"> rok</w:t>
      </w:r>
    </w:p>
    <w:p w14:paraId="39854B75" w14:textId="77777777" w:rsidR="00D62BD3" w:rsidRPr="00C9061C" w:rsidRDefault="00D62BD3" w:rsidP="00EC1E74">
      <w:pPr>
        <w:pStyle w:val="Nagwek2"/>
      </w:pPr>
      <w:bookmarkStart w:id="387" w:name="_Toc481051747"/>
      <w:bookmarkStart w:id="388" w:name="_Toc522188836"/>
      <w:bookmarkStart w:id="389" w:name="_Toc530569773"/>
      <w:bookmarkStart w:id="390" w:name="_Toc126257480"/>
      <w:bookmarkStart w:id="391" w:name="_Toc152871067"/>
      <w:r w:rsidRPr="00C9061C">
        <w:t>Rolnictwo</w:t>
      </w:r>
      <w:bookmarkEnd w:id="387"/>
      <w:bookmarkEnd w:id="388"/>
      <w:bookmarkEnd w:id="389"/>
      <w:bookmarkEnd w:id="390"/>
      <w:bookmarkEnd w:id="391"/>
    </w:p>
    <w:p w14:paraId="49AC9E1F" w14:textId="77777777" w:rsidR="00D62BD3" w:rsidRDefault="00D62BD3" w:rsidP="00D62BD3">
      <w:pPr>
        <w:spacing w:after="0"/>
        <w:rPr>
          <w:rFonts w:ascii="Arial" w:hAnsi="Arial" w:cs="Arial"/>
        </w:rPr>
      </w:pPr>
      <w:bookmarkStart w:id="392" w:name="_Toc481051639"/>
      <w:r>
        <w:rPr>
          <w:rFonts w:ascii="Arial" w:hAnsi="Arial" w:cs="Arial"/>
        </w:rPr>
        <w:t xml:space="preserve">Gospodarstwa </w:t>
      </w:r>
      <w:r w:rsidRPr="0041412D">
        <w:rPr>
          <w:rFonts w:ascii="Arial" w:hAnsi="Arial" w:cs="Arial"/>
        </w:rPr>
        <w:t>rolne</w:t>
      </w:r>
      <w:r>
        <w:rPr>
          <w:rFonts w:ascii="Arial" w:hAnsi="Arial" w:cs="Arial"/>
        </w:rPr>
        <w:t xml:space="preserve"> ogółem</w:t>
      </w:r>
      <w:r w:rsidRPr="0041412D">
        <w:rPr>
          <w:rFonts w:ascii="Arial" w:hAnsi="Arial" w:cs="Arial"/>
        </w:rPr>
        <w:t xml:space="preserve"> w 2020 roku stanowiły </w:t>
      </w:r>
      <w:r>
        <w:rPr>
          <w:rFonts w:ascii="Arial" w:hAnsi="Arial" w:cs="Arial"/>
        </w:rPr>
        <w:t>11,92%</w:t>
      </w:r>
      <w:r w:rsidRPr="0041412D">
        <w:rPr>
          <w:rFonts w:ascii="Arial" w:hAnsi="Arial" w:cs="Arial"/>
        </w:rPr>
        <w:t xml:space="preserve"> ogólnej powierzchni Gminy </w:t>
      </w:r>
      <w:r>
        <w:rPr>
          <w:rFonts w:ascii="Arial" w:hAnsi="Arial" w:cs="Arial"/>
        </w:rPr>
        <w:t>Kościelisko</w:t>
      </w:r>
      <w:r w:rsidRPr="0041412D">
        <w:rPr>
          <w:rFonts w:ascii="Arial" w:hAnsi="Arial" w:cs="Arial"/>
        </w:rPr>
        <w:t xml:space="preserve">. Szczegółowy podział tych gruntów w latach przedstawia tabela </w:t>
      </w:r>
      <w:r>
        <w:rPr>
          <w:rFonts w:ascii="Arial" w:hAnsi="Arial" w:cs="Arial"/>
        </w:rPr>
        <w:t>poniżej</w:t>
      </w:r>
      <w:r w:rsidRPr="0041412D">
        <w:rPr>
          <w:rFonts w:ascii="Arial" w:hAnsi="Arial" w:cs="Arial"/>
        </w:rPr>
        <w:t xml:space="preserve">. Użytki rolne pod zasiewami zajmują </w:t>
      </w:r>
      <w:r>
        <w:rPr>
          <w:rFonts w:ascii="Arial" w:hAnsi="Arial" w:cs="Arial"/>
        </w:rPr>
        <w:t xml:space="preserve">1,77 </w:t>
      </w:r>
      <w:r w:rsidRPr="0041412D">
        <w:rPr>
          <w:rFonts w:ascii="Arial" w:hAnsi="Arial" w:cs="Arial"/>
        </w:rPr>
        <w:t>% powierzchni g</w:t>
      </w:r>
      <w:r>
        <w:rPr>
          <w:rFonts w:ascii="Arial" w:hAnsi="Arial" w:cs="Arial"/>
        </w:rPr>
        <w:t>runtów</w:t>
      </w:r>
      <w:r w:rsidRPr="0041412D">
        <w:rPr>
          <w:rFonts w:ascii="Arial" w:hAnsi="Arial" w:cs="Arial"/>
        </w:rPr>
        <w:t xml:space="preserve">. Łąki i pastwiska trwałe łącznie zajmują około </w:t>
      </w:r>
      <w:r>
        <w:rPr>
          <w:rFonts w:ascii="Arial" w:hAnsi="Arial" w:cs="Arial"/>
        </w:rPr>
        <w:t>81,56</w:t>
      </w:r>
      <w:r w:rsidRPr="0041412D">
        <w:rPr>
          <w:rFonts w:ascii="Arial" w:hAnsi="Arial" w:cs="Arial"/>
        </w:rPr>
        <w:t>% terenu. Sady na przestrzeni ostatnich lat nie były uwzględnione wg kierunków wykorzystania gruntów.</w:t>
      </w:r>
      <w:r w:rsidRPr="00172E54">
        <w:rPr>
          <w:rFonts w:ascii="Arial" w:hAnsi="Arial" w:cs="Arial"/>
        </w:rPr>
        <w:t xml:space="preserve"> </w:t>
      </w:r>
    </w:p>
    <w:p w14:paraId="7E3AE433" w14:textId="69744D25" w:rsidR="00D62BD3" w:rsidRDefault="00D62BD3" w:rsidP="00D62BD3">
      <w:pPr>
        <w:pStyle w:val="Legenda"/>
      </w:pPr>
      <w:bookmarkStart w:id="393" w:name="_Toc530569711"/>
      <w:bookmarkStart w:id="394" w:name="_Toc151317237"/>
      <w:bookmarkStart w:id="395" w:name="_Toc152871142"/>
      <w:r>
        <w:t xml:space="preserve">Tabela </w:t>
      </w:r>
      <w:r w:rsidR="00BA3BB1">
        <w:fldChar w:fldCharType="begin"/>
      </w:r>
      <w:r w:rsidR="00BA3BB1">
        <w:instrText xml:space="preserve"> SEQ Tabela \* ARABIC </w:instrText>
      </w:r>
      <w:r w:rsidR="00BA3BB1">
        <w:fldChar w:fldCharType="separate"/>
      </w:r>
      <w:r w:rsidR="00052BF7">
        <w:rPr>
          <w:noProof/>
        </w:rPr>
        <w:t>7</w:t>
      </w:r>
      <w:r w:rsidR="00BA3BB1">
        <w:rPr>
          <w:noProof/>
        </w:rPr>
        <w:fldChar w:fldCharType="end"/>
      </w:r>
      <w:r>
        <w:t xml:space="preserve"> Użytki rolne na terenie Gminy Kościelisko w 2020 roku</w:t>
      </w:r>
      <w:bookmarkEnd w:id="392"/>
      <w:bookmarkEnd w:id="393"/>
      <w:bookmarkEnd w:id="394"/>
      <w:bookmarkEnd w:id="395"/>
    </w:p>
    <w:tbl>
      <w:tblPr>
        <w:tblStyle w:val="Tabelasiatki1jasna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614"/>
        <w:gridCol w:w="2334"/>
      </w:tblGrid>
      <w:tr w:rsidR="00D62BD3" w:rsidRPr="002716CB" w14:paraId="0DD98A48" w14:textId="77777777" w:rsidTr="00D62BD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8" w:type="pct"/>
            <w:tcBorders>
              <w:bottom w:val="none" w:sz="0" w:space="0" w:color="auto"/>
            </w:tcBorders>
            <w:vAlign w:val="center"/>
            <w:hideMark/>
          </w:tcPr>
          <w:p w14:paraId="345169AC" w14:textId="77777777" w:rsidR="00D62BD3" w:rsidRPr="00580A67" w:rsidRDefault="00D62BD3" w:rsidP="00D62BD3">
            <w:pPr>
              <w:pStyle w:val="Bezodstpw"/>
              <w:jc w:val="center"/>
              <w:rPr>
                <w:rFonts w:eastAsia="Times New Roman"/>
                <w:bCs w:val="0"/>
                <w:sz w:val="20"/>
                <w:lang w:eastAsia="pl-PL"/>
              </w:rPr>
            </w:pPr>
            <w:r w:rsidRPr="00580A67">
              <w:rPr>
                <w:rFonts w:eastAsia="Times New Roman"/>
                <w:bCs w:val="0"/>
                <w:sz w:val="20"/>
                <w:lang w:eastAsia="pl-PL"/>
              </w:rPr>
              <w:t>Typ gruntu</w:t>
            </w:r>
          </w:p>
        </w:tc>
        <w:tc>
          <w:tcPr>
            <w:tcW w:w="1994" w:type="pct"/>
            <w:tcBorders>
              <w:bottom w:val="none" w:sz="0" w:space="0" w:color="auto"/>
            </w:tcBorders>
            <w:vAlign w:val="center"/>
            <w:hideMark/>
          </w:tcPr>
          <w:p w14:paraId="324FA9C0" w14:textId="77777777" w:rsidR="00D62BD3" w:rsidRPr="002716C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lang w:eastAsia="pl-PL"/>
              </w:rPr>
            </w:pPr>
            <w:r w:rsidRPr="002716CB">
              <w:rPr>
                <w:rFonts w:eastAsia="Times New Roman"/>
                <w:bCs w:val="0"/>
                <w:sz w:val="20"/>
                <w:lang w:eastAsia="pl-PL"/>
              </w:rPr>
              <w:t>Jednostka</w:t>
            </w:r>
          </w:p>
        </w:tc>
        <w:tc>
          <w:tcPr>
            <w:tcW w:w="1288" w:type="pct"/>
            <w:tcBorders>
              <w:bottom w:val="none" w:sz="0" w:space="0" w:color="auto"/>
            </w:tcBorders>
            <w:vAlign w:val="center"/>
            <w:hideMark/>
          </w:tcPr>
          <w:p w14:paraId="3530026B" w14:textId="77777777" w:rsidR="00D62BD3" w:rsidRPr="002716C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lang w:eastAsia="pl-PL"/>
              </w:rPr>
            </w:pPr>
            <w:r w:rsidRPr="002716CB">
              <w:rPr>
                <w:rFonts w:eastAsia="Times New Roman"/>
                <w:bCs w:val="0"/>
                <w:sz w:val="20"/>
                <w:lang w:eastAsia="pl-PL"/>
              </w:rPr>
              <w:t>2020</w:t>
            </w:r>
          </w:p>
        </w:tc>
      </w:tr>
      <w:tr w:rsidR="00D62BD3" w:rsidRPr="002716CB" w14:paraId="203E6462"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restart"/>
            <w:vAlign w:val="center"/>
          </w:tcPr>
          <w:p w14:paraId="6D9AA39A" w14:textId="77777777" w:rsidR="00D62BD3" w:rsidRPr="00580A67" w:rsidRDefault="00D62BD3" w:rsidP="00D62BD3">
            <w:pPr>
              <w:pStyle w:val="Bezodstpw"/>
              <w:jc w:val="center"/>
              <w:rPr>
                <w:rFonts w:eastAsia="Times New Roman"/>
                <w:bCs w:val="0"/>
                <w:color w:val="000000"/>
                <w:sz w:val="20"/>
                <w:lang w:eastAsia="pl-PL"/>
              </w:rPr>
            </w:pPr>
            <w:r>
              <w:rPr>
                <w:rFonts w:eastAsia="Times New Roman"/>
                <w:bCs w:val="0"/>
                <w:color w:val="000000"/>
                <w:sz w:val="20"/>
                <w:lang w:eastAsia="pl-PL"/>
              </w:rPr>
              <w:t xml:space="preserve">Gospodarstwa rolne - </w:t>
            </w:r>
            <w:r w:rsidRPr="00580A67">
              <w:rPr>
                <w:rFonts w:eastAsia="Times New Roman"/>
                <w:bCs w:val="0"/>
                <w:color w:val="000000"/>
                <w:sz w:val="20"/>
                <w:lang w:eastAsia="pl-PL"/>
              </w:rPr>
              <w:t xml:space="preserve">grunty </w:t>
            </w:r>
            <w:r>
              <w:rPr>
                <w:rFonts w:eastAsia="Times New Roman"/>
                <w:bCs w:val="0"/>
                <w:color w:val="000000"/>
                <w:sz w:val="20"/>
                <w:lang w:eastAsia="pl-PL"/>
              </w:rPr>
              <w:t xml:space="preserve">rolne </w:t>
            </w:r>
            <w:r w:rsidRPr="00580A67">
              <w:rPr>
                <w:rFonts w:eastAsia="Times New Roman"/>
                <w:bCs w:val="0"/>
                <w:color w:val="000000"/>
                <w:sz w:val="20"/>
                <w:lang w:eastAsia="pl-PL"/>
              </w:rPr>
              <w:t>ogółem</w:t>
            </w:r>
          </w:p>
        </w:tc>
        <w:tc>
          <w:tcPr>
            <w:tcW w:w="1994" w:type="pct"/>
            <w:vAlign w:val="center"/>
          </w:tcPr>
          <w:p w14:paraId="608334AB"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2716CB">
              <w:rPr>
                <w:rFonts w:eastAsia="Times New Roman"/>
                <w:color w:val="000000"/>
                <w:sz w:val="20"/>
                <w:lang w:eastAsia="pl-PL"/>
              </w:rPr>
              <w:t>[ha]</w:t>
            </w:r>
          </w:p>
        </w:tc>
        <w:tc>
          <w:tcPr>
            <w:tcW w:w="1288" w:type="pct"/>
            <w:vAlign w:val="center"/>
          </w:tcPr>
          <w:p w14:paraId="2488695A"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1 628,76</w:t>
            </w:r>
          </w:p>
        </w:tc>
      </w:tr>
      <w:tr w:rsidR="00D62BD3" w:rsidRPr="002716CB" w14:paraId="24875387"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ign w:val="center"/>
          </w:tcPr>
          <w:p w14:paraId="149DD068" w14:textId="77777777" w:rsidR="00D62BD3" w:rsidRPr="00580A67" w:rsidRDefault="00D62BD3" w:rsidP="00D62BD3">
            <w:pPr>
              <w:pStyle w:val="Bezodstpw"/>
              <w:jc w:val="center"/>
              <w:rPr>
                <w:rFonts w:eastAsia="Times New Roman"/>
                <w:bCs w:val="0"/>
                <w:color w:val="000000"/>
                <w:sz w:val="20"/>
                <w:lang w:eastAsia="pl-PL"/>
              </w:rPr>
            </w:pPr>
          </w:p>
        </w:tc>
        <w:tc>
          <w:tcPr>
            <w:tcW w:w="1994" w:type="pct"/>
            <w:vAlign w:val="center"/>
          </w:tcPr>
          <w:p w14:paraId="0550E03B" w14:textId="77777777" w:rsidR="00D62BD3" w:rsidRPr="00F861D6"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sidRPr="00F861D6">
              <w:rPr>
                <w:rFonts w:eastAsia="Times New Roman"/>
                <w:color w:val="000000"/>
                <w:sz w:val="18"/>
                <w:szCs w:val="18"/>
                <w:lang w:eastAsia="pl-PL"/>
              </w:rPr>
              <w:t>[% w ogólnej powierzchni gminy]</w:t>
            </w:r>
          </w:p>
        </w:tc>
        <w:tc>
          <w:tcPr>
            <w:tcW w:w="1288" w:type="pct"/>
            <w:vAlign w:val="center"/>
          </w:tcPr>
          <w:p w14:paraId="0AB6DEA0"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11,92</w:t>
            </w:r>
          </w:p>
        </w:tc>
      </w:tr>
      <w:tr w:rsidR="00D62BD3" w:rsidRPr="002716CB" w14:paraId="0F11AE0F"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restart"/>
            <w:vAlign w:val="center"/>
            <w:hideMark/>
          </w:tcPr>
          <w:p w14:paraId="769C2CBE" w14:textId="77777777" w:rsidR="00D62BD3" w:rsidRPr="00580A67" w:rsidRDefault="00D62BD3" w:rsidP="00D62BD3">
            <w:pPr>
              <w:pStyle w:val="Bezodstpw"/>
              <w:jc w:val="center"/>
              <w:rPr>
                <w:rFonts w:eastAsia="Times New Roman"/>
                <w:bCs w:val="0"/>
                <w:color w:val="000000"/>
                <w:sz w:val="20"/>
                <w:lang w:eastAsia="pl-PL"/>
              </w:rPr>
            </w:pPr>
            <w:r w:rsidRPr="00580A67">
              <w:rPr>
                <w:rFonts w:eastAsia="Times New Roman"/>
                <w:bCs w:val="0"/>
                <w:color w:val="000000"/>
                <w:sz w:val="20"/>
                <w:lang w:eastAsia="pl-PL"/>
              </w:rPr>
              <w:t>użytki rolne ogółem</w:t>
            </w:r>
          </w:p>
        </w:tc>
        <w:tc>
          <w:tcPr>
            <w:tcW w:w="1994" w:type="pct"/>
            <w:vAlign w:val="center"/>
            <w:hideMark/>
          </w:tcPr>
          <w:p w14:paraId="606D78E5"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2716CB">
              <w:rPr>
                <w:rFonts w:eastAsia="Times New Roman"/>
                <w:color w:val="000000"/>
                <w:sz w:val="20"/>
                <w:lang w:eastAsia="pl-PL"/>
              </w:rPr>
              <w:t>[ha]</w:t>
            </w:r>
          </w:p>
        </w:tc>
        <w:tc>
          <w:tcPr>
            <w:tcW w:w="1288" w:type="pct"/>
            <w:vAlign w:val="center"/>
          </w:tcPr>
          <w:p w14:paraId="62C3DD67"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1 404,5</w:t>
            </w:r>
          </w:p>
        </w:tc>
      </w:tr>
      <w:tr w:rsidR="00D62BD3" w:rsidRPr="002716CB" w14:paraId="33DD627B"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ign w:val="center"/>
            <w:hideMark/>
          </w:tcPr>
          <w:p w14:paraId="344F2FAB" w14:textId="77777777" w:rsidR="00D62BD3" w:rsidRPr="00580A67" w:rsidRDefault="00D62BD3" w:rsidP="00D62BD3">
            <w:pPr>
              <w:pStyle w:val="Bezodstpw"/>
              <w:jc w:val="center"/>
              <w:rPr>
                <w:rFonts w:eastAsia="Times New Roman"/>
                <w:bCs w:val="0"/>
                <w:color w:val="000000"/>
                <w:sz w:val="20"/>
                <w:lang w:eastAsia="pl-PL"/>
              </w:rPr>
            </w:pPr>
          </w:p>
        </w:tc>
        <w:tc>
          <w:tcPr>
            <w:tcW w:w="1994" w:type="pct"/>
            <w:vAlign w:val="center"/>
            <w:hideMark/>
          </w:tcPr>
          <w:p w14:paraId="5CE49221" w14:textId="77777777" w:rsidR="00D62BD3" w:rsidRPr="00F861D6"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sidRPr="00F861D6">
              <w:rPr>
                <w:rFonts w:eastAsia="Times New Roman"/>
                <w:color w:val="000000"/>
                <w:sz w:val="18"/>
                <w:szCs w:val="18"/>
                <w:lang w:eastAsia="pl-PL"/>
              </w:rPr>
              <w:t>[% w ogólnej powierzchni gruntów rolnych]</w:t>
            </w:r>
          </w:p>
        </w:tc>
        <w:tc>
          <w:tcPr>
            <w:tcW w:w="1288" w:type="pct"/>
            <w:vAlign w:val="center"/>
          </w:tcPr>
          <w:p w14:paraId="47C6E21E"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86,23</w:t>
            </w:r>
          </w:p>
        </w:tc>
      </w:tr>
      <w:tr w:rsidR="00D62BD3" w:rsidRPr="002716CB" w14:paraId="611276ED"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restart"/>
            <w:vAlign w:val="center"/>
            <w:hideMark/>
          </w:tcPr>
          <w:p w14:paraId="4F17CA65" w14:textId="77777777" w:rsidR="00D62BD3" w:rsidRPr="00580A67" w:rsidRDefault="00D62BD3" w:rsidP="00D62BD3">
            <w:pPr>
              <w:pStyle w:val="Bezodstpw"/>
              <w:jc w:val="center"/>
              <w:rPr>
                <w:rFonts w:eastAsia="Times New Roman"/>
                <w:bCs w:val="0"/>
                <w:color w:val="000000"/>
                <w:sz w:val="20"/>
                <w:lang w:eastAsia="pl-PL"/>
              </w:rPr>
            </w:pPr>
            <w:r w:rsidRPr="00580A67">
              <w:rPr>
                <w:rFonts w:eastAsia="Times New Roman"/>
                <w:bCs w:val="0"/>
                <w:color w:val="000000"/>
                <w:sz w:val="20"/>
                <w:lang w:eastAsia="pl-PL"/>
              </w:rPr>
              <w:t>użytki rolne w dobrej kulturze</w:t>
            </w:r>
          </w:p>
        </w:tc>
        <w:tc>
          <w:tcPr>
            <w:tcW w:w="1994" w:type="pct"/>
            <w:vAlign w:val="center"/>
            <w:hideMark/>
          </w:tcPr>
          <w:p w14:paraId="5EBC69FE"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2716CB">
              <w:rPr>
                <w:rFonts w:eastAsia="Times New Roman"/>
                <w:color w:val="000000"/>
                <w:sz w:val="20"/>
                <w:lang w:eastAsia="pl-PL"/>
              </w:rPr>
              <w:t>[ha]</w:t>
            </w:r>
          </w:p>
        </w:tc>
        <w:tc>
          <w:tcPr>
            <w:tcW w:w="1288" w:type="pct"/>
            <w:vAlign w:val="center"/>
            <w:hideMark/>
          </w:tcPr>
          <w:p w14:paraId="7D3B254A"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1 358,76</w:t>
            </w:r>
          </w:p>
        </w:tc>
      </w:tr>
      <w:tr w:rsidR="00D62BD3" w:rsidRPr="002716CB" w14:paraId="0BAE3B91"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ign w:val="center"/>
            <w:hideMark/>
          </w:tcPr>
          <w:p w14:paraId="1C69436F" w14:textId="77777777" w:rsidR="00D62BD3" w:rsidRPr="00580A67" w:rsidRDefault="00D62BD3" w:rsidP="00D62BD3">
            <w:pPr>
              <w:pStyle w:val="Bezodstpw"/>
              <w:jc w:val="center"/>
              <w:rPr>
                <w:rFonts w:eastAsia="Times New Roman"/>
                <w:bCs w:val="0"/>
                <w:color w:val="000000"/>
                <w:sz w:val="20"/>
                <w:lang w:eastAsia="pl-PL"/>
              </w:rPr>
            </w:pPr>
          </w:p>
        </w:tc>
        <w:tc>
          <w:tcPr>
            <w:tcW w:w="1994" w:type="pct"/>
            <w:vAlign w:val="center"/>
            <w:hideMark/>
          </w:tcPr>
          <w:p w14:paraId="0D4CAAEE"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F861D6">
              <w:rPr>
                <w:rFonts w:eastAsia="Times New Roman"/>
                <w:color w:val="000000"/>
                <w:sz w:val="18"/>
                <w:szCs w:val="18"/>
                <w:lang w:eastAsia="pl-PL"/>
              </w:rPr>
              <w:t>[% w ogólnej powierzchni gruntów rolnych]</w:t>
            </w:r>
          </w:p>
        </w:tc>
        <w:tc>
          <w:tcPr>
            <w:tcW w:w="1288" w:type="pct"/>
            <w:vAlign w:val="center"/>
          </w:tcPr>
          <w:p w14:paraId="51462960"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83,42</w:t>
            </w:r>
          </w:p>
        </w:tc>
      </w:tr>
      <w:tr w:rsidR="00D62BD3" w:rsidRPr="002716CB" w14:paraId="6230B467"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restart"/>
            <w:vAlign w:val="center"/>
            <w:hideMark/>
          </w:tcPr>
          <w:p w14:paraId="362FEE89" w14:textId="77777777" w:rsidR="00D62BD3" w:rsidRPr="00580A67" w:rsidRDefault="00D62BD3" w:rsidP="00D62BD3">
            <w:pPr>
              <w:pStyle w:val="Bezodstpw"/>
              <w:jc w:val="center"/>
              <w:rPr>
                <w:rFonts w:eastAsia="Times New Roman"/>
                <w:bCs w:val="0"/>
                <w:color w:val="000000"/>
                <w:sz w:val="20"/>
                <w:lang w:eastAsia="pl-PL"/>
              </w:rPr>
            </w:pPr>
            <w:r w:rsidRPr="00580A67">
              <w:rPr>
                <w:rFonts w:eastAsia="Times New Roman"/>
                <w:bCs w:val="0"/>
                <w:color w:val="000000"/>
                <w:sz w:val="20"/>
                <w:lang w:eastAsia="pl-PL"/>
              </w:rPr>
              <w:t>pod zasiewami</w:t>
            </w:r>
          </w:p>
        </w:tc>
        <w:tc>
          <w:tcPr>
            <w:tcW w:w="1994" w:type="pct"/>
            <w:vAlign w:val="center"/>
            <w:hideMark/>
          </w:tcPr>
          <w:p w14:paraId="67DED4D6"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2716CB">
              <w:rPr>
                <w:rFonts w:eastAsia="Times New Roman"/>
                <w:color w:val="000000"/>
                <w:sz w:val="20"/>
                <w:lang w:eastAsia="pl-PL"/>
              </w:rPr>
              <w:t>[ha]</w:t>
            </w:r>
          </w:p>
        </w:tc>
        <w:tc>
          <w:tcPr>
            <w:tcW w:w="1288" w:type="pct"/>
            <w:vAlign w:val="center"/>
            <w:hideMark/>
          </w:tcPr>
          <w:p w14:paraId="6A97F220"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28,83</w:t>
            </w:r>
          </w:p>
        </w:tc>
      </w:tr>
      <w:tr w:rsidR="00D62BD3" w:rsidRPr="002716CB" w14:paraId="69D11C43"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ign w:val="center"/>
            <w:hideMark/>
          </w:tcPr>
          <w:p w14:paraId="0185BA26" w14:textId="77777777" w:rsidR="00D62BD3" w:rsidRPr="00580A67" w:rsidRDefault="00D62BD3" w:rsidP="00D62BD3">
            <w:pPr>
              <w:pStyle w:val="Bezodstpw"/>
              <w:jc w:val="center"/>
              <w:rPr>
                <w:rFonts w:eastAsia="Times New Roman"/>
                <w:bCs w:val="0"/>
                <w:color w:val="000000"/>
                <w:sz w:val="20"/>
                <w:lang w:eastAsia="pl-PL"/>
              </w:rPr>
            </w:pPr>
          </w:p>
        </w:tc>
        <w:tc>
          <w:tcPr>
            <w:tcW w:w="1994" w:type="pct"/>
            <w:vAlign w:val="center"/>
            <w:hideMark/>
          </w:tcPr>
          <w:p w14:paraId="0242F869"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F861D6">
              <w:rPr>
                <w:rFonts w:eastAsia="Times New Roman"/>
                <w:color w:val="000000"/>
                <w:sz w:val="18"/>
                <w:szCs w:val="18"/>
                <w:lang w:eastAsia="pl-PL"/>
              </w:rPr>
              <w:t>[% w ogólnej powierzchni gruntów rolnych]</w:t>
            </w:r>
          </w:p>
        </w:tc>
        <w:tc>
          <w:tcPr>
            <w:tcW w:w="1288" w:type="pct"/>
            <w:shd w:val="clear" w:color="auto" w:fill="auto"/>
            <w:vAlign w:val="center"/>
            <w:hideMark/>
          </w:tcPr>
          <w:p w14:paraId="5E4074E3" w14:textId="77777777" w:rsidR="00D62BD3" w:rsidRPr="001F5EE9"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highlight w:val="yellow"/>
                <w:lang w:eastAsia="pl-PL"/>
              </w:rPr>
            </w:pPr>
            <w:r>
              <w:rPr>
                <w:rFonts w:eastAsia="Times New Roman"/>
                <w:color w:val="000000"/>
                <w:sz w:val="20"/>
                <w:lang w:eastAsia="pl-PL"/>
              </w:rPr>
              <w:t>1,77</w:t>
            </w:r>
          </w:p>
        </w:tc>
      </w:tr>
      <w:tr w:rsidR="00D62BD3" w:rsidRPr="002716CB" w14:paraId="227A0D97"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restart"/>
            <w:vAlign w:val="center"/>
            <w:hideMark/>
          </w:tcPr>
          <w:p w14:paraId="1636283C" w14:textId="77777777" w:rsidR="00D62BD3" w:rsidRPr="00580A67" w:rsidRDefault="00D62BD3" w:rsidP="00D62BD3">
            <w:pPr>
              <w:pStyle w:val="Bezodstpw"/>
              <w:jc w:val="center"/>
              <w:rPr>
                <w:rFonts w:eastAsia="Times New Roman"/>
                <w:bCs w:val="0"/>
                <w:color w:val="000000"/>
                <w:sz w:val="20"/>
                <w:lang w:eastAsia="pl-PL"/>
              </w:rPr>
            </w:pPr>
            <w:r w:rsidRPr="00580A67">
              <w:rPr>
                <w:rFonts w:eastAsia="Times New Roman"/>
                <w:bCs w:val="0"/>
                <w:color w:val="000000"/>
                <w:sz w:val="20"/>
                <w:lang w:eastAsia="pl-PL"/>
              </w:rPr>
              <w:t>łąki trwałe</w:t>
            </w:r>
          </w:p>
        </w:tc>
        <w:tc>
          <w:tcPr>
            <w:tcW w:w="1994" w:type="pct"/>
            <w:vAlign w:val="center"/>
            <w:hideMark/>
          </w:tcPr>
          <w:p w14:paraId="36B23CDF"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2716CB">
              <w:rPr>
                <w:rFonts w:eastAsia="Times New Roman"/>
                <w:color w:val="000000"/>
                <w:sz w:val="20"/>
                <w:lang w:eastAsia="pl-PL"/>
              </w:rPr>
              <w:t>[ha]</w:t>
            </w:r>
          </w:p>
        </w:tc>
        <w:tc>
          <w:tcPr>
            <w:tcW w:w="1288" w:type="pct"/>
            <w:vAlign w:val="center"/>
          </w:tcPr>
          <w:p w14:paraId="6ED5FDE4"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1 195,5</w:t>
            </w:r>
          </w:p>
        </w:tc>
      </w:tr>
      <w:tr w:rsidR="00D62BD3" w:rsidRPr="002716CB" w14:paraId="7251D7B2"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ign w:val="center"/>
            <w:hideMark/>
          </w:tcPr>
          <w:p w14:paraId="3F6813C7" w14:textId="77777777" w:rsidR="00D62BD3" w:rsidRPr="00580A67" w:rsidRDefault="00D62BD3" w:rsidP="00D62BD3">
            <w:pPr>
              <w:pStyle w:val="Bezodstpw"/>
              <w:jc w:val="center"/>
              <w:rPr>
                <w:rFonts w:eastAsia="Times New Roman"/>
                <w:bCs w:val="0"/>
                <w:color w:val="000000"/>
                <w:sz w:val="20"/>
                <w:lang w:eastAsia="pl-PL"/>
              </w:rPr>
            </w:pPr>
          </w:p>
        </w:tc>
        <w:tc>
          <w:tcPr>
            <w:tcW w:w="1994" w:type="pct"/>
            <w:vAlign w:val="center"/>
            <w:hideMark/>
          </w:tcPr>
          <w:p w14:paraId="16CB7C6E"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F861D6">
              <w:rPr>
                <w:rFonts w:eastAsia="Times New Roman"/>
                <w:color w:val="000000"/>
                <w:sz w:val="18"/>
                <w:szCs w:val="18"/>
                <w:lang w:eastAsia="pl-PL"/>
              </w:rPr>
              <w:t>[% w ogólnej powierzchni gruntów rolnych]</w:t>
            </w:r>
          </w:p>
        </w:tc>
        <w:tc>
          <w:tcPr>
            <w:tcW w:w="1288" w:type="pct"/>
            <w:vAlign w:val="center"/>
            <w:hideMark/>
          </w:tcPr>
          <w:p w14:paraId="17715836"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73,4</w:t>
            </w:r>
          </w:p>
        </w:tc>
      </w:tr>
      <w:tr w:rsidR="00D62BD3" w:rsidRPr="002716CB" w14:paraId="16A101A9"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restart"/>
            <w:vAlign w:val="center"/>
            <w:hideMark/>
          </w:tcPr>
          <w:p w14:paraId="48CCBDD3" w14:textId="77777777" w:rsidR="00D62BD3" w:rsidRPr="00580A67" w:rsidRDefault="00D62BD3" w:rsidP="00D62BD3">
            <w:pPr>
              <w:pStyle w:val="Bezodstpw"/>
              <w:jc w:val="center"/>
              <w:rPr>
                <w:rFonts w:eastAsia="Times New Roman"/>
                <w:bCs w:val="0"/>
                <w:color w:val="000000"/>
                <w:sz w:val="20"/>
                <w:lang w:eastAsia="pl-PL"/>
              </w:rPr>
            </w:pPr>
            <w:r w:rsidRPr="00580A67">
              <w:rPr>
                <w:rFonts w:eastAsia="Times New Roman"/>
                <w:bCs w:val="0"/>
                <w:color w:val="000000"/>
                <w:sz w:val="20"/>
                <w:lang w:eastAsia="pl-PL"/>
              </w:rPr>
              <w:t>pastwiska trwałe</w:t>
            </w:r>
          </w:p>
        </w:tc>
        <w:tc>
          <w:tcPr>
            <w:tcW w:w="1994" w:type="pct"/>
            <w:vAlign w:val="center"/>
            <w:hideMark/>
          </w:tcPr>
          <w:p w14:paraId="719B32B9"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2716CB">
              <w:rPr>
                <w:rFonts w:eastAsia="Times New Roman"/>
                <w:color w:val="000000"/>
                <w:sz w:val="20"/>
                <w:lang w:eastAsia="pl-PL"/>
              </w:rPr>
              <w:t>[ha]</w:t>
            </w:r>
          </w:p>
        </w:tc>
        <w:tc>
          <w:tcPr>
            <w:tcW w:w="1288" w:type="pct"/>
            <w:vAlign w:val="center"/>
          </w:tcPr>
          <w:p w14:paraId="69F5D2B3"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132,86</w:t>
            </w:r>
          </w:p>
        </w:tc>
      </w:tr>
      <w:tr w:rsidR="00D62BD3" w:rsidRPr="002716CB" w14:paraId="324A5114"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ign w:val="center"/>
            <w:hideMark/>
          </w:tcPr>
          <w:p w14:paraId="39C961B3" w14:textId="77777777" w:rsidR="00D62BD3" w:rsidRPr="00580A67" w:rsidRDefault="00D62BD3" w:rsidP="00D62BD3">
            <w:pPr>
              <w:pStyle w:val="Bezodstpw"/>
              <w:jc w:val="center"/>
              <w:rPr>
                <w:rFonts w:eastAsia="Times New Roman"/>
                <w:bCs w:val="0"/>
                <w:color w:val="000000"/>
                <w:sz w:val="20"/>
                <w:lang w:eastAsia="pl-PL"/>
              </w:rPr>
            </w:pPr>
          </w:p>
        </w:tc>
        <w:tc>
          <w:tcPr>
            <w:tcW w:w="1994" w:type="pct"/>
            <w:vAlign w:val="center"/>
            <w:hideMark/>
          </w:tcPr>
          <w:p w14:paraId="7DB5D76E"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F861D6">
              <w:rPr>
                <w:rFonts w:eastAsia="Times New Roman"/>
                <w:color w:val="000000"/>
                <w:sz w:val="18"/>
                <w:szCs w:val="18"/>
                <w:lang w:eastAsia="pl-PL"/>
              </w:rPr>
              <w:t>[% w ogólnej powierzchni gruntów rolnych]</w:t>
            </w:r>
          </w:p>
        </w:tc>
        <w:tc>
          <w:tcPr>
            <w:tcW w:w="1288" w:type="pct"/>
            <w:vAlign w:val="center"/>
          </w:tcPr>
          <w:p w14:paraId="44169B22"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8,16</w:t>
            </w:r>
          </w:p>
        </w:tc>
      </w:tr>
      <w:tr w:rsidR="00D62BD3" w:rsidRPr="002716CB" w14:paraId="630098ED"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restart"/>
            <w:vAlign w:val="center"/>
            <w:hideMark/>
          </w:tcPr>
          <w:p w14:paraId="68152B0E" w14:textId="77777777" w:rsidR="00D62BD3" w:rsidRPr="00580A67" w:rsidRDefault="00D62BD3" w:rsidP="00D62BD3">
            <w:pPr>
              <w:pStyle w:val="Bezodstpw"/>
              <w:jc w:val="center"/>
              <w:rPr>
                <w:rFonts w:eastAsia="Times New Roman"/>
                <w:bCs w:val="0"/>
                <w:color w:val="000000"/>
                <w:sz w:val="20"/>
                <w:lang w:eastAsia="pl-PL"/>
              </w:rPr>
            </w:pPr>
            <w:r w:rsidRPr="00580A67">
              <w:rPr>
                <w:rFonts w:eastAsia="Times New Roman"/>
                <w:bCs w:val="0"/>
                <w:color w:val="000000"/>
                <w:sz w:val="20"/>
                <w:lang w:eastAsia="pl-PL"/>
              </w:rPr>
              <w:t>pozostałe użytki rolne</w:t>
            </w:r>
          </w:p>
        </w:tc>
        <w:tc>
          <w:tcPr>
            <w:tcW w:w="1994" w:type="pct"/>
            <w:vAlign w:val="center"/>
            <w:hideMark/>
          </w:tcPr>
          <w:p w14:paraId="0F219A2C"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2716CB">
              <w:rPr>
                <w:rFonts w:eastAsia="Times New Roman"/>
                <w:color w:val="000000"/>
                <w:sz w:val="20"/>
                <w:lang w:eastAsia="pl-PL"/>
              </w:rPr>
              <w:t>[ha]</w:t>
            </w:r>
          </w:p>
        </w:tc>
        <w:tc>
          <w:tcPr>
            <w:tcW w:w="1288" w:type="pct"/>
            <w:vAlign w:val="center"/>
            <w:hideMark/>
          </w:tcPr>
          <w:p w14:paraId="1724348C"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45,74</w:t>
            </w:r>
          </w:p>
        </w:tc>
      </w:tr>
      <w:tr w:rsidR="00D62BD3" w:rsidRPr="002716CB" w14:paraId="7BB66961"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ign w:val="center"/>
          </w:tcPr>
          <w:p w14:paraId="28F7B389" w14:textId="77777777" w:rsidR="00D62BD3" w:rsidRPr="00580A67" w:rsidRDefault="00D62BD3" w:rsidP="00D62BD3">
            <w:pPr>
              <w:pStyle w:val="Bezodstpw"/>
              <w:jc w:val="center"/>
              <w:rPr>
                <w:rFonts w:eastAsia="Times New Roman"/>
                <w:bCs w:val="0"/>
                <w:color w:val="000000"/>
                <w:sz w:val="20"/>
                <w:lang w:eastAsia="pl-PL"/>
              </w:rPr>
            </w:pPr>
          </w:p>
        </w:tc>
        <w:tc>
          <w:tcPr>
            <w:tcW w:w="1994" w:type="pct"/>
            <w:vAlign w:val="center"/>
          </w:tcPr>
          <w:p w14:paraId="41AF56C7"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F861D6">
              <w:rPr>
                <w:rFonts w:eastAsia="Times New Roman"/>
                <w:color w:val="000000"/>
                <w:sz w:val="18"/>
                <w:szCs w:val="18"/>
                <w:lang w:eastAsia="pl-PL"/>
              </w:rPr>
              <w:t>[% w ogólnej powierzchni gruntów rolnych]</w:t>
            </w:r>
          </w:p>
        </w:tc>
        <w:tc>
          <w:tcPr>
            <w:tcW w:w="1288" w:type="pct"/>
            <w:vAlign w:val="center"/>
          </w:tcPr>
          <w:p w14:paraId="7EA0D91F"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2,81</w:t>
            </w:r>
          </w:p>
        </w:tc>
      </w:tr>
      <w:tr w:rsidR="00D62BD3" w:rsidRPr="002716CB" w14:paraId="484714D0"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restart"/>
            <w:vAlign w:val="center"/>
            <w:hideMark/>
          </w:tcPr>
          <w:p w14:paraId="1FF59677" w14:textId="77777777" w:rsidR="00D62BD3" w:rsidRPr="00580A67" w:rsidRDefault="00D62BD3" w:rsidP="00D62BD3">
            <w:pPr>
              <w:pStyle w:val="Bezodstpw"/>
              <w:jc w:val="center"/>
              <w:rPr>
                <w:rFonts w:eastAsia="Times New Roman"/>
                <w:bCs w:val="0"/>
                <w:color w:val="000000"/>
                <w:sz w:val="20"/>
                <w:lang w:eastAsia="pl-PL"/>
              </w:rPr>
            </w:pPr>
            <w:r w:rsidRPr="00580A67">
              <w:rPr>
                <w:rFonts w:eastAsia="Times New Roman"/>
                <w:bCs w:val="0"/>
                <w:color w:val="000000"/>
                <w:sz w:val="20"/>
                <w:lang w:eastAsia="pl-PL"/>
              </w:rPr>
              <w:t>lasy i grunty leśne</w:t>
            </w:r>
          </w:p>
        </w:tc>
        <w:tc>
          <w:tcPr>
            <w:tcW w:w="1994" w:type="pct"/>
            <w:vAlign w:val="center"/>
            <w:hideMark/>
          </w:tcPr>
          <w:p w14:paraId="2B9A202F"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2716CB">
              <w:rPr>
                <w:rFonts w:eastAsia="Times New Roman"/>
                <w:color w:val="000000"/>
                <w:sz w:val="20"/>
                <w:lang w:eastAsia="pl-PL"/>
              </w:rPr>
              <w:t>[ha]</w:t>
            </w:r>
          </w:p>
        </w:tc>
        <w:tc>
          <w:tcPr>
            <w:tcW w:w="1288" w:type="pct"/>
            <w:vAlign w:val="center"/>
          </w:tcPr>
          <w:p w14:paraId="52D17374"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159,88</w:t>
            </w:r>
          </w:p>
        </w:tc>
      </w:tr>
      <w:tr w:rsidR="00D62BD3" w:rsidRPr="002716CB" w14:paraId="42E8F470"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ign w:val="center"/>
          </w:tcPr>
          <w:p w14:paraId="69F64A13" w14:textId="77777777" w:rsidR="00D62BD3" w:rsidRPr="00580A67" w:rsidRDefault="00D62BD3" w:rsidP="00D62BD3">
            <w:pPr>
              <w:pStyle w:val="Bezodstpw"/>
              <w:jc w:val="center"/>
              <w:rPr>
                <w:rFonts w:eastAsia="Times New Roman"/>
                <w:bCs w:val="0"/>
                <w:color w:val="000000"/>
                <w:sz w:val="20"/>
                <w:lang w:eastAsia="pl-PL"/>
              </w:rPr>
            </w:pPr>
          </w:p>
        </w:tc>
        <w:tc>
          <w:tcPr>
            <w:tcW w:w="1994" w:type="pct"/>
            <w:vAlign w:val="center"/>
          </w:tcPr>
          <w:p w14:paraId="2884A4ED"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F861D6">
              <w:rPr>
                <w:rFonts w:eastAsia="Times New Roman"/>
                <w:color w:val="000000"/>
                <w:sz w:val="18"/>
                <w:szCs w:val="18"/>
                <w:lang w:eastAsia="pl-PL"/>
              </w:rPr>
              <w:t>[% w ogólnej powierzchni gruntów rolnych]</w:t>
            </w:r>
          </w:p>
        </w:tc>
        <w:tc>
          <w:tcPr>
            <w:tcW w:w="1288" w:type="pct"/>
            <w:vAlign w:val="center"/>
          </w:tcPr>
          <w:p w14:paraId="03B7F2C4"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9,82</w:t>
            </w:r>
          </w:p>
        </w:tc>
      </w:tr>
      <w:tr w:rsidR="00D62BD3" w:rsidRPr="002716CB" w14:paraId="61DAF01B"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restart"/>
            <w:vAlign w:val="center"/>
          </w:tcPr>
          <w:p w14:paraId="7DF63F1B" w14:textId="77777777" w:rsidR="00D62BD3" w:rsidRPr="00580A67" w:rsidRDefault="00D62BD3" w:rsidP="00D62BD3">
            <w:pPr>
              <w:pStyle w:val="Bezodstpw"/>
              <w:jc w:val="center"/>
              <w:rPr>
                <w:rFonts w:eastAsia="Times New Roman"/>
                <w:bCs w:val="0"/>
                <w:color w:val="000000"/>
                <w:sz w:val="20"/>
                <w:lang w:eastAsia="pl-PL"/>
              </w:rPr>
            </w:pPr>
            <w:r w:rsidRPr="00580A67">
              <w:rPr>
                <w:rFonts w:eastAsia="Times New Roman"/>
                <w:bCs w:val="0"/>
                <w:color w:val="000000"/>
                <w:sz w:val="20"/>
                <w:lang w:eastAsia="pl-PL"/>
              </w:rPr>
              <w:t>pozostałe grunty</w:t>
            </w:r>
          </w:p>
        </w:tc>
        <w:tc>
          <w:tcPr>
            <w:tcW w:w="1994" w:type="pct"/>
            <w:vAlign w:val="center"/>
          </w:tcPr>
          <w:p w14:paraId="6ADFE784"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2716CB">
              <w:rPr>
                <w:rFonts w:eastAsia="Times New Roman"/>
                <w:color w:val="000000"/>
                <w:sz w:val="20"/>
                <w:lang w:eastAsia="pl-PL"/>
              </w:rPr>
              <w:t>[ha]</w:t>
            </w:r>
          </w:p>
        </w:tc>
        <w:tc>
          <w:tcPr>
            <w:tcW w:w="1288" w:type="pct"/>
            <w:vAlign w:val="center"/>
          </w:tcPr>
          <w:p w14:paraId="2AC1A4C5"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64,38</w:t>
            </w:r>
          </w:p>
        </w:tc>
      </w:tr>
      <w:tr w:rsidR="00D62BD3" w:rsidRPr="002716CB" w14:paraId="595EDA5E" w14:textId="77777777" w:rsidTr="00D62BD3">
        <w:trPr>
          <w:trHeight w:val="20"/>
        </w:trPr>
        <w:tc>
          <w:tcPr>
            <w:cnfStyle w:val="001000000000" w:firstRow="0" w:lastRow="0" w:firstColumn="1" w:lastColumn="0" w:oddVBand="0" w:evenVBand="0" w:oddHBand="0" w:evenHBand="0" w:firstRowFirstColumn="0" w:firstRowLastColumn="0" w:lastRowFirstColumn="0" w:lastRowLastColumn="0"/>
            <w:tcW w:w="1718" w:type="pct"/>
            <w:vMerge/>
            <w:vAlign w:val="center"/>
          </w:tcPr>
          <w:p w14:paraId="273A3425" w14:textId="77777777" w:rsidR="00D62BD3" w:rsidRPr="00580A67" w:rsidRDefault="00D62BD3" w:rsidP="00D62BD3">
            <w:pPr>
              <w:pStyle w:val="Bezodstpw"/>
              <w:jc w:val="center"/>
              <w:rPr>
                <w:rFonts w:eastAsia="Times New Roman"/>
                <w:bCs w:val="0"/>
                <w:color w:val="000000"/>
                <w:sz w:val="20"/>
                <w:lang w:eastAsia="pl-PL"/>
              </w:rPr>
            </w:pPr>
          </w:p>
        </w:tc>
        <w:tc>
          <w:tcPr>
            <w:tcW w:w="1994" w:type="pct"/>
            <w:vAlign w:val="center"/>
          </w:tcPr>
          <w:p w14:paraId="7EEF3E56"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F861D6">
              <w:rPr>
                <w:rFonts w:eastAsia="Times New Roman"/>
                <w:color w:val="000000"/>
                <w:sz w:val="18"/>
                <w:szCs w:val="18"/>
                <w:lang w:eastAsia="pl-PL"/>
              </w:rPr>
              <w:t>[% w ogólnej powierzchni gruntów rolnych]</w:t>
            </w:r>
          </w:p>
        </w:tc>
        <w:tc>
          <w:tcPr>
            <w:tcW w:w="1288" w:type="pct"/>
            <w:vAlign w:val="center"/>
          </w:tcPr>
          <w:p w14:paraId="3B3773B6" w14:textId="77777777" w:rsidR="00D62BD3" w:rsidRPr="002716C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3,95</w:t>
            </w:r>
          </w:p>
        </w:tc>
      </w:tr>
    </w:tbl>
    <w:p w14:paraId="26EC2C68" w14:textId="77777777" w:rsidR="00D62BD3" w:rsidRPr="00D3086E" w:rsidRDefault="00D62BD3" w:rsidP="00D62BD3">
      <w:pPr>
        <w:pStyle w:val="rdo"/>
      </w:pPr>
      <w:r w:rsidRPr="00D3086E">
        <w:t>Źródło: Bank Danych Lokalnych, Główny Urząd Statystyczny, Dane za rok 2020</w:t>
      </w:r>
    </w:p>
    <w:p w14:paraId="4D70469B" w14:textId="77777777" w:rsidR="00D62BD3" w:rsidRDefault="00D62BD3" w:rsidP="00D62BD3">
      <w:pPr>
        <w:spacing w:line="252" w:lineRule="auto"/>
        <w:rPr>
          <w:rFonts w:asciiTheme="majorHAnsi" w:eastAsiaTheme="majorEastAsia" w:hAnsiTheme="majorHAnsi" w:cstheme="majorBidi"/>
          <w:b/>
          <w:iCs/>
          <w:szCs w:val="24"/>
        </w:rPr>
      </w:pPr>
      <w:bookmarkStart w:id="396" w:name="_Toc481051748"/>
      <w:bookmarkStart w:id="397" w:name="_Toc522188837"/>
      <w:bookmarkStart w:id="398" w:name="_Toc530569774"/>
      <w:r>
        <w:br w:type="page"/>
      </w:r>
    </w:p>
    <w:p w14:paraId="67518452" w14:textId="77777777" w:rsidR="00D62BD3" w:rsidRPr="00FE740D" w:rsidRDefault="00D62BD3" w:rsidP="00EC1E74">
      <w:pPr>
        <w:pStyle w:val="Nagwek2"/>
      </w:pPr>
      <w:bookmarkStart w:id="399" w:name="_Toc126257481"/>
      <w:bookmarkStart w:id="400" w:name="_Toc152871068"/>
      <w:r w:rsidRPr="00FE740D">
        <w:lastRenderedPageBreak/>
        <w:t>Leśnictwo</w:t>
      </w:r>
      <w:bookmarkEnd w:id="396"/>
      <w:bookmarkEnd w:id="397"/>
      <w:bookmarkEnd w:id="398"/>
      <w:bookmarkEnd w:id="399"/>
      <w:bookmarkEnd w:id="400"/>
    </w:p>
    <w:p w14:paraId="3D4E19BA" w14:textId="77777777" w:rsidR="00D62BD3" w:rsidRDefault="00D62BD3" w:rsidP="00D62BD3">
      <w:pPr>
        <w:rPr>
          <w:rFonts w:ascii="Arial" w:hAnsi="Arial" w:cs="Arial"/>
        </w:rPr>
      </w:pPr>
      <w:r w:rsidRPr="0041412D">
        <w:rPr>
          <w:rFonts w:ascii="Arial" w:hAnsi="Arial" w:cs="Arial"/>
        </w:rPr>
        <w:t xml:space="preserve">Lesistość w Gminie </w:t>
      </w:r>
      <w:r>
        <w:rPr>
          <w:rFonts w:ascii="Arial" w:hAnsi="Arial" w:cs="Arial"/>
        </w:rPr>
        <w:t>Kościelisko</w:t>
      </w:r>
      <w:r w:rsidRPr="0041412D">
        <w:rPr>
          <w:rFonts w:ascii="Arial" w:hAnsi="Arial" w:cs="Arial"/>
        </w:rPr>
        <w:t xml:space="preserve"> w </w:t>
      </w:r>
      <w:r>
        <w:rPr>
          <w:rFonts w:ascii="Arial" w:hAnsi="Arial" w:cs="Arial"/>
        </w:rPr>
        <w:t xml:space="preserve">roku 2022 </w:t>
      </w:r>
      <w:r w:rsidRPr="0041412D">
        <w:rPr>
          <w:rFonts w:ascii="Arial" w:hAnsi="Arial" w:cs="Arial"/>
        </w:rPr>
        <w:t xml:space="preserve">wynosiła </w:t>
      </w:r>
      <w:r>
        <w:rPr>
          <w:rFonts w:ascii="Arial" w:hAnsi="Arial" w:cs="Arial"/>
        </w:rPr>
        <w:t>51,4</w:t>
      </w:r>
      <w:r w:rsidRPr="0041412D">
        <w:rPr>
          <w:rFonts w:ascii="Arial" w:hAnsi="Arial" w:cs="Arial"/>
        </w:rPr>
        <w:t>%</w:t>
      </w:r>
      <w:r>
        <w:rPr>
          <w:rFonts w:ascii="Arial" w:hAnsi="Arial" w:cs="Arial"/>
        </w:rPr>
        <w:t>.</w:t>
      </w:r>
      <w:r w:rsidRPr="0041412D">
        <w:rPr>
          <w:rFonts w:ascii="Arial" w:hAnsi="Arial" w:cs="Arial"/>
        </w:rPr>
        <w:t xml:space="preserve"> Szczegółowy podział gruntów leśnych ze względu na własność przedstawia tabela poniżej. W ostatnich latach areał gruntów leśnych </w:t>
      </w:r>
      <w:r>
        <w:rPr>
          <w:rFonts w:ascii="Arial" w:hAnsi="Arial" w:cs="Arial"/>
        </w:rPr>
        <w:t>systematycznie zmniejsza się (grunty leśne publiczne)</w:t>
      </w:r>
      <w:r w:rsidRPr="0041412D">
        <w:rPr>
          <w:rFonts w:ascii="Arial" w:hAnsi="Arial" w:cs="Arial"/>
        </w:rPr>
        <w:t xml:space="preserve">. Grunty leśne prywatne stanowią </w:t>
      </w:r>
      <w:r>
        <w:rPr>
          <w:rFonts w:ascii="Arial" w:hAnsi="Arial" w:cs="Arial"/>
        </w:rPr>
        <w:t>większość</w:t>
      </w:r>
      <w:r w:rsidRPr="0041412D">
        <w:rPr>
          <w:rFonts w:ascii="Arial" w:hAnsi="Arial" w:cs="Arial"/>
        </w:rPr>
        <w:t xml:space="preserve"> w stosunku do gruntów publicznych</w:t>
      </w:r>
      <w:r>
        <w:rPr>
          <w:rFonts w:ascii="Arial" w:hAnsi="Arial" w:cs="Arial"/>
        </w:rPr>
        <w:t>.</w:t>
      </w:r>
      <w:bookmarkStart w:id="401" w:name="_Toc481051640"/>
    </w:p>
    <w:p w14:paraId="783DC989" w14:textId="020DB105" w:rsidR="00D62BD3" w:rsidRDefault="00D62BD3" w:rsidP="00D62BD3">
      <w:pPr>
        <w:pStyle w:val="Legenda"/>
      </w:pPr>
      <w:bookmarkStart w:id="402" w:name="_Toc151317238"/>
      <w:bookmarkStart w:id="403" w:name="_Toc152871143"/>
      <w:r>
        <w:t xml:space="preserve">Tabela </w:t>
      </w:r>
      <w:r w:rsidR="00BA3BB1">
        <w:fldChar w:fldCharType="begin"/>
      </w:r>
      <w:r w:rsidR="00BA3BB1">
        <w:instrText xml:space="preserve"> SEQ Tabela \* ARABIC </w:instrText>
      </w:r>
      <w:r w:rsidR="00BA3BB1">
        <w:fldChar w:fldCharType="separate"/>
      </w:r>
      <w:r w:rsidR="00052BF7">
        <w:rPr>
          <w:noProof/>
        </w:rPr>
        <w:t>8</w:t>
      </w:r>
      <w:r w:rsidR="00BA3BB1">
        <w:rPr>
          <w:noProof/>
        </w:rPr>
        <w:fldChar w:fldCharType="end"/>
      </w:r>
      <w:r>
        <w:t xml:space="preserve"> Powierzchnia gruntów leśnych na terenie Gminy Kościelisko w latach 2019-2022</w:t>
      </w:r>
      <w:bookmarkEnd w:id="401"/>
      <w:bookmarkEnd w:id="402"/>
      <w:bookmarkEnd w:id="403"/>
    </w:p>
    <w:tbl>
      <w:tblPr>
        <w:tblStyle w:val="Tabelasiatki1jasna1"/>
        <w:tblW w:w="5000" w:type="pct"/>
        <w:tblLook w:val="04A0" w:firstRow="1" w:lastRow="0" w:firstColumn="1" w:lastColumn="0" w:noHBand="0" w:noVBand="1"/>
      </w:tblPr>
      <w:tblGrid>
        <w:gridCol w:w="2856"/>
        <w:gridCol w:w="1207"/>
        <w:gridCol w:w="1243"/>
        <w:gridCol w:w="1252"/>
        <w:gridCol w:w="1252"/>
        <w:gridCol w:w="1252"/>
      </w:tblGrid>
      <w:tr w:rsidR="00D62BD3" w:rsidRPr="00EC120B" w14:paraId="128D0580" w14:textId="77777777" w:rsidTr="00D62BD3">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75" w:type="pct"/>
            <w:vAlign w:val="center"/>
            <w:hideMark/>
          </w:tcPr>
          <w:p w14:paraId="75698C38" w14:textId="77777777" w:rsidR="00D62BD3" w:rsidRPr="00EC120B" w:rsidRDefault="00D62BD3" w:rsidP="00D62BD3">
            <w:pPr>
              <w:pStyle w:val="Bezodstpw"/>
              <w:jc w:val="center"/>
              <w:rPr>
                <w:sz w:val="20"/>
              </w:rPr>
            </w:pPr>
            <w:r w:rsidRPr="00EC120B">
              <w:rPr>
                <w:sz w:val="20"/>
              </w:rPr>
              <w:t>Powierzchnia gruntów leśnych</w:t>
            </w:r>
          </w:p>
        </w:tc>
        <w:tc>
          <w:tcPr>
            <w:tcW w:w="665" w:type="pct"/>
            <w:vAlign w:val="center"/>
            <w:hideMark/>
          </w:tcPr>
          <w:p w14:paraId="6D353F7F" w14:textId="77777777" w:rsidR="00D62BD3" w:rsidRPr="00EC120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rPr>
            </w:pPr>
            <w:r w:rsidRPr="00EC120B">
              <w:rPr>
                <w:sz w:val="20"/>
              </w:rPr>
              <w:t>Jednostka</w:t>
            </w:r>
          </w:p>
        </w:tc>
        <w:tc>
          <w:tcPr>
            <w:tcW w:w="686" w:type="pct"/>
            <w:vAlign w:val="center"/>
            <w:hideMark/>
          </w:tcPr>
          <w:p w14:paraId="2ED1CE6B" w14:textId="77777777" w:rsidR="00D62BD3" w:rsidRPr="00EC120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rPr>
            </w:pPr>
            <w:r w:rsidRPr="00EC120B">
              <w:rPr>
                <w:sz w:val="20"/>
              </w:rPr>
              <w:t>201</w:t>
            </w:r>
            <w:r>
              <w:rPr>
                <w:sz w:val="20"/>
              </w:rPr>
              <w:t>9</w:t>
            </w:r>
          </w:p>
        </w:tc>
        <w:tc>
          <w:tcPr>
            <w:tcW w:w="691" w:type="pct"/>
            <w:vAlign w:val="center"/>
            <w:hideMark/>
          </w:tcPr>
          <w:p w14:paraId="41E8AC46" w14:textId="77777777" w:rsidR="00D62BD3" w:rsidRPr="00EC120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rPr>
            </w:pPr>
            <w:r w:rsidRPr="00EC120B">
              <w:rPr>
                <w:sz w:val="20"/>
              </w:rPr>
              <w:t>20</w:t>
            </w:r>
            <w:r>
              <w:rPr>
                <w:sz w:val="20"/>
              </w:rPr>
              <w:t>20</w:t>
            </w:r>
          </w:p>
        </w:tc>
        <w:tc>
          <w:tcPr>
            <w:tcW w:w="691" w:type="pct"/>
            <w:vAlign w:val="center"/>
            <w:hideMark/>
          </w:tcPr>
          <w:p w14:paraId="1625C543" w14:textId="77777777" w:rsidR="00D62BD3" w:rsidRPr="00EC120B"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rPr>
            </w:pPr>
            <w:r w:rsidRPr="00EC120B">
              <w:rPr>
                <w:sz w:val="20"/>
              </w:rPr>
              <w:t>202</w:t>
            </w:r>
            <w:r>
              <w:rPr>
                <w:sz w:val="20"/>
              </w:rPr>
              <w:t>1</w:t>
            </w:r>
          </w:p>
        </w:tc>
        <w:tc>
          <w:tcPr>
            <w:tcW w:w="691" w:type="pct"/>
          </w:tcPr>
          <w:p w14:paraId="420D47EC" w14:textId="77777777" w:rsidR="00D62BD3" w:rsidRPr="00EC120B" w:rsidRDefault="00D62BD3" w:rsidP="00D62BD3">
            <w:pPr>
              <w:pStyle w:val="Bezodstpw"/>
              <w:spacing w:after="240"/>
              <w:jc w:val="center"/>
              <w:cnfStyle w:val="100000000000" w:firstRow="1" w:lastRow="0" w:firstColumn="0" w:lastColumn="0" w:oddVBand="0" w:evenVBand="0" w:oddHBand="0" w:evenHBand="0" w:firstRowFirstColumn="0" w:firstRowLastColumn="0" w:lastRowFirstColumn="0" w:lastRowLastColumn="0"/>
              <w:rPr>
                <w:sz w:val="20"/>
              </w:rPr>
            </w:pPr>
            <w:r>
              <w:rPr>
                <w:sz w:val="20"/>
              </w:rPr>
              <w:t>2022</w:t>
            </w:r>
          </w:p>
        </w:tc>
      </w:tr>
      <w:tr w:rsidR="00D62BD3" w:rsidRPr="00EC120B" w14:paraId="27301878" w14:textId="77777777" w:rsidTr="00D62BD3">
        <w:trPr>
          <w:trHeight w:val="521"/>
        </w:trPr>
        <w:tc>
          <w:tcPr>
            <w:cnfStyle w:val="001000000000" w:firstRow="0" w:lastRow="0" w:firstColumn="1" w:lastColumn="0" w:oddVBand="0" w:evenVBand="0" w:oddHBand="0" w:evenHBand="0" w:firstRowFirstColumn="0" w:firstRowLastColumn="0" w:lastRowFirstColumn="0" w:lastRowLastColumn="0"/>
            <w:tcW w:w="1575" w:type="pct"/>
            <w:vAlign w:val="center"/>
            <w:hideMark/>
          </w:tcPr>
          <w:p w14:paraId="4718AE08" w14:textId="77777777" w:rsidR="00D62BD3" w:rsidRPr="00EC120B" w:rsidRDefault="00D62BD3" w:rsidP="00D62BD3">
            <w:pPr>
              <w:pStyle w:val="Bezodstpw"/>
              <w:jc w:val="center"/>
              <w:rPr>
                <w:sz w:val="20"/>
              </w:rPr>
            </w:pPr>
            <w:r w:rsidRPr="00EC120B">
              <w:rPr>
                <w:sz w:val="20"/>
              </w:rPr>
              <w:t>grunty leśne ogółem</w:t>
            </w:r>
          </w:p>
        </w:tc>
        <w:tc>
          <w:tcPr>
            <w:tcW w:w="665" w:type="pct"/>
            <w:vAlign w:val="center"/>
            <w:hideMark/>
          </w:tcPr>
          <w:p w14:paraId="18D93B08"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EC120B">
              <w:rPr>
                <w:sz w:val="20"/>
              </w:rPr>
              <w:t>[ha]</w:t>
            </w:r>
          </w:p>
        </w:tc>
        <w:tc>
          <w:tcPr>
            <w:tcW w:w="686" w:type="pct"/>
            <w:vAlign w:val="center"/>
          </w:tcPr>
          <w:p w14:paraId="60BA5861"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7 322,01</w:t>
            </w:r>
          </w:p>
        </w:tc>
        <w:tc>
          <w:tcPr>
            <w:tcW w:w="691" w:type="pct"/>
            <w:vAlign w:val="center"/>
            <w:hideMark/>
          </w:tcPr>
          <w:p w14:paraId="67DD5D19"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7 156,67</w:t>
            </w:r>
          </w:p>
        </w:tc>
        <w:tc>
          <w:tcPr>
            <w:tcW w:w="691" w:type="pct"/>
            <w:vAlign w:val="center"/>
            <w:hideMark/>
          </w:tcPr>
          <w:p w14:paraId="32497C72"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7 155,37</w:t>
            </w:r>
          </w:p>
        </w:tc>
        <w:tc>
          <w:tcPr>
            <w:tcW w:w="691" w:type="pct"/>
          </w:tcPr>
          <w:p w14:paraId="4837FEA0" w14:textId="77777777" w:rsidR="00D62BD3" w:rsidRDefault="00D62BD3" w:rsidP="00D62BD3">
            <w:pPr>
              <w:pStyle w:val="Bezodstpw"/>
              <w:spacing w:before="240"/>
              <w:jc w:val="center"/>
              <w:cnfStyle w:val="000000000000" w:firstRow="0" w:lastRow="0" w:firstColumn="0" w:lastColumn="0" w:oddVBand="0" w:evenVBand="0" w:oddHBand="0" w:evenHBand="0" w:firstRowFirstColumn="0" w:firstRowLastColumn="0" w:lastRowFirstColumn="0" w:lastRowLastColumn="0"/>
              <w:rPr>
                <w:sz w:val="20"/>
              </w:rPr>
            </w:pPr>
            <w:r>
              <w:rPr>
                <w:sz w:val="20"/>
              </w:rPr>
              <w:t>7 036,63</w:t>
            </w:r>
          </w:p>
        </w:tc>
      </w:tr>
      <w:tr w:rsidR="00D62BD3" w:rsidRPr="00EC120B" w14:paraId="1CCCDC94" w14:textId="77777777" w:rsidTr="00D62BD3">
        <w:trPr>
          <w:trHeight w:val="543"/>
        </w:trPr>
        <w:tc>
          <w:tcPr>
            <w:cnfStyle w:val="001000000000" w:firstRow="0" w:lastRow="0" w:firstColumn="1" w:lastColumn="0" w:oddVBand="0" w:evenVBand="0" w:oddHBand="0" w:evenHBand="0" w:firstRowFirstColumn="0" w:firstRowLastColumn="0" w:lastRowFirstColumn="0" w:lastRowLastColumn="0"/>
            <w:tcW w:w="1575" w:type="pct"/>
            <w:vAlign w:val="center"/>
            <w:hideMark/>
          </w:tcPr>
          <w:p w14:paraId="7B276CFC" w14:textId="77777777" w:rsidR="00D62BD3" w:rsidRPr="00EC120B" w:rsidRDefault="00D62BD3" w:rsidP="00D62BD3">
            <w:pPr>
              <w:pStyle w:val="Bezodstpw"/>
              <w:jc w:val="center"/>
              <w:rPr>
                <w:sz w:val="20"/>
              </w:rPr>
            </w:pPr>
            <w:r w:rsidRPr="00EC120B">
              <w:rPr>
                <w:sz w:val="20"/>
              </w:rPr>
              <w:t>% udział w ogólnej powierzchni Gminy</w:t>
            </w:r>
          </w:p>
        </w:tc>
        <w:tc>
          <w:tcPr>
            <w:tcW w:w="665" w:type="pct"/>
            <w:vAlign w:val="center"/>
            <w:hideMark/>
          </w:tcPr>
          <w:p w14:paraId="328D04FF"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EC120B">
              <w:rPr>
                <w:sz w:val="20"/>
              </w:rPr>
              <w:t>%</w:t>
            </w:r>
          </w:p>
        </w:tc>
        <w:tc>
          <w:tcPr>
            <w:tcW w:w="686" w:type="pct"/>
            <w:vAlign w:val="center"/>
          </w:tcPr>
          <w:p w14:paraId="67057171"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53,57</w:t>
            </w:r>
          </w:p>
        </w:tc>
        <w:tc>
          <w:tcPr>
            <w:tcW w:w="691" w:type="pct"/>
            <w:vAlign w:val="center"/>
            <w:hideMark/>
          </w:tcPr>
          <w:p w14:paraId="56DDEED7"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52,36</w:t>
            </w:r>
          </w:p>
        </w:tc>
        <w:tc>
          <w:tcPr>
            <w:tcW w:w="691" w:type="pct"/>
            <w:vAlign w:val="center"/>
            <w:hideMark/>
          </w:tcPr>
          <w:p w14:paraId="1B209270"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52,35</w:t>
            </w:r>
          </w:p>
        </w:tc>
        <w:tc>
          <w:tcPr>
            <w:tcW w:w="691" w:type="pct"/>
          </w:tcPr>
          <w:p w14:paraId="4B9E8E7B" w14:textId="77777777" w:rsidR="00D62BD3" w:rsidRDefault="00D62BD3" w:rsidP="00D62BD3">
            <w:pPr>
              <w:pStyle w:val="Bezodstpw"/>
              <w:spacing w:before="240"/>
              <w:jc w:val="center"/>
              <w:cnfStyle w:val="000000000000" w:firstRow="0" w:lastRow="0" w:firstColumn="0" w:lastColumn="0" w:oddVBand="0" w:evenVBand="0" w:oddHBand="0" w:evenHBand="0" w:firstRowFirstColumn="0" w:firstRowLastColumn="0" w:lastRowFirstColumn="0" w:lastRowLastColumn="0"/>
              <w:rPr>
                <w:sz w:val="20"/>
              </w:rPr>
            </w:pPr>
            <w:r>
              <w:rPr>
                <w:sz w:val="20"/>
              </w:rPr>
              <w:t>51,48</w:t>
            </w:r>
          </w:p>
        </w:tc>
      </w:tr>
      <w:tr w:rsidR="00D62BD3" w:rsidRPr="00EC120B" w14:paraId="0F730FC5" w14:textId="77777777" w:rsidTr="00D62BD3">
        <w:trPr>
          <w:trHeight w:val="255"/>
        </w:trPr>
        <w:tc>
          <w:tcPr>
            <w:cnfStyle w:val="001000000000" w:firstRow="0" w:lastRow="0" w:firstColumn="1" w:lastColumn="0" w:oddVBand="0" w:evenVBand="0" w:oddHBand="0" w:evenHBand="0" w:firstRowFirstColumn="0" w:firstRowLastColumn="0" w:lastRowFirstColumn="0" w:lastRowLastColumn="0"/>
            <w:tcW w:w="1575" w:type="pct"/>
            <w:vAlign w:val="center"/>
            <w:hideMark/>
          </w:tcPr>
          <w:p w14:paraId="7A36CFB6" w14:textId="77777777" w:rsidR="00D62BD3" w:rsidRPr="00EC120B" w:rsidRDefault="00D62BD3" w:rsidP="00D62BD3">
            <w:pPr>
              <w:pStyle w:val="Bezodstpw"/>
              <w:jc w:val="center"/>
              <w:rPr>
                <w:sz w:val="20"/>
              </w:rPr>
            </w:pPr>
            <w:r w:rsidRPr="00EC120B">
              <w:rPr>
                <w:sz w:val="20"/>
              </w:rPr>
              <w:t xml:space="preserve">grunty leśne publiczne </w:t>
            </w:r>
          </w:p>
        </w:tc>
        <w:tc>
          <w:tcPr>
            <w:tcW w:w="665" w:type="pct"/>
            <w:vAlign w:val="center"/>
            <w:hideMark/>
          </w:tcPr>
          <w:p w14:paraId="23CB70EE"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EC120B">
              <w:rPr>
                <w:sz w:val="20"/>
              </w:rPr>
              <w:t>[ha]</w:t>
            </w:r>
          </w:p>
        </w:tc>
        <w:tc>
          <w:tcPr>
            <w:tcW w:w="686" w:type="pct"/>
            <w:vAlign w:val="center"/>
          </w:tcPr>
          <w:p w14:paraId="4EB81F05"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3 207,01</w:t>
            </w:r>
          </w:p>
        </w:tc>
        <w:tc>
          <w:tcPr>
            <w:tcW w:w="691" w:type="pct"/>
            <w:vAlign w:val="center"/>
            <w:hideMark/>
          </w:tcPr>
          <w:p w14:paraId="088AE460"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3 041,67</w:t>
            </w:r>
          </w:p>
        </w:tc>
        <w:tc>
          <w:tcPr>
            <w:tcW w:w="691" w:type="pct"/>
            <w:vAlign w:val="center"/>
            <w:hideMark/>
          </w:tcPr>
          <w:p w14:paraId="5367FD62"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3 040,37</w:t>
            </w:r>
          </w:p>
        </w:tc>
        <w:tc>
          <w:tcPr>
            <w:tcW w:w="691" w:type="pct"/>
          </w:tcPr>
          <w:p w14:paraId="57706F84" w14:textId="77777777" w:rsidR="00D62BD3"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2 921,63</w:t>
            </w:r>
          </w:p>
        </w:tc>
      </w:tr>
      <w:tr w:rsidR="00D62BD3" w:rsidRPr="00EC120B" w14:paraId="4CE50FCF" w14:textId="77777777" w:rsidTr="00D62BD3">
        <w:trPr>
          <w:trHeight w:val="374"/>
        </w:trPr>
        <w:tc>
          <w:tcPr>
            <w:cnfStyle w:val="001000000000" w:firstRow="0" w:lastRow="0" w:firstColumn="1" w:lastColumn="0" w:oddVBand="0" w:evenVBand="0" w:oddHBand="0" w:evenHBand="0" w:firstRowFirstColumn="0" w:firstRowLastColumn="0" w:lastRowFirstColumn="0" w:lastRowLastColumn="0"/>
            <w:tcW w:w="1575" w:type="pct"/>
            <w:vAlign w:val="center"/>
            <w:hideMark/>
          </w:tcPr>
          <w:p w14:paraId="4C30B2DC" w14:textId="77777777" w:rsidR="00D62BD3" w:rsidRPr="00EC120B" w:rsidRDefault="00D62BD3" w:rsidP="00D62BD3">
            <w:pPr>
              <w:pStyle w:val="Bezodstpw"/>
              <w:jc w:val="center"/>
              <w:rPr>
                <w:sz w:val="20"/>
              </w:rPr>
            </w:pPr>
            <w:r w:rsidRPr="00EC120B">
              <w:rPr>
                <w:sz w:val="20"/>
              </w:rPr>
              <w:t>% udział w ogólnej powierzchni gruntów leśnych</w:t>
            </w:r>
          </w:p>
        </w:tc>
        <w:tc>
          <w:tcPr>
            <w:tcW w:w="665" w:type="pct"/>
            <w:vAlign w:val="center"/>
            <w:hideMark/>
          </w:tcPr>
          <w:p w14:paraId="034A87E7"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EC120B">
              <w:rPr>
                <w:sz w:val="20"/>
              </w:rPr>
              <w:t>%</w:t>
            </w:r>
          </w:p>
        </w:tc>
        <w:tc>
          <w:tcPr>
            <w:tcW w:w="686" w:type="pct"/>
            <w:vAlign w:val="center"/>
          </w:tcPr>
          <w:p w14:paraId="5D4C648F"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43,8</w:t>
            </w:r>
          </w:p>
        </w:tc>
        <w:tc>
          <w:tcPr>
            <w:tcW w:w="691" w:type="pct"/>
            <w:vAlign w:val="center"/>
            <w:hideMark/>
          </w:tcPr>
          <w:p w14:paraId="56BAB245"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42,5</w:t>
            </w:r>
          </w:p>
        </w:tc>
        <w:tc>
          <w:tcPr>
            <w:tcW w:w="691" w:type="pct"/>
            <w:vAlign w:val="center"/>
            <w:hideMark/>
          </w:tcPr>
          <w:p w14:paraId="5355D642"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42,49</w:t>
            </w:r>
          </w:p>
        </w:tc>
        <w:tc>
          <w:tcPr>
            <w:tcW w:w="691" w:type="pct"/>
          </w:tcPr>
          <w:p w14:paraId="1F098FF9" w14:textId="77777777" w:rsidR="00D62BD3" w:rsidRDefault="00D62BD3" w:rsidP="00D62BD3">
            <w:pPr>
              <w:pStyle w:val="Bezodstpw"/>
              <w:spacing w:before="240"/>
              <w:jc w:val="center"/>
              <w:cnfStyle w:val="000000000000" w:firstRow="0" w:lastRow="0" w:firstColumn="0" w:lastColumn="0" w:oddVBand="0" w:evenVBand="0" w:oddHBand="0" w:evenHBand="0" w:firstRowFirstColumn="0" w:firstRowLastColumn="0" w:lastRowFirstColumn="0" w:lastRowLastColumn="0"/>
              <w:rPr>
                <w:sz w:val="20"/>
              </w:rPr>
            </w:pPr>
            <w:r>
              <w:rPr>
                <w:sz w:val="20"/>
              </w:rPr>
              <w:t>41,52</w:t>
            </w:r>
          </w:p>
        </w:tc>
      </w:tr>
      <w:tr w:rsidR="00D62BD3" w:rsidRPr="00EC120B" w14:paraId="67C0727B" w14:textId="77777777" w:rsidTr="00D62BD3">
        <w:trPr>
          <w:trHeight w:val="408"/>
        </w:trPr>
        <w:tc>
          <w:tcPr>
            <w:cnfStyle w:val="001000000000" w:firstRow="0" w:lastRow="0" w:firstColumn="1" w:lastColumn="0" w:oddVBand="0" w:evenVBand="0" w:oddHBand="0" w:evenHBand="0" w:firstRowFirstColumn="0" w:firstRowLastColumn="0" w:lastRowFirstColumn="0" w:lastRowLastColumn="0"/>
            <w:tcW w:w="1575" w:type="pct"/>
            <w:vAlign w:val="center"/>
            <w:hideMark/>
          </w:tcPr>
          <w:p w14:paraId="0A9C5590" w14:textId="77777777" w:rsidR="00D62BD3" w:rsidRPr="00EC120B" w:rsidRDefault="00D62BD3" w:rsidP="00D62BD3">
            <w:pPr>
              <w:pStyle w:val="Bezodstpw"/>
              <w:jc w:val="center"/>
              <w:rPr>
                <w:sz w:val="20"/>
              </w:rPr>
            </w:pPr>
            <w:r w:rsidRPr="00EC120B">
              <w:rPr>
                <w:sz w:val="20"/>
              </w:rPr>
              <w:t>grunty leśne prywatne</w:t>
            </w:r>
          </w:p>
        </w:tc>
        <w:tc>
          <w:tcPr>
            <w:tcW w:w="665" w:type="pct"/>
            <w:vAlign w:val="center"/>
            <w:hideMark/>
          </w:tcPr>
          <w:p w14:paraId="2A8B353A"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EC120B">
              <w:rPr>
                <w:sz w:val="20"/>
              </w:rPr>
              <w:t>[ha]</w:t>
            </w:r>
          </w:p>
        </w:tc>
        <w:tc>
          <w:tcPr>
            <w:tcW w:w="686" w:type="pct"/>
            <w:vAlign w:val="center"/>
          </w:tcPr>
          <w:p w14:paraId="3985C996"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4 115</w:t>
            </w:r>
          </w:p>
        </w:tc>
        <w:tc>
          <w:tcPr>
            <w:tcW w:w="691" w:type="pct"/>
            <w:vAlign w:val="center"/>
            <w:hideMark/>
          </w:tcPr>
          <w:p w14:paraId="5C935F53"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4 115</w:t>
            </w:r>
          </w:p>
        </w:tc>
        <w:tc>
          <w:tcPr>
            <w:tcW w:w="691" w:type="pct"/>
            <w:vAlign w:val="center"/>
            <w:hideMark/>
          </w:tcPr>
          <w:p w14:paraId="1CBCD935"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4 115</w:t>
            </w:r>
          </w:p>
        </w:tc>
        <w:tc>
          <w:tcPr>
            <w:tcW w:w="691" w:type="pct"/>
          </w:tcPr>
          <w:p w14:paraId="13E588DE" w14:textId="77777777" w:rsidR="00D62BD3" w:rsidRDefault="00D62BD3" w:rsidP="00D62BD3">
            <w:pPr>
              <w:pStyle w:val="Bezodstpw"/>
              <w:spacing w:before="240"/>
              <w:jc w:val="center"/>
              <w:cnfStyle w:val="000000000000" w:firstRow="0" w:lastRow="0" w:firstColumn="0" w:lastColumn="0" w:oddVBand="0" w:evenVBand="0" w:oddHBand="0" w:evenHBand="0" w:firstRowFirstColumn="0" w:firstRowLastColumn="0" w:lastRowFirstColumn="0" w:lastRowLastColumn="0"/>
              <w:rPr>
                <w:sz w:val="20"/>
              </w:rPr>
            </w:pPr>
            <w:r>
              <w:rPr>
                <w:sz w:val="20"/>
              </w:rPr>
              <w:t>4 115</w:t>
            </w:r>
          </w:p>
        </w:tc>
      </w:tr>
      <w:tr w:rsidR="00D62BD3" w:rsidRPr="00EC120B" w14:paraId="40626E57" w14:textId="77777777" w:rsidTr="00D62BD3">
        <w:trPr>
          <w:trHeight w:val="427"/>
        </w:trPr>
        <w:tc>
          <w:tcPr>
            <w:cnfStyle w:val="001000000000" w:firstRow="0" w:lastRow="0" w:firstColumn="1" w:lastColumn="0" w:oddVBand="0" w:evenVBand="0" w:oddHBand="0" w:evenHBand="0" w:firstRowFirstColumn="0" w:firstRowLastColumn="0" w:lastRowFirstColumn="0" w:lastRowLastColumn="0"/>
            <w:tcW w:w="1575" w:type="pct"/>
            <w:vAlign w:val="center"/>
            <w:hideMark/>
          </w:tcPr>
          <w:p w14:paraId="5CF4BD9C" w14:textId="77777777" w:rsidR="00D62BD3" w:rsidRPr="00EC120B" w:rsidRDefault="00D62BD3" w:rsidP="00D62BD3">
            <w:pPr>
              <w:pStyle w:val="Bezodstpw"/>
              <w:jc w:val="center"/>
              <w:rPr>
                <w:sz w:val="20"/>
              </w:rPr>
            </w:pPr>
            <w:r w:rsidRPr="00EC120B">
              <w:rPr>
                <w:sz w:val="20"/>
              </w:rPr>
              <w:t>% udział w ogólnej powierzchni gruntów leśnych</w:t>
            </w:r>
          </w:p>
        </w:tc>
        <w:tc>
          <w:tcPr>
            <w:tcW w:w="665" w:type="pct"/>
            <w:vAlign w:val="center"/>
            <w:hideMark/>
          </w:tcPr>
          <w:p w14:paraId="341AFD36"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sidRPr="00EC120B">
              <w:rPr>
                <w:sz w:val="20"/>
              </w:rPr>
              <w:t>%</w:t>
            </w:r>
          </w:p>
        </w:tc>
        <w:tc>
          <w:tcPr>
            <w:tcW w:w="686" w:type="pct"/>
            <w:vAlign w:val="center"/>
          </w:tcPr>
          <w:p w14:paraId="0A70DDE8"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56,2</w:t>
            </w:r>
          </w:p>
        </w:tc>
        <w:tc>
          <w:tcPr>
            <w:tcW w:w="691" w:type="pct"/>
            <w:vAlign w:val="center"/>
            <w:hideMark/>
          </w:tcPr>
          <w:p w14:paraId="26FDC63B"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57,5</w:t>
            </w:r>
          </w:p>
        </w:tc>
        <w:tc>
          <w:tcPr>
            <w:tcW w:w="691" w:type="pct"/>
            <w:vAlign w:val="center"/>
            <w:hideMark/>
          </w:tcPr>
          <w:p w14:paraId="70AA7AB4" w14:textId="77777777" w:rsidR="00D62BD3" w:rsidRPr="00EC120B"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57,51</w:t>
            </w:r>
          </w:p>
        </w:tc>
        <w:tc>
          <w:tcPr>
            <w:tcW w:w="691" w:type="pct"/>
          </w:tcPr>
          <w:p w14:paraId="57325136" w14:textId="77777777" w:rsidR="00D62BD3" w:rsidRDefault="00D62BD3" w:rsidP="00D62BD3">
            <w:pPr>
              <w:pStyle w:val="Bezodstpw"/>
              <w:spacing w:before="240"/>
              <w:jc w:val="center"/>
              <w:cnfStyle w:val="000000000000" w:firstRow="0" w:lastRow="0" w:firstColumn="0" w:lastColumn="0" w:oddVBand="0" w:evenVBand="0" w:oddHBand="0" w:evenHBand="0" w:firstRowFirstColumn="0" w:firstRowLastColumn="0" w:lastRowFirstColumn="0" w:lastRowLastColumn="0"/>
              <w:rPr>
                <w:sz w:val="20"/>
              </w:rPr>
            </w:pPr>
            <w:r>
              <w:rPr>
                <w:sz w:val="20"/>
              </w:rPr>
              <w:t>58,48</w:t>
            </w:r>
          </w:p>
        </w:tc>
      </w:tr>
    </w:tbl>
    <w:p w14:paraId="1B2FE4C3" w14:textId="77777777" w:rsidR="00D62BD3" w:rsidRPr="00D3086E" w:rsidRDefault="00D62BD3" w:rsidP="00D62BD3">
      <w:pPr>
        <w:pStyle w:val="rdo"/>
      </w:pPr>
      <w:bookmarkStart w:id="404" w:name="_Hlk95901736"/>
      <w:r w:rsidRPr="00D3086E">
        <w:t>Źródło: Bank Danych Lokalnych, Główny Urząd Statystyczny, Dane za 201</w:t>
      </w:r>
      <w:r>
        <w:t>9</w:t>
      </w:r>
      <w:r w:rsidRPr="00D3086E">
        <w:t>-202</w:t>
      </w:r>
      <w:r>
        <w:t>2</w:t>
      </w:r>
      <w:r w:rsidRPr="00D3086E">
        <w:t xml:space="preserve"> rok</w:t>
      </w:r>
      <w:bookmarkStart w:id="405" w:name="_Toc449708304"/>
      <w:bookmarkStart w:id="406" w:name="_Toc490067812"/>
      <w:bookmarkStart w:id="407" w:name="_Toc490218234"/>
      <w:bookmarkStart w:id="408" w:name="_Toc522188838"/>
    </w:p>
    <w:p w14:paraId="1767C88F" w14:textId="77777777" w:rsidR="00D62BD3" w:rsidRPr="00CA498C" w:rsidRDefault="00D62BD3" w:rsidP="00EC1E74">
      <w:pPr>
        <w:pStyle w:val="Nagwek2"/>
      </w:pPr>
      <w:bookmarkStart w:id="409" w:name="_Toc469402456"/>
      <w:bookmarkStart w:id="410" w:name="_Toc14710768"/>
      <w:bookmarkStart w:id="411" w:name="_Toc14711069"/>
      <w:bookmarkStart w:id="412" w:name="_Toc126257483"/>
      <w:bookmarkStart w:id="413" w:name="_Toc151367640"/>
      <w:bookmarkStart w:id="414" w:name="_Toc152871069"/>
      <w:bookmarkEnd w:id="347"/>
      <w:bookmarkEnd w:id="404"/>
      <w:bookmarkEnd w:id="405"/>
      <w:bookmarkEnd w:id="406"/>
      <w:bookmarkEnd w:id="407"/>
      <w:bookmarkEnd w:id="408"/>
      <w:r w:rsidRPr="00CA498C">
        <w:t>Infrastruktura drogowa i samochodowa</w:t>
      </w:r>
      <w:bookmarkEnd w:id="409"/>
      <w:bookmarkEnd w:id="410"/>
      <w:bookmarkEnd w:id="411"/>
      <w:bookmarkEnd w:id="412"/>
      <w:bookmarkEnd w:id="413"/>
      <w:bookmarkEnd w:id="414"/>
    </w:p>
    <w:p w14:paraId="0385E6E0" w14:textId="77777777" w:rsidR="00D62BD3" w:rsidRDefault="00D62BD3" w:rsidP="00D62BD3">
      <w:pPr>
        <w:spacing w:after="0"/>
      </w:pPr>
      <w:bookmarkStart w:id="415" w:name="_Toc469402458"/>
      <w:r>
        <w:t>P</w:t>
      </w:r>
      <w:r w:rsidRPr="00CA498C">
        <w:t xml:space="preserve">rzez teren </w:t>
      </w:r>
      <w:r>
        <w:t>G</w:t>
      </w:r>
      <w:r w:rsidRPr="00CA498C">
        <w:t xml:space="preserve">miny </w:t>
      </w:r>
      <w:r>
        <w:t xml:space="preserve">Kościelisko </w:t>
      </w:r>
      <w:r w:rsidRPr="00CA498C">
        <w:t xml:space="preserve">przebiegają </w:t>
      </w:r>
      <w:r>
        <w:t xml:space="preserve">drogi:, </w:t>
      </w:r>
      <w:r w:rsidRPr="00BE6F69">
        <w:t>wojewódzkie,</w:t>
      </w:r>
      <w:r>
        <w:t xml:space="preserve"> powiatowe i gminne.</w:t>
      </w:r>
    </w:p>
    <w:p w14:paraId="42F6D972" w14:textId="77777777" w:rsidR="00D62BD3" w:rsidRDefault="00D62BD3" w:rsidP="00D62BD3">
      <w:pPr>
        <w:spacing w:after="0"/>
      </w:pPr>
      <w:r w:rsidRPr="00935B15">
        <w:t>Przez Gminę przebiegają drogi</w:t>
      </w:r>
      <w:r>
        <w:t>:</w:t>
      </w:r>
    </w:p>
    <w:p w14:paraId="1300BB7D" w14:textId="77777777" w:rsidR="00D62BD3" w:rsidRPr="00935B15" w:rsidRDefault="00D62BD3" w:rsidP="006141BE">
      <w:pPr>
        <w:pStyle w:val="Akapitzlist"/>
        <w:numPr>
          <w:ilvl w:val="2"/>
          <w:numId w:val="62"/>
        </w:numPr>
        <w:spacing w:before="0" w:after="0"/>
        <w:ind w:left="284" w:hanging="317"/>
      </w:pPr>
      <w:r>
        <w:t>Droga wojewódzka nr 958 (DW958) – droga wojewódzka o długości 50,7 km w południowo-zachodniej części województwa małopolskiego, łącząca Chabówkę z Zakopanem. Droga ta stanowi alternatywę dla przeciążonej drogi krajowej nr 47, która stanowi część tzw. Zakopianki.</w:t>
      </w:r>
    </w:p>
    <w:p w14:paraId="1E25726B" w14:textId="77777777" w:rsidR="00D62BD3" w:rsidRDefault="00D62BD3" w:rsidP="00D62BD3">
      <w:pPr>
        <w:spacing w:after="0"/>
      </w:pPr>
      <w:r>
        <w:t>2. D</w:t>
      </w:r>
      <w:r w:rsidRPr="00935B15">
        <w:t>rogi powiatowe</w:t>
      </w:r>
      <w:r>
        <w:t>.</w:t>
      </w:r>
    </w:p>
    <w:p w14:paraId="1DA33BB4" w14:textId="77777777" w:rsidR="00D62BD3" w:rsidRDefault="00D62BD3" w:rsidP="00D62BD3">
      <w:pPr>
        <w:spacing w:after="0"/>
      </w:pPr>
      <w:r>
        <w:t xml:space="preserve">3. Drogi gminne i wewnętrzne są uzupełnieniem systemu komunikacyjnego. </w:t>
      </w:r>
    </w:p>
    <w:p w14:paraId="1A363126" w14:textId="77777777" w:rsidR="00D62BD3" w:rsidRDefault="00D62BD3" w:rsidP="00D62BD3">
      <w:pPr>
        <w:spacing w:line="252" w:lineRule="auto"/>
      </w:pPr>
      <w:r>
        <w:br w:type="page"/>
      </w:r>
    </w:p>
    <w:p w14:paraId="2C084098" w14:textId="77777777" w:rsidR="00D62BD3" w:rsidRDefault="00D62BD3" w:rsidP="00D62BD3">
      <w:pPr>
        <w:spacing w:after="0"/>
      </w:pPr>
      <w:r>
        <w:rPr>
          <w:noProof/>
        </w:rPr>
        <w:lastRenderedPageBreak/>
        <w:drawing>
          <wp:inline distT="0" distB="0" distL="0" distR="0" wp14:anchorId="6D5E9AB9" wp14:editId="61628CFD">
            <wp:extent cx="4970834" cy="4185006"/>
            <wp:effectExtent l="0" t="0" r="1270" b="635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84430" cy="4196453"/>
                    </a:xfrm>
                    <a:prstGeom prst="rect">
                      <a:avLst/>
                    </a:prstGeom>
                    <a:noFill/>
                  </pic:spPr>
                </pic:pic>
              </a:graphicData>
            </a:graphic>
          </wp:inline>
        </w:drawing>
      </w:r>
    </w:p>
    <w:p w14:paraId="53A2CD20" w14:textId="26451735" w:rsidR="00D62BD3" w:rsidRDefault="00D62BD3" w:rsidP="00D62BD3">
      <w:pPr>
        <w:pStyle w:val="Legenda"/>
      </w:pPr>
      <w:bookmarkStart w:id="416" w:name="_Toc151319361"/>
      <w:bookmarkStart w:id="417" w:name="_Toc152871020"/>
      <w:r>
        <w:t xml:space="preserve">Rysunek </w:t>
      </w:r>
      <w:r w:rsidR="00BA3BB1">
        <w:fldChar w:fldCharType="begin"/>
      </w:r>
      <w:r w:rsidR="00BA3BB1">
        <w:instrText xml:space="preserve"> SEQ Rysunek \* ARABIC </w:instrText>
      </w:r>
      <w:r w:rsidR="00BA3BB1">
        <w:fldChar w:fldCharType="separate"/>
      </w:r>
      <w:r w:rsidR="004B3B9C">
        <w:rPr>
          <w:noProof/>
        </w:rPr>
        <w:t>5</w:t>
      </w:r>
      <w:r w:rsidR="00BA3BB1">
        <w:rPr>
          <w:noProof/>
        </w:rPr>
        <w:fldChar w:fldCharType="end"/>
      </w:r>
      <w:r>
        <w:t xml:space="preserve"> </w:t>
      </w:r>
      <w:r w:rsidRPr="00132C3C">
        <w:t>Układ dróg publicznych na obszarze Gminy Kościelisko</w:t>
      </w:r>
      <w:bookmarkEnd w:id="416"/>
      <w:bookmarkEnd w:id="417"/>
    </w:p>
    <w:p w14:paraId="27A43086" w14:textId="77777777" w:rsidR="00D62BD3" w:rsidRPr="00D6230E" w:rsidRDefault="00D62BD3" w:rsidP="00D62BD3">
      <w:pPr>
        <w:spacing w:line="240" w:lineRule="auto"/>
        <w:rPr>
          <w:i/>
          <w:iCs/>
          <w:sz w:val="18"/>
          <w:szCs w:val="18"/>
        </w:rPr>
      </w:pPr>
      <w:r w:rsidRPr="00D6230E">
        <w:rPr>
          <w:i/>
          <w:iCs/>
          <w:sz w:val="18"/>
          <w:szCs w:val="18"/>
        </w:rPr>
        <w:t>Źródło</w:t>
      </w:r>
      <w:r>
        <w:t>:</w:t>
      </w:r>
      <w:r w:rsidRPr="00132C3C">
        <w:rPr>
          <w:i/>
          <w:iCs/>
          <w:sz w:val="18"/>
          <w:szCs w:val="18"/>
        </w:rPr>
        <w:t>https://www.google.com/maps/place/Ko%C5%9Bcielisko/@49.2733726,19.8463169,12z/data=!3m1!4b1!4m6!3m5!1s0x4715932450125ce1:0x39424369ba76af84!8m2!3d49.2229576!4d19.8493724!16s%2Fm%2F03h40qt?entry=ttu</w:t>
      </w:r>
      <w:r w:rsidRPr="00D6230E">
        <w:rPr>
          <w:i/>
          <w:iCs/>
          <w:sz w:val="18"/>
          <w:szCs w:val="18"/>
        </w:rPr>
        <w:t xml:space="preserve">: </w:t>
      </w:r>
    </w:p>
    <w:p w14:paraId="60E64DBC" w14:textId="77777777" w:rsidR="00D62BD3" w:rsidRDefault="00D62BD3" w:rsidP="00D62BD3">
      <w:pPr>
        <w:spacing w:after="0"/>
      </w:pPr>
      <w:r w:rsidRPr="00D423FC">
        <w:t xml:space="preserve">Gmina  </w:t>
      </w:r>
      <w:r>
        <w:t xml:space="preserve">jest </w:t>
      </w:r>
      <w:r w:rsidRPr="00D423FC">
        <w:t xml:space="preserve">organizatorem transportu zbiorowego. </w:t>
      </w:r>
      <w:r>
        <w:t>Na terenie Gminy funkcjonują także inni organizatorzy transportu publicznego, do których zaliczamy:</w:t>
      </w:r>
    </w:p>
    <w:p w14:paraId="7E4102F4" w14:textId="77777777" w:rsidR="00D62BD3" w:rsidRDefault="00D62BD3" w:rsidP="006141BE">
      <w:pPr>
        <w:pStyle w:val="Akapitzlist"/>
        <w:numPr>
          <w:ilvl w:val="0"/>
          <w:numId w:val="60"/>
        </w:numPr>
        <w:spacing w:before="0" w:after="0"/>
      </w:pPr>
      <w:r>
        <w:t>Starostwo Powiatowe,</w:t>
      </w:r>
    </w:p>
    <w:p w14:paraId="1F1B4CCB" w14:textId="77777777" w:rsidR="00D62BD3" w:rsidRPr="005423A1" w:rsidRDefault="00D62BD3" w:rsidP="006141BE">
      <w:pPr>
        <w:pStyle w:val="rdo"/>
        <w:numPr>
          <w:ilvl w:val="0"/>
          <w:numId w:val="60"/>
        </w:numPr>
        <w:tabs>
          <w:tab w:val="center" w:pos="4536"/>
          <w:tab w:val="left" w:pos="6990"/>
        </w:tabs>
        <w:spacing w:after="160" w:line="360" w:lineRule="auto"/>
        <w:contextualSpacing w:val="0"/>
        <w:jc w:val="left"/>
        <w:rPr>
          <w:i w:val="0"/>
          <w:iCs/>
          <w:sz w:val="22"/>
        </w:rPr>
      </w:pPr>
      <w:r w:rsidRPr="005423A1">
        <w:rPr>
          <w:i w:val="0"/>
          <w:iCs/>
          <w:sz w:val="22"/>
        </w:rPr>
        <w:t>Pr</w:t>
      </w:r>
      <w:r>
        <w:rPr>
          <w:i w:val="0"/>
          <w:iCs/>
          <w:sz w:val="22"/>
        </w:rPr>
        <w:t>zewoźników</w:t>
      </w:r>
      <w:r w:rsidRPr="005423A1">
        <w:rPr>
          <w:i w:val="0"/>
          <w:iCs/>
          <w:sz w:val="22"/>
        </w:rPr>
        <w:t xml:space="preserve"> pr</w:t>
      </w:r>
      <w:r>
        <w:rPr>
          <w:i w:val="0"/>
          <w:iCs/>
          <w:sz w:val="22"/>
        </w:rPr>
        <w:t>ywatnych.</w:t>
      </w:r>
    </w:p>
    <w:p w14:paraId="755DCEDA" w14:textId="77777777" w:rsidR="00D62BD3" w:rsidRPr="00CA498C" w:rsidRDefault="00D62BD3" w:rsidP="00EC1E74">
      <w:pPr>
        <w:pStyle w:val="Nagwek2"/>
      </w:pPr>
      <w:bookmarkStart w:id="418" w:name="_Toc14710769"/>
      <w:bookmarkStart w:id="419" w:name="_Toc14711072"/>
      <w:bookmarkStart w:id="420" w:name="_Toc126257484"/>
      <w:bookmarkStart w:id="421" w:name="_Toc151367641"/>
      <w:bookmarkStart w:id="422" w:name="_Toc152871070"/>
      <w:r w:rsidRPr="00CA498C">
        <w:t>Infrastruktura mieszkalna</w:t>
      </w:r>
      <w:bookmarkEnd w:id="418"/>
      <w:bookmarkEnd w:id="419"/>
      <w:bookmarkEnd w:id="420"/>
      <w:bookmarkEnd w:id="421"/>
      <w:bookmarkEnd w:id="422"/>
    </w:p>
    <w:p w14:paraId="2AD5697F" w14:textId="77777777" w:rsidR="00D62BD3" w:rsidRDefault="00D62BD3" w:rsidP="00D62BD3">
      <w:pPr>
        <w:rPr>
          <w:b/>
          <w:bCs/>
          <w:sz w:val="18"/>
          <w:szCs w:val="18"/>
        </w:rPr>
      </w:pPr>
      <w:r w:rsidRPr="005423A1">
        <w:t xml:space="preserve">Na terenie Gminy </w:t>
      </w:r>
      <w:r>
        <w:t>Kościelisko</w:t>
      </w:r>
      <w:r w:rsidRPr="005423A1">
        <w:t xml:space="preserve"> przeważają budynki jednorodzinne.</w:t>
      </w:r>
      <w:r>
        <w:t xml:space="preserve"> </w:t>
      </w:r>
      <w:r w:rsidRPr="006F6E9B">
        <w:t xml:space="preserve">Przeciętna powierzchnia użytkowa mieszkania wynosiła </w:t>
      </w:r>
      <w:r>
        <w:t>103,2</w:t>
      </w:r>
      <w:r w:rsidRPr="006F6E9B">
        <w:t xml:space="preserve"> m</w:t>
      </w:r>
      <w:r>
        <w:rPr>
          <w:vertAlign w:val="superscript"/>
        </w:rPr>
        <w:t>2</w:t>
      </w:r>
      <w:r w:rsidRPr="006F6E9B">
        <w:t xml:space="preserve"> w 202</w:t>
      </w:r>
      <w:r>
        <w:t>2</w:t>
      </w:r>
      <w:r w:rsidRPr="006F6E9B">
        <w:t xml:space="preserve"> roku. W odniesieniu do</w:t>
      </w:r>
      <w:r>
        <w:t> </w:t>
      </w:r>
      <w:r w:rsidRPr="006F6E9B">
        <w:t xml:space="preserve">ludności na jedną osobę zamieszkującą gminę przypadało około </w:t>
      </w:r>
      <w:r>
        <w:t>44</w:t>
      </w:r>
      <w:r w:rsidRPr="001F12E8">
        <w:t xml:space="preserve"> m</w:t>
      </w:r>
      <w:r w:rsidRPr="001F12E8">
        <w:rPr>
          <w:vertAlign w:val="superscript"/>
        </w:rPr>
        <w:t>2</w:t>
      </w:r>
      <w:r w:rsidRPr="006F6E9B">
        <w:t xml:space="preserve"> powierzchni mieszkania. Średnio na 1000 mieszkańców gminy przypadało ponad </w:t>
      </w:r>
      <w:r>
        <w:t>426,1</w:t>
      </w:r>
      <w:r w:rsidRPr="006F6E9B">
        <w:t xml:space="preserve"> mieszkań. Szczegółowe podsumowanie danych prezentuje tabela poniżej.</w:t>
      </w:r>
      <w:r>
        <w:t xml:space="preserve"> </w:t>
      </w:r>
      <w:bookmarkStart w:id="423" w:name="_Toc453059584"/>
      <w:bookmarkStart w:id="424" w:name="_Toc453066141"/>
      <w:bookmarkStart w:id="425" w:name="_Toc453066563"/>
      <w:bookmarkStart w:id="426" w:name="_Toc490067925"/>
      <w:bookmarkStart w:id="427" w:name="_Toc14341255"/>
      <w:bookmarkStart w:id="428" w:name="_Toc14711108"/>
      <w:r>
        <w:br w:type="page"/>
      </w:r>
    </w:p>
    <w:p w14:paraId="583D00FB" w14:textId="0C52923B" w:rsidR="00D62BD3" w:rsidRPr="00CA498C" w:rsidRDefault="00D62BD3" w:rsidP="00D62BD3">
      <w:pPr>
        <w:pStyle w:val="Legenda"/>
      </w:pPr>
      <w:bookmarkStart w:id="429" w:name="_Toc151317239"/>
      <w:bookmarkStart w:id="430" w:name="_Toc152871144"/>
      <w:r>
        <w:lastRenderedPageBreak/>
        <w:t xml:space="preserve">Tabela </w:t>
      </w:r>
      <w:r w:rsidR="00BA3BB1">
        <w:fldChar w:fldCharType="begin"/>
      </w:r>
      <w:r w:rsidR="00BA3BB1">
        <w:instrText xml:space="preserve"> SEQ Tabela \* ARABIC </w:instrText>
      </w:r>
      <w:r w:rsidR="00BA3BB1">
        <w:fldChar w:fldCharType="separate"/>
      </w:r>
      <w:r w:rsidR="00052BF7">
        <w:rPr>
          <w:noProof/>
        </w:rPr>
        <w:t>9</w:t>
      </w:r>
      <w:r w:rsidR="00BA3BB1">
        <w:rPr>
          <w:noProof/>
        </w:rPr>
        <w:fldChar w:fldCharType="end"/>
      </w:r>
      <w:r>
        <w:t xml:space="preserve"> Wskaźniki opisujące zasoby mieszkaniowe na terenie Gminy Kościelisko w latach 2019-2022 roku</w:t>
      </w:r>
      <w:bookmarkEnd w:id="423"/>
      <w:bookmarkEnd w:id="424"/>
      <w:bookmarkEnd w:id="425"/>
      <w:bookmarkEnd w:id="426"/>
      <w:bookmarkEnd w:id="427"/>
      <w:bookmarkEnd w:id="428"/>
      <w:bookmarkEnd w:id="429"/>
      <w:bookmarkEnd w:id="430"/>
    </w:p>
    <w:tbl>
      <w:tblPr>
        <w:tblStyle w:val="Tabelasiatki1jasna13"/>
        <w:tblW w:w="9062" w:type="dxa"/>
        <w:tblLook w:val="04A0" w:firstRow="1" w:lastRow="0" w:firstColumn="1" w:lastColumn="0" w:noHBand="0" w:noVBand="1"/>
      </w:tblPr>
      <w:tblGrid>
        <w:gridCol w:w="2592"/>
        <w:gridCol w:w="1219"/>
        <w:gridCol w:w="1284"/>
        <w:gridCol w:w="1284"/>
        <w:gridCol w:w="1344"/>
        <w:gridCol w:w="1339"/>
      </w:tblGrid>
      <w:tr w:rsidR="00D62BD3" w:rsidRPr="000910B0" w14:paraId="7E389BE1" w14:textId="77777777" w:rsidTr="00D62BD3">
        <w:trPr>
          <w:cnfStyle w:val="100000000000" w:firstRow="1" w:lastRow="0" w:firstColumn="0" w:lastColumn="0" w:oddVBand="0" w:evenVBand="0" w:oddHBand="0"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592" w:type="dxa"/>
            <w:vAlign w:val="center"/>
            <w:hideMark/>
          </w:tcPr>
          <w:p w14:paraId="375B80D7" w14:textId="77777777" w:rsidR="00D62BD3" w:rsidRPr="002570BC" w:rsidRDefault="00D62BD3" w:rsidP="00D62BD3">
            <w:pPr>
              <w:pStyle w:val="Bezodstpw"/>
              <w:jc w:val="center"/>
              <w:rPr>
                <w:sz w:val="20"/>
                <w:szCs w:val="20"/>
              </w:rPr>
            </w:pPr>
            <w:r w:rsidRPr="002570BC">
              <w:rPr>
                <w:sz w:val="20"/>
                <w:szCs w:val="20"/>
              </w:rPr>
              <w:t>Nazwa wskaźnika</w:t>
            </w:r>
          </w:p>
        </w:tc>
        <w:tc>
          <w:tcPr>
            <w:tcW w:w="1219" w:type="dxa"/>
            <w:vAlign w:val="center"/>
            <w:hideMark/>
          </w:tcPr>
          <w:p w14:paraId="4C6A81E9" w14:textId="77777777" w:rsidR="00D62BD3" w:rsidRPr="002570BC"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sidRPr="002570BC">
              <w:rPr>
                <w:sz w:val="20"/>
                <w:szCs w:val="20"/>
              </w:rPr>
              <w:t>Jednostka</w:t>
            </w:r>
          </w:p>
        </w:tc>
        <w:tc>
          <w:tcPr>
            <w:tcW w:w="1284" w:type="dxa"/>
          </w:tcPr>
          <w:p w14:paraId="2D069E43" w14:textId="77777777" w:rsidR="00D62BD3" w:rsidRPr="002570BC"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sidRPr="002570BC">
              <w:rPr>
                <w:sz w:val="20"/>
                <w:szCs w:val="20"/>
              </w:rPr>
              <w:t>Rok 201</w:t>
            </w:r>
            <w:r>
              <w:rPr>
                <w:sz w:val="20"/>
                <w:szCs w:val="20"/>
              </w:rPr>
              <w:t>9</w:t>
            </w:r>
          </w:p>
        </w:tc>
        <w:tc>
          <w:tcPr>
            <w:tcW w:w="1284" w:type="dxa"/>
          </w:tcPr>
          <w:p w14:paraId="71F24947" w14:textId="77777777" w:rsidR="00D62BD3" w:rsidRPr="002570BC"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sidRPr="002570BC">
              <w:rPr>
                <w:sz w:val="20"/>
                <w:szCs w:val="20"/>
              </w:rPr>
              <w:t>Rok 20</w:t>
            </w:r>
            <w:r>
              <w:rPr>
                <w:sz w:val="20"/>
                <w:szCs w:val="20"/>
              </w:rPr>
              <w:t>20</w:t>
            </w:r>
          </w:p>
        </w:tc>
        <w:tc>
          <w:tcPr>
            <w:tcW w:w="1344" w:type="dxa"/>
          </w:tcPr>
          <w:p w14:paraId="76F219EF" w14:textId="77777777" w:rsidR="00D62BD3" w:rsidRPr="002570BC"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sidRPr="002570BC">
              <w:rPr>
                <w:sz w:val="20"/>
                <w:szCs w:val="20"/>
              </w:rPr>
              <w:t>Rok 202</w:t>
            </w:r>
            <w:r>
              <w:rPr>
                <w:sz w:val="20"/>
                <w:szCs w:val="20"/>
              </w:rPr>
              <w:t>1</w:t>
            </w:r>
          </w:p>
        </w:tc>
        <w:tc>
          <w:tcPr>
            <w:tcW w:w="1339" w:type="dxa"/>
          </w:tcPr>
          <w:p w14:paraId="40D9CA74" w14:textId="77777777" w:rsidR="00D62BD3" w:rsidRPr="002570BC"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Rok 2022</w:t>
            </w:r>
          </w:p>
        </w:tc>
      </w:tr>
      <w:tr w:rsidR="00D62BD3" w:rsidRPr="000910B0" w14:paraId="3F83D45F" w14:textId="77777777" w:rsidTr="00D62BD3">
        <w:trPr>
          <w:trHeight w:val="18"/>
        </w:trPr>
        <w:tc>
          <w:tcPr>
            <w:cnfStyle w:val="001000000000" w:firstRow="0" w:lastRow="0" w:firstColumn="1" w:lastColumn="0" w:oddVBand="0" w:evenVBand="0" w:oddHBand="0" w:evenHBand="0" w:firstRowFirstColumn="0" w:firstRowLastColumn="0" w:lastRowFirstColumn="0" w:lastRowLastColumn="0"/>
            <w:tcW w:w="2592" w:type="dxa"/>
            <w:vAlign w:val="center"/>
            <w:hideMark/>
          </w:tcPr>
          <w:p w14:paraId="5CC0FB7A" w14:textId="77777777" w:rsidR="00D62BD3" w:rsidRPr="002570BC" w:rsidRDefault="00D62BD3" w:rsidP="00D62BD3">
            <w:pPr>
              <w:pStyle w:val="Bezodstpw"/>
              <w:jc w:val="center"/>
              <w:rPr>
                <w:sz w:val="20"/>
                <w:szCs w:val="20"/>
              </w:rPr>
            </w:pPr>
            <w:r w:rsidRPr="002570BC">
              <w:rPr>
                <w:sz w:val="20"/>
                <w:szCs w:val="20"/>
              </w:rPr>
              <w:t>Przeciętna powierzchnia użytkowa 1 mieszkania</w:t>
            </w:r>
          </w:p>
        </w:tc>
        <w:tc>
          <w:tcPr>
            <w:tcW w:w="1219" w:type="dxa"/>
            <w:vAlign w:val="center"/>
            <w:hideMark/>
          </w:tcPr>
          <w:p w14:paraId="727C5128"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vertAlign w:val="superscript"/>
              </w:rPr>
            </w:pPr>
            <w:r w:rsidRPr="002570BC">
              <w:rPr>
                <w:sz w:val="20"/>
                <w:szCs w:val="20"/>
              </w:rPr>
              <w:t>[</w:t>
            </w:r>
            <w:r w:rsidRPr="002570BC">
              <w:rPr>
                <w:sz w:val="20"/>
                <w:szCs w:val="20"/>
                <w:vertAlign w:val="superscript"/>
              </w:rPr>
              <w:t xml:space="preserve">m2 </w:t>
            </w:r>
            <w:r w:rsidRPr="002570BC">
              <w:rPr>
                <w:sz w:val="20"/>
                <w:szCs w:val="20"/>
              </w:rPr>
              <w:t>]</w:t>
            </w:r>
          </w:p>
        </w:tc>
        <w:tc>
          <w:tcPr>
            <w:tcW w:w="1284" w:type="dxa"/>
            <w:vAlign w:val="center"/>
          </w:tcPr>
          <w:p w14:paraId="26426391"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b/>
                <w:sz w:val="20"/>
                <w:szCs w:val="20"/>
              </w:rPr>
            </w:pPr>
            <w:r>
              <w:rPr>
                <w:sz w:val="20"/>
                <w:szCs w:val="20"/>
              </w:rPr>
              <w:t>99,5</w:t>
            </w:r>
          </w:p>
        </w:tc>
        <w:tc>
          <w:tcPr>
            <w:tcW w:w="1284" w:type="dxa"/>
            <w:vAlign w:val="center"/>
          </w:tcPr>
          <w:p w14:paraId="5BF28B37"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102,4</w:t>
            </w:r>
          </w:p>
        </w:tc>
        <w:tc>
          <w:tcPr>
            <w:tcW w:w="1344" w:type="dxa"/>
            <w:vAlign w:val="center"/>
          </w:tcPr>
          <w:p w14:paraId="02D39925"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103</w:t>
            </w:r>
          </w:p>
        </w:tc>
        <w:tc>
          <w:tcPr>
            <w:tcW w:w="1339" w:type="dxa"/>
          </w:tcPr>
          <w:p w14:paraId="0AA6E3F5" w14:textId="77777777" w:rsidR="00D62BD3"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103,2</w:t>
            </w:r>
          </w:p>
        </w:tc>
      </w:tr>
      <w:tr w:rsidR="00D62BD3" w:rsidRPr="000910B0" w14:paraId="327EAA01" w14:textId="77777777" w:rsidTr="00D62BD3">
        <w:trPr>
          <w:trHeight w:val="18"/>
        </w:trPr>
        <w:tc>
          <w:tcPr>
            <w:cnfStyle w:val="001000000000" w:firstRow="0" w:lastRow="0" w:firstColumn="1" w:lastColumn="0" w:oddVBand="0" w:evenVBand="0" w:oddHBand="0" w:evenHBand="0" w:firstRowFirstColumn="0" w:firstRowLastColumn="0" w:lastRowFirstColumn="0" w:lastRowLastColumn="0"/>
            <w:tcW w:w="2592" w:type="dxa"/>
            <w:vAlign w:val="center"/>
            <w:hideMark/>
          </w:tcPr>
          <w:p w14:paraId="3F770AFB" w14:textId="77777777" w:rsidR="00D62BD3" w:rsidRPr="002570BC" w:rsidRDefault="00D62BD3" w:rsidP="00D62BD3">
            <w:pPr>
              <w:pStyle w:val="Bezodstpw"/>
              <w:jc w:val="center"/>
              <w:rPr>
                <w:sz w:val="20"/>
                <w:szCs w:val="20"/>
              </w:rPr>
            </w:pPr>
            <w:r w:rsidRPr="002570BC">
              <w:rPr>
                <w:sz w:val="20"/>
                <w:szCs w:val="20"/>
              </w:rPr>
              <w:t>Przeciętna powierzchnia użytkowa mieszkania na 1 osobę</w:t>
            </w:r>
          </w:p>
        </w:tc>
        <w:tc>
          <w:tcPr>
            <w:tcW w:w="1219" w:type="dxa"/>
            <w:vAlign w:val="center"/>
            <w:hideMark/>
          </w:tcPr>
          <w:p w14:paraId="54ED1EDE"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sidRPr="002570BC">
              <w:rPr>
                <w:sz w:val="20"/>
                <w:szCs w:val="20"/>
              </w:rPr>
              <w:t xml:space="preserve">[m </w:t>
            </w:r>
            <w:r w:rsidRPr="002570BC">
              <w:rPr>
                <w:sz w:val="20"/>
                <w:szCs w:val="20"/>
                <w:vertAlign w:val="superscript"/>
              </w:rPr>
              <w:t xml:space="preserve">2 </w:t>
            </w:r>
            <w:r w:rsidRPr="002570BC">
              <w:rPr>
                <w:sz w:val="20"/>
                <w:szCs w:val="20"/>
              </w:rPr>
              <w:t>]</w:t>
            </w:r>
          </w:p>
        </w:tc>
        <w:tc>
          <w:tcPr>
            <w:tcW w:w="1284" w:type="dxa"/>
            <w:vAlign w:val="center"/>
          </w:tcPr>
          <w:p w14:paraId="27C602C4"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39,4</w:t>
            </w:r>
          </w:p>
        </w:tc>
        <w:tc>
          <w:tcPr>
            <w:tcW w:w="1284" w:type="dxa"/>
            <w:vAlign w:val="center"/>
          </w:tcPr>
          <w:p w14:paraId="7264E40E"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42,7</w:t>
            </w:r>
          </w:p>
        </w:tc>
        <w:tc>
          <w:tcPr>
            <w:tcW w:w="1344" w:type="dxa"/>
            <w:vAlign w:val="center"/>
          </w:tcPr>
          <w:p w14:paraId="238DD889"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43,5</w:t>
            </w:r>
          </w:p>
        </w:tc>
        <w:tc>
          <w:tcPr>
            <w:tcW w:w="1339" w:type="dxa"/>
          </w:tcPr>
          <w:p w14:paraId="13B8C588"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44</w:t>
            </w:r>
          </w:p>
        </w:tc>
      </w:tr>
      <w:tr w:rsidR="00D62BD3" w:rsidRPr="000910B0" w14:paraId="56E2ADB7" w14:textId="77777777" w:rsidTr="00D62BD3">
        <w:trPr>
          <w:trHeight w:val="18"/>
        </w:trPr>
        <w:tc>
          <w:tcPr>
            <w:cnfStyle w:val="001000000000" w:firstRow="0" w:lastRow="0" w:firstColumn="1" w:lastColumn="0" w:oddVBand="0" w:evenVBand="0" w:oddHBand="0" w:evenHBand="0" w:firstRowFirstColumn="0" w:firstRowLastColumn="0" w:lastRowFirstColumn="0" w:lastRowLastColumn="0"/>
            <w:tcW w:w="2592" w:type="dxa"/>
            <w:vAlign w:val="center"/>
            <w:hideMark/>
          </w:tcPr>
          <w:p w14:paraId="404CB9A9" w14:textId="77777777" w:rsidR="00D62BD3" w:rsidRPr="002570BC" w:rsidRDefault="00D62BD3" w:rsidP="00D62BD3">
            <w:pPr>
              <w:pStyle w:val="Bezodstpw"/>
              <w:jc w:val="center"/>
              <w:rPr>
                <w:sz w:val="20"/>
                <w:szCs w:val="20"/>
              </w:rPr>
            </w:pPr>
            <w:r w:rsidRPr="002570BC">
              <w:rPr>
                <w:sz w:val="20"/>
                <w:szCs w:val="20"/>
              </w:rPr>
              <w:t>Mieszkania na 1000 mieszkańców</w:t>
            </w:r>
          </w:p>
        </w:tc>
        <w:tc>
          <w:tcPr>
            <w:tcW w:w="1219" w:type="dxa"/>
            <w:vAlign w:val="center"/>
            <w:hideMark/>
          </w:tcPr>
          <w:p w14:paraId="5A7B654E"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sidRPr="002570BC">
              <w:rPr>
                <w:sz w:val="20"/>
                <w:szCs w:val="20"/>
              </w:rPr>
              <w:t>-</w:t>
            </w:r>
          </w:p>
        </w:tc>
        <w:tc>
          <w:tcPr>
            <w:tcW w:w="1284" w:type="dxa"/>
            <w:vAlign w:val="center"/>
          </w:tcPr>
          <w:p w14:paraId="4AEA442A"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395,5</w:t>
            </w:r>
          </w:p>
        </w:tc>
        <w:tc>
          <w:tcPr>
            <w:tcW w:w="1284" w:type="dxa"/>
            <w:vAlign w:val="center"/>
          </w:tcPr>
          <w:p w14:paraId="1845EF81"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417,2</w:t>
            </w:r>
          </w:p>
        </w:tc>
        <w:tc>
          <w:tcPr>
            <w:tcW w:w="1344" w:type="dxa"/>
            <w:vAlign w:val="center"/>
          </w:tcPr>
          <w:p w14:paraId="4E01DF16"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421,9</w:t>
            </w:r>
          </w:p>
        </w:tc>
        <w:tc>
          <w:tcPr>
            <w:tcW w:w="1339" w:type="dxa"/>
          </w:tcPr>
          <w:p w14:paraId="38D823D0" w14:textId="77777777" w:rsidR="00D62BD3"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426,1</w:t>
            </w:r>
          </w:p>
        </w:tc>
      </w:tr>
    </w:tbl>
    <w:p w14:paraId="512F2670" w14:textId="77777777" w:rsidR="00D62BD3" w:rsidRPr="00D3086E" w:rsidRDefault="00D62BD3" w:rsidP="00D62BD3">
      <w:pPr>
        <w:pStyle w:val="rdo"/>
      </w:pPr>
      <w:r w:rsidRPr="00D3086E">
        <w:t xml:space="preserve">Źródło: Bank Danych Lokalnych, Główny Urząd Statystyczny, Dane za </w:t>
      </w:r>
      <w:r>
        <w:t xml:space="preserve">lata </w:t>
      </w:r>
      <w:r w:rsidRPr="00D3086E">
        <w:t>201</w:t>
      </w:r>
      <w:r>
        <w:t>9</w:t>
      </w:r>
      <w:r w:rsidRPr="00D3086E">
        <w:t>-202</w:t>
      </w:r>
      <w:r>
        <w:t>2</w:t>
      </w:r>
      <w:r w:rsidRPr="00D3086E">
        <w:t xml:space="preserve"> rok</w:t>
      </w:r>
    </w:p>
    <w:p w14:paraId="18E2722D" w14:textId="77777777" w:rsidR="00D62BD3" w:rsidRDefault="00D62BD3" w:rsidP="00D62BD3">
      <w:r w:rsidRPr="00CA498C">
        <w:t xml:space="preserve">Jak wynika z danych </w:t>
      </w:r>
      <w:r>
        <w:t xml:space="preserve">GUS </w:t>
      </w:r>
      <w:r w:rsidRPr="00CA498C">
        <w:t xml:space="preserve">w </w:t>
      </w:r>
      <w:r>
        <w:t>2022</w:t>
      </w:r>
      <w:r w:rsidRPr="00CA498C">
        <w:t xml:space="preserve"> roku na terenie Gminy </w:t>
      </w:r>
      <w:r>
        <w:rPr>
          <w:rFonts w:eastAsia="Times New Roman"/>
          <w:lang w:eastAsia="pl-PL"/>
        </w:rPr>
        <w:t xml:space="preserve">Kościelisko znajdowały się </w:t>
      </w:r>
      <w:r>
        <w:t xml:space="preserve">3 071 </w:t>
      </w:r>
      <w:r w:rsidRPr="00CA498C">
        <w:t>mieszka</w:t>
      </w:r>
      <w:r>
        <w:t xml:space="preserve">nia </w:t>
      </w:r>
      <w:r w:rsidRPr="00CA498C">
        <w:t>wyposażon</w:t>
      </w:r>
      <w:r>
        <w:t xml:space="preserve">e </w:t>
      </w:r>
      <w:r w:rsidRPr="00CA498C">
        <w:t>w centralne ogrzewanie</w:t>
      </w:r>
      <w:r>
        <w:t xml:space="preserve"> ( w tym olejowe, energia elektryczna, węgiel, gaz), a 72 miało podłączony gaz sieciowy. Szczegółowe dane za lata 2019-2022 prezentuje tabela poniżej.</w:t>
      </w:r>
    </w:p>
    <w:p w14:paraId="4242F9DF" w14:textId="2179DB32" w:rsidR="00D62BD3" w:rsidRDefault="00D62BD3" w:rsidP="00D62BD3">
      <w:pPr>
        <w:pStyle w:val="Legenda"/>
      </w:pPr>
      <w:bookmarkStart w:id="431" w:name="_Toc453059585"/>
      <w:bookmarkStart w:id="432" w:name="_Toc453066142"/>
      <w:bookmarkStart w:id="433" w:name="_Toc453066564"/>
      <w:bookmarkStart w:id="434" w:name="_Toc490067926"/>
      <w:bookmarkStart w:id="435" w:name="_Toc14341256"/>
      <w:bookmarkStart w:id="436" w:name="_Toc14711109"/>
      <w:bookmarkStart w:id="437" w:name="_Toc151317240"/>
      <w:bookmarkStart w:id="438" w:name="_Toc152871145"/>
      <w:r>
        <w:t xml:space="preserve">Tabela </w:t>
      </w:r>
      <w:r w:rsidR="00BA3BB1">
        <w:fldChar w:fldCharType="begin"/>
      </w:r>
      <w:r w:rsidR="00BA3BB1">
        <w:instrText xml:space="preserve"> SEQ Tabela \* ARABIC </w:instrText>
      </w:r>
      <w:r w:rsidR="00BA3BB1">
        <w:fldChar w:fldCharType="separate"/>
      </w:r>
      <w:r w:rsidR="00052BF7">
        <w:rPr>
          <w:noProof/>
        </w:rPr>
        <w:t>10</w:t>
      </w:r>
      <w:r w:rsidR="00BA3BB1">
        <w:rPr>
          <w:noProof/>
        </w:rPr>
        <w:fldChar w:fldCharType="end"/>
      </w:r>
      <w:r>
        <w:t xml:space="preserve"> Urządzenia techniczno-sanitarne w mieszkaniach na terenie Gminy Kościelisko w latach 2019-202</w:t>
      </w:r>
      <w:bookmarkEnd w:id="431"/>
      <w:bookmarkEnd w:id="432"/>
      <w:bookmarkEnd w:id="433"/>
      <w:bookmarkEnd w:id="434"/>
      <w:bookmarkEnd w:id="435"/>
      <w:bookmarkEnd w:id="436"/>
      <w:r>
        <w:t>2</w:t>
      </w:r>
      <w:bookmarkEnd w:id="437"/>
      <w:bookmarkEnd w:id="438"/>
    </w:p>
    <w:tbl>
      <w:tblPr>
        <w:tblStyle w:val="Tabelasiatki1jasna14"/>
        <w:tblW w:w="4997" w:type="pct"/>
        <w:tblLook w:val="04A0" w:firstRow="1" w:lastRow="0" w:firstColumn="1" w:lastColumn="0" w:noHBand="0" w:noVBand="1"/>
      </w:tblPr>
      <w:tblGrid>
        <w:gridCol w:w="3453"/>
        <w:gridCol w:w="1404"/>
        <w:gridCol w:w="1400"/>
        <w:gridCol w:w="1400"/>
        <w:gridCol w:w="1400"/>
      </w:tblGrid>
      <w:tr w:rsidR="00D62BD3" w:rsidRPr="000910B0" w14:paraId="1B15EDCA" w14:textId="77777777" w:rsidTr="00D62BD3">
        <w:trPr>
          <w:cnfStyle w:val="100000000000" w:firstRow="1" w:lastRow="0"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1906" w:type="pct"/>
            <w:vAlign w:val="center"/>
            <w:hideMark/>
          </w:tcPr>
          <w:p w14:paraId="1E78AB78" w14:textId="77777777" w:rsidR="00D62BD3" w:rsidRPr="002570BC" w:rsidRDefault="00D62BD3" w:rsidP="00D62BD3">
            <w:pPr>
              <w:pStyle w:val="Bezodstpw"/>
              <w:jc w:val="center"/>
              <w:rPr>
                <w:sz w:val="20"/>
                <w:szCs w:val="20"/>
              </w:rPr>
            </w:pPr>
          </w:p>
        </w:tc>
        <w:tc>
          <w:tcPr>
            <w:tcW w:w="775" w:type="pct"/>
            <w:vAlign w:val="center"/>
          </w:tcPr>
          <w:p w14:paraId="1656CAB3" w14:textId="77777777" w:rsidR="00D62BD3" w:rsidRPr="002570BC"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sidRPr="002570BC">
              <w:rPr>
                <w:sz w:val="20"/>
                <w:szCs w:val="20"/>
              </w:rPr>
              <w:t>2019</w:t>
            </w:r>
          </w:p>
        </w:tc>
        <w:tc>
          <w:tcPr>
            <w:tcW w:w="773" w:type="pct"/>
            <w:vAlign w:val="center"/>
          </w:tcPr>
          <w:p w14:paraId="1AAB0008" w14:textId="77777777" w:rsidR="00D62BD3" w:rsidRPr="002570BC"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sidRPr="002570BC">
              <w:rPr>
                <w:sz w:val="20"/>
                <w:szCs w:val="20"/>
              </w:rPr>
              <w:t>20</w:t>
            </w:r>
            <w:r>
              <w:rPr>
                <w:sz w:val="20"/>
                <w:szCs w:val="20"/>
              </w:rPr>
              <w:t>20</w:t>
            </w:r>
          </w:p>
        </w:tc>
        <w:tc>
          <w:tcPr>
            <w:tcW w:w="773" w:type="pct"/>
          </w:tcPr>
          <w:p w14:paraId="2D2D05EE" w14:textId="77777777" w:rsidR="00D62BD3" w:rsidRPr="002570BC"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2021</w:t>
            </w:r>
          </w:p>
        </w:tc>
        <w:tc>
          <w:tcPr>
            <w:tcW w:w="773" w:type="pct"/>
          </w:tcPr>
          <w:p w14:paraId="334938D4" w14:textId="77777777" w:rsidR="00D62BD3" w:rsidRPr="002570BC" w:rsidRDefault="00D62BD3" w:rsidP="00D62BD3">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2022</w:t>
            </w:r>
          </w:p>
        </w:tc>
      </w:tr>
      <w:tr w:rsidR="00D62BD3" w:rsidRPr="000910B0" w14:paraId="408240F1" w14:textId="77777777" w:rsidTr="00D62BD3">
        <w:trPr>
          <w:trHeight w:val="19"/>
        </w:trPr>
        <w:tc>
          <w:tcPr>
            <w:cnfStyle w:val="001000000000" w:firstRow="0" w:lastRow="0" w:firstColumn="1" w:lastColumn="0" w:oddVBand="0" w:evenVBand="0" w:oddHBand="0" w:evenHBand="0" w:firstRowFirstColumn="0" w:firstRowLastColumn="0" w:lastRowFirstColumn="0" w:lastRowLastColumn="0"/>
            <w:tcW w:w="1906" w:type="pct"/>
            <w:vAlign w:val="center"/>
            <w:hideMark/>
          </w:tcPr>
          <w:p w14:paraId="335030E1" w14:textId="77777777" w:rsidR="00D62BD3" w:rsidRPr="002570BC" w:rsidRDefault="00D62BD3" w:rsidP="00D62BD3">
            <w:pPr>
              <w:pStyle w:val="Bezodstpw"/>
              <w:jc w:val="center"/>
              <w:rPr>
                <w:sz w:val="20"/>
                <w:szCs w:val="20"/>
              </w:rPr>
            </w:pPr>
            <w:r w:rsidRPr="002570BC">
              <w:rPr>
                <w:sz w:val="20"/>
                <w:szCs w:val="20"/>
              </w:rPr>
              <w:t>centralne ogrzewanie</w:t>
            </w:r>
          </w:p>
        </w:tc>
        <w:tc>
          <w:tcPr>
            <w:tcW w:w="775" w:type="pct"/>
          </w:tcPr>
          <w:p w14:paraId="2670010E"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2 523</w:t>
            </w:r>
          </w:p>
        </w:tc>
        <w:tc>
          <w:tcPr>
            <w:tcW w:w="773" w:type="pct"/>
          </w:tcPr>
          <w:p w14:paraId="31E53D58"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2 970</w:t>
            </w:r>
          </w:p>
        </w:tc>
        <w:tc>
          <w:tcPr>
            <w:tcW w:w="773" w:type="pct"/>
          </w:tcPr>
          <w:p w14:paraId="426F28D8" w14:textId="77777777" w:rsidR="00D62BD3"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3018</w:t>
            </w:r>
          </w:p>
        </w:tc>
        <w:tc>
          <w:tcPr>
            <w:tcW w:w="773" w:type="pct"/>
          </w:tcPr>
          <w:p w14:paraId="3D7EB212" w14:textId="77777777" w:rsidR="00D62BD3"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3 071</w:t>
            </w:r>
          </w:p>
        </w:tc>
      </w:tr>
      <w:tr w:rsidR="00D62BD3" w:rsidRPr="000910B0" w14:paraId="1B8C1481" w14:textId="77777777" w:rsidTr="00D62BD3">
        <w:trPr>
          <w:trHeight w:val="19"/>
        </w:trPr>
        <w:tc>
          <w:tcPr>
            <w:cnfStyle w:val="001000000000" w:firstRow="0" w:lastRow="0" w:firstColumn="1" w:lastColumn="0" w:oddVBand="0" w:evenVBand="0" w:oddHBand="0" w:evenHBand="0" w:firstRowFirstColumn="0" w:firstRowLastColumn="0" w:lastRowFirstColumn="0" w:lastRowLastColumn="0"/>
            <w:tcW w:w="1906" w:type="pct"/>
            <w:vAlign w:val="center"/>
          </w:tcPr>
          <w:p w14:paraId="600246AC" w14:textId="77777777" w:rsidR="00D62BD3" w:rsidRPr="002570BC" w:rsidRDefault="00D62BD3" w:rsidP="00D62BD3">
            <w:pPr>
              <w:pStyle w:val="Bezodstpw"/>
              <w:jc w:val="center"/>
              <w:rPr>
                <w:sz w:val="20"/>
                <w:szCs w:val="20"/>
              </w:rPr>
            </w:pPr>
            <w:r w:rsidRPr="002570BC">
              <w:rPr>
                <w:sz w:val="20"/>
                <w:szCs w:val="20"/>
              </w:rPr>
              <w:t>gaz sieciowy</w:t>
            </w:r>
          </w:p>
        </w:tc>
        <w:tc>
          <w:tcPr>
            <w:tcW w:w="775" w:type="pct"/>
          </w:tcPr>
          <w:p w14:paraId="525E2E9E"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w:t>
            </w:r>
          </w:p>
        </w:tc>
        <w:tc>
          <w:tcPr>
            <w:tcW w:w="773" w:type="pct"/>
          </w:tcPr>
          <w:p w14:paraId="022F4017" w14:textId="77777777" w:rsidR="00D62BD3" w:rsidRPr="002570BC"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w:t>
            </w:r>
          </w:p>
        </w:tc>
        <w:tc>
          <w:tcPr>
            <w:tcW w:w="773" w:type="pct"/>
          </w:tcPr>
          <w:p w14:paraId="69BA59EA" w14:textId="77777777" w:rsidR="00D62BD3"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19</w:t>
            </w:r>
          </w:p>
        </w:tc>
        <w:tc>
          <w:tcPr>
            <w:tcW w:w="773" w:type="pct"/>
          </w:tcPr>
          <w:p w14:paraId="2D18629E" w14:textId="77777777" w:rsidR="00D62BD3" w:rsidRDefault="00D62BD3" w:rsidP="00D62BD3">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72</w:t>
            </w:r>
          </w:p>
        </w:tc>
      </w:tr>
    </w:tbl>
    <w:p w14:paraId="67FB48D1" w14:textId="77777777" w:rsidR="00D62BD3" w:rsidRPr="00D3086E" w:rsidRDefault="00D62BD3" w:rsidP="00D62BD3">
      <w:pPr>
        <w:pStyle w:val="rdo"/>
      </w:pPr>
      <w:r w:rsidRPr="00D3086E">
        <w:t xml:space="preserve">Źródło: Bank Danych Lokalnych, Główny Urząd Statystyczny, </w:t>
      </w:r>
      <w:r>
        <w:t>Dane za lata 2019-2022</w:t>
      </w:r>
    </w:p>
    <w:p w14:paraId="6A7B4752" w14:textId="77777777" w:rsidR="00D62BD3" w:rsidRPr="00CA498C" w:rsidRDefault="00D62BD3" w:rsidP="00EC1E74">
      <w:pPr>
        <w:pStyle w:val="Nagwek2"/>
      </w:pPr>
      <w:bookmarkStart w:id="439" w:name="_Toc436581687"/>
      <w:bookmarkStart w:id="440" w:name="_Toc490067824"/>
      <w:bookmarkStart w:id="441" w:name="_Toc14710770"/>
      <w:bookmarkStart w:id="442" w:name="_Toc14711074"/>
      <w:bookmarkStart w:id="443" w:name="_Toc126257485"/>
      <w:bookmarkStart w:id="444" w:name="_Toc151367642"/>
      <w:bookmarkStart w:id="445" w:name="_Toc152871071"/>
      <w:r w:rsidRPr="00CA498C">
        <w:t>Budynki użyteczności publicznej</w:t>
      </w:r>
      <w:bookmarkEnd w:id="439"/>
      <w:bookmarkEnd w:id="440"/>
      <w:bookmarkEnd w:id="441"/>
      <w:bookmarkEnd w:id="442"/>
      <w:bookmarkEnd w:id="443"/>
      <w:bookmarkEnd w:id="444"/>
      <w:bookmarkEnd w:id="445"/>
    </w:p>
    <w:p w14:paraId="166BF7C6" w14:textId="77777777" w:rsidR="00D62BD3" w:rsidRPr="00CA498C" w:rsidRDefault="00D62BD3" w:rsidP="00D62BD3">
      <w:pPr>
        <w:spacing w:after="0"/>
      </w:pPr>
      <w:r w:rsidRPr="00CA498C">
        <w:t xml:space="preserve">Na terenie Gminy </w:t>
      </w:r>
      <w:r>
        <w:rPr>
          <w:rFonts w:eastAsia="Times New Roman"/>
          <w:lang w:eastAsia="pl-PL"/>
        </w:rPr>
        <w:t>Kościelisko</w:t>
      </w:r>
      <w:r w:rsidRPr="00CA498C">
        <w:t xml:space="preserve"> </w:t>
      </w:r>
      <w:r>
        <w:t>znajduje się</w:t>
      </w:r>
      <w:r w:rsidRPr="00CA498C">
        <w:t xml:space="preserve"> łącznie </w:t>
      </w:r>
      <w:r>
        <w:t>10</w:t>
      </w:r>
      <w:r w:rsidRPr="00CA498C">
        <w:t xml:space="preserve"> budynk</w:t>
      </w:r>
      <w:r>
        <w:t>ów</w:t>
      </w:r>
      <w:r w:rsidRPr="00CA498C">
        <w:t xml:space="preserve"> instytucji publicznych. Instytucje należą do grup działających w sektora</w:t>
      </w:r>
      <w:r>
        <w:t>ch</w:t>
      </w:r>
      <w:r w:rsidRPr="00CA498C">
        <w:t xml:space="preserve"> określonych poniżej:</w:t>
      </w:r>
    </w:p>
    <w:p w14:paraId="470D1862" w14:textId="77777777" w:rsidR="00D62BD3" w:rsidRPr="00CA498C" w:rsidRDefault="00D62BD3" w:rsidP="006141BE">
      <w:pPr>
        <w:pStyle w:val="Akapitzlist"/>
        <w:numPr>
          <w:ilvl w:val="0"/>
          <w:numId w:val="56"/>
        </w:numPr>
        <w:spacing w:before="0" w:after="0"/>
      </w:pPr>
      <w:r w:rsidRPr="00CA498C">
        <w:t>urzędy i instytucje;</w:t>
      </w:r>
    </w:p>
    <w:p w14:paraId="5C6D3CF2" w14:textId="77777777" w:rsidR="00D62BD3" w:rsidRPr="00CA498C" w:rsidRDefault="00D62BD3" w:rsidP="006141BE">
      <w:pPr>
        <w:pStyle w:val="Akapitzlist"/>
        <w:numPr>
          <w:ilvl w:val="0"/>
          <w:numId w:val="56"/>
        </w:numPr>
        <w:spacing w:before="0" w:after="0"/>
      </w:pPr>
      <w:r w:rsidRPr="00CA498C">
        <w:t>edukacja;</w:t>
      </w:r>
    </w:p>
    <w:p w14:paraId="65C7E57B" w14:textId="77777777" w:rsidR="00D62BD3" w:rsidRPr="00CA498C" w:rsidRDefault="00D62BD3" w:rsidP="006141BE">
      <w:pPr>
        <w:pStyle w:val="Akapitzlist"/>
        <w:numPr>
          <w:ilvl w:val="0"/>
          <w:numId w:val="56"/>
        </w:numPr>
        <w:spacing w:before="0" w:after="0"/>
      </w:pPr>
      <w:r w:rsidRPr="00CA498C">
        <w:t>pozostałe.</w:t>
      </w:r>
    </w:p>
    <w:p w14:paraId="40BB8A28" w14:textId="77777777" w:rsidR="00D62BD3" w:rsidRDefault="00D62BD3" w:rsidP="00D62BD3">
      <w:pPr>
        <w:spacing w:after="0"/>
      </w:pPr>
      <w:bookmarkStart w:id="446" w:name="_Toc453059589"/>
      <w:bookmarkStart w:id="447" w:name="_Toc453066146"/>
      <w:bookmarkStart w:id="448" w:name="_Toc453066568"/>
      <w:bookmarkStart w:id="449" w:name="_Toc490067927"/>
      <w:r>
        <w:t>Należą do nich:</w:t>
      </w:r>
    </w:p>
    <w:p w14:paraId="75AFFEA3" w14:textId="77777777" w:rsidR="00D62BD3" w:rsidRDefault="00D62BD3" w:rsidP="006141BE">
      <w:pPr>
        <w:pStyle w:val="Akapitzlist"/>
        <w:numPr>
          <w:ilvl w:val="2"/>
          <w:numId w:val="56"/>
        </w:numPr>
        <w:spacing w:before="0" w:after="0"/>
        <w:ind w:left="567" w:hanging="283"/>
      </w:pPr>
      <w:r>
        <w:t>Urząd Gminy.</w:t>
      </w:r>
    </w:p>
    <w:p w14:paraId="7BC8B8CF" w14:textId="77777777" w:rsidR="00D62BD3" w:rsidRDefault="00D62BD3" w:rsidP="006141BE">
      <w:pPr>
        <w:pStyle w:val="Akapitzlist"/>
        <w:numPr>
          <w:ilvl w:val="2"/>
          <w:numId w:val="56"/>
        </w:numPr>
        <w:spacing w:before="0" w:after="0"/>
        <w:ind w:left="567" w:hanging="283"/>
      </w:pPr>
      <w:r>
        <w:t xml:space="preserve">Szkoła Podstawowa </w:t>
      </w:r>
      <w:r w:rsidRPr="00A41E98">
        <w:t>im. ks. Leona Musielak</w:t>
      </w:r>
      <w:r>
        <w:t>a</w:t>
      </w:r>
      <w:r w:rsidRPr="00A41E98">
        <w:t xml:space="preserve"> </w:t>
      </w:r>
      <w:r>
        <w:t>w Witowie.</w:t>
      </w:r>
    </w:p>
    <w:p w14:paraId="5E66D84E" w14:textId="77777777" w:rsidR="00D62BD3" w:rsidRDefault="00D62BD3" w:rsidP="006141BE">
      <w:pPr>
        <w:pStyle w:val="Akapitzlist"/>
        <w:numPr>
          <w:ilvl w:val="2"/>
          <w:numId w:val="56"/>
        </w:numPr>
        <w:spacing w:before="0" w:after="0"/>
        <w:ind w:left="567" w:hanging="283"/>
      </w:pPr>
      <w:r w:rsidRPr="00A41E98">
        <w:t xml:space="preserve">Budynek Wielofunkcyjny w m. </w:t>
      </w:r>
      <w:proofErr w:type="spellStart"/>
      <w:r w:rsidRPr="00A41E98">
        <w:t>Dzianisz</w:t>
      </w:r>
      <w:proofErr w:type="spellEnd"/>
      <w:r>
        <w:t>.</w:t>
      </w:r>
    </w:p>
    <w:p w14:paraId="2A8512F6" w14:textId="77777777" w:rsidR="00D62BD3" w:rsidRDefault="00D62BD3" w:rsidP="006141BE">
      <w:pPr>
        <w:pStyle w:val="Akapitzlist"/>
        <w:numPr>
          <w:ilvl w:val="2"/>
          <w:numId w:val="56"/>
        </w:numPr>
        <w:spacing w:before="0" w:after="0"/>
        <w:ind w:left="567" w:hanging="283"/>
      </w:pPr>
      <w:r>
        <w:t xml:space="preserve">Ośrodek Zdrowia w Nędzy </w:t>
      </w:r>
      <w:proofErr w:type="spellStart"/>
      <w:r>
        <w:t>Kubinica</w:t>
      </w:r>
      <w:proofErr w:type="spellEnd"/>
      <w:r>
        <w:t>.</w:t>
      </w:r>
    </w:p>
    <w:p w14:paraId="4E352D0D" w14:textId="77777777" w:rsidR="00D62BD3" w:rsidRDefault="00D62BD3" w:rsidP="006141BE">
      <w:pPr>
        <w:pStyle w:val="Akapitzlist"/>
        <w:numPr>
          <w:ilvl w:val="2"/>
          <w:numId w:val="56"/>
        </w:numPr>
        <w:spacing w:before="0" w:after="0"/>
        <w:ind w:left="567" w:hanging="283"/>
      </w:pPr>
      <w:r>
        <w:t>OSP w Kościelisku.</w:t>
      </w:r>
    </w:p>
    <w:p w14:paraId="690E22B6" w14:textId="77777777" w:rsidR="00D62BD3" w:rsidRDefault="00D62BD3" w:rsidP="006141BE">
      <w:pPr>
        <w:pStyle w:val="Akapitzlist"/>
        <w:numPr>
          <w:ilvl w:val="2"/>
          <w:numId w:val="56"/>
        </w:numPr>
        <w:spacing w:before="0" w:after="0"/>
        <w:ind w:left="567" w:hanging="283"/>
      </w:pPr>
      <w:r>
        <w:t>OSP w Witowie.</w:t>
      </w:r>
    </w:p>
    <w:p w14:paraId="5E569BE6" w14:textId="77777777" w:rsidR="00D62BD3" w:rsidRDefault="00D62BD3" w:rsidP="006141BE">
      <w:pPr>
        <w:pStyle w:val="Akapitzlist"/>
        <w:numPr>
          <w:ilvl w:val="2"/>
          <w:numId w:val="56"/>
        </w:numPr>
        <w:spacing w:before="0" w:after="0"/>
        <w:ind w:left="567" w:hanging="283"/>
      </w:pPr>
      <w:r>
        <w:t xml:space="preserve">OSP </w:t>
      </w:r>
      <w:proofErr w:type="spellStart"/>
      <w:r>
        <w:t>Dzianisz</w:t>
      </w:r>
      <w:proofErr w:type="spellEnd"/>
      <w:r>
        <w:t xml:space="preserve"> (Dolny).</w:t>
      </w:r>
    </w:p>
    <w:p w14:paraId="3BA7A317" w14:textId="77777777" w:rsidR="00D62BD3" w:rsidRDefault="00D62BD3" w:rsidP="006141BE">
      <w:pPr>
        <w:pStyle w:val="Akapitzlist"/>
        <w:numPr>
          <w:ilvl w:val="2"/>
          <w:numId w:val="56"/>
        </w:numPr>
        <w:spacing w:before="0" w:after="0"/>
        <w:ind w:left="567" w:hanging="283"/>
      </w:pPr>
      <w:r>
        <w:t xml:space="preserve">OSP </w:t>
      </w:r>
      <w:proofErr w:type="spellStart"/>
      <w:r>
        <w:t>Dzianisz</w:t>
      </w:r>
      <w:proofErr w:type="spellEnd"/>
      <w:r>
        <w:t xml:space="preserve"> (Górny).</w:t>
      </w:r>
    </w:p>
    <w:p w14:paraId="29288FB6" w14:textId="77777777" w:rsidR="00D62BD3" w:rsidRDefault="00D62BD3" w:rsidP="006141BE">
      <w:pPr>
        <w:pStyle w:val="Akapitzlist"/>
        <w:numPr>
          <w:ilvl w:val="2"/>
          <w:numId w:val="56"/>
        </w:numPr>
        <w:spacing w:before="0" w:after="0"/>
        <w:ind w:left="567" w:hanging="283"/>
      </w:pPr>
      <w:r>
        <w:lastRenderedPageBreak/>
        <w:t xml:space="preserve">Zespół Szkolno-przedszkolny w </w:t>
      </w:r>
      <w:proofErr w:type="spellStart"/>
      <w:r>
        <w:t>Dzianiszu</w:t>
      </w:r>
      <w:proofErr w:type="spellEnd"/>
      <w:r>
        <w:t>.</w:t>
      </w:r>
    </w:p>
    <w:p w14:paraId="141DF13E" w14:textId="77777777" w:rsidR="00D62BD3" w:rsidRDefault="00D62BD3" w:rsidP="006141BE">
      <w:pPr>
        <w:pStyle w:val="Akapitzlist"/>
        <w:numPr>
          <w:ilvl w:val="2"/>
          <w:numId w:val="56"/>
        </w:numPr>
        <w:spacing w:before="0" w:after="0"/>
        <w:ind w:left="567" w:hanging="283"/>
      </w:pPr>
      <w:r>
        <w:t>Zespół Szkolno-Przedszkolny w Kościelisku.</w:t>
      </w:r>
    </w:p>
    <w:p w14:paraId="5BBC8CDF" w14:textId="77777777" w:rsidR="00D62BD3" w:rsidRDefault="00D62BD3" w:rsidP="00D62BD3">
      <w:pPr>
        <w:spacing w:after="0"/>
        <w:rPr>
          <w:b/>
          <w:bCs/>
          <w:sz w:val="20"/>
          <w:szCs w:val="20"/>
        </w:rPr>
      </w:pPr>
    </w:p>
    <w:p w14:paraId="6B752D70" w14:textId="77777777" w:rsidR="00D62BD3" w:rsidRDefault="00D62BD3" w:rsidP="00D62BD3">
      <w:pPr>
        <w:spacing w:after="0"/>
        <w:rPr>
          <w:b/>
          <w:bCs/>
          <w:sz w:val="20"/>
          <w:szCs w:val="20"/>
        </w:rPr>
      </w:pPr>
    </w:p>
    <w:p w14:paraId="095D0725" w14:textId="77777777" w:rsidR="00D62BD3" w:rsidRDefault="00D62BD3" w:rsidP="00D62BD3">
      <w:pPr>
        <w:spacing w:after="0"/>
        <w:ind w:left="426" w:hanging="426"/>
        <w:jc w:val="center"/>
      </w:pPr>
      <w:r w:rsidRPr="00EB705A">
        <w:rPr>
          <w:noProof/>
        </w:rPr>
        <w:drawing>
          <wp:inline distT="0" distB="0" distL="0" distR="0" wp14:anchorId="1CC7A166" wp14:editId="31879794">
            <wp:extent cx="5760720" cy="3840480"/>
            <wp:effectExtent l="0" t="0" r="0" b="7620"/>
            <wp:docPr id="11033312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331297" name=""/>
                    <pic:cNvPicPr/>
                  </pic:nvPicPr>
                  <pic:blipFill>
                    <a:blip r:embed="rId21"/>
                    <a:stretch>
                      <a:fillRect/>
                    </a:stretch>
                  </pic:blipFill>
                  <pic:spPr>
                    <a:xfrm>
                      <a:off x="0" y="0"/>
                      <a:ext cx="5760720" cy="3840480"/>
                    </a:xfrm>
                    <a:prstGeom prst="rect">
                      <a:avLst/>
                    </a:prstGeom>
                  </pic:spPr>
                </pic:pic>
              </a:graphicData>
            </a:graphic>
          </wp:inline>
        </w:drawing>
      </w:r>
    </w:p>
    <w:p w14:paraId="50E7C7D2" w14:textId="3CB46DDE" w:rsidR="00D62BD3" w:rsidRDefault="00D62BD3" w:rsidP="00D62BD3">
      <w:pPr>
        <w:pStyle w:val="Legenda"/>
      </w:pPr>
      <w:bookmarkStart w:id="450" w:name="_Toc151319362"/>
      <w:bookmarkStart w:id="451" w:name="_Toc152871021"/>
      <w:r>
        <w:t xml:space="preserve">Rysunek </w:t>
      </w:r>
      <w:r w:rsidR="00BA3BB1">
        <w:fldChar w:fldCharType="begin"/>
      </w:r>
      <w:r w:rsidR="00BA3BB1">
        <w:instrText xml:space="preserve"> SEQ Rysunek \* ARABIC </w:instrText>
      </w:r>
      <w:r w:rsidR="00BA3BB1">
        <w:fldChar w:fldCharType="separate"/>
      </w:r>
      <w:r w:rsidR="004B3B9C">
        <w:rPr>
          <w:noProof/>
        </w:rPr>
        <w:t>6</w:t>
      </w:r>
      <w:r w:rsidR="00BA3BB1">
        <w:rPr>
          <w:noProof/>
        </w:rPr>
        <w:fldChar w:fldCharType="end"/>
      </w:r>
      <w:r>
        <w:rPr>
          <w:noProof/>
        </w:rPr>
        <w:t xml:space="preserve"> </w:t>
      </w:r>
      <w:r>
        <w:t xml:space="preserve"> Budynek Urzędu Gminy w Kościelisku</w:t>
      </w:r>
      <w:bookmarkEnd w:id="450"/>
      <w:bookmarkEnd w:id="451"/>
    </w:p>
    <w:p w14:paraId="66E991A9" w14:textId="77777777" w:rsidR="00D62BD3" w:rsidRPr="00D3086E" w:rsidRDefault="00D62BD3" w:rsidP="00D62BD3">
      <w:pPr>
        <w:spacing w:after="0"/>
        <w:jc w:val="left"/>
      </w:pPr>
      <w:r>
        <w:rPr>
          <w:i/>
          <w:sz w:val="18"/>
          <w:szCs w:val="18"/>
        </w:rPr>
        <w:t xml:space="preserve">Źródło: </w:t>
      </w:r>
      <w:bookmarkEnd w:id="415"/>
      <w:bookmarkEnd w:id="446"/>
      <w:bookmarkEnd w:id="447"/>
      <w:bookmarkEnd w:id="448"/>
      <w:bookmarkEnd w:id="449"/>
      <w:r w:rsidRPr="00EB705A">
        <w:rPr>
          <w:i/>
          <w:sz w:val="18"/>
          <w:szCs w:val="18"/>
        </w:rPr>
        <w:t>https://www.gminakoscielisko.pl/kontakt/urzad</w:t>
      </w:r>
    </w:p>
    <w:p w14:paraId="29860073" w14:textId="77777777" w:rsidR="00D62BD3" w:rsidRDefault="00D62BD3" w:rsidP="00EC1E74">
      <w:pPr>
        <w:pStyle w:val="Nagwek2"/>
      </w:pPr>
      <w:bookmarkStart w:id="452" w:name="_Toc126257486"/>
      <w:bookmarkStart w:id="453" w:name="_Toc151367643"/>
      <w:bookmarkStart w:id="454" w:name="_Toc152871072"/>
      <w:r>
        <w:t>Edukacja ekologiczna</w:t>
      </w:r>
      <w:bookmarkEnd w:id="452"/>
      <w:bookmarkEnd w:id="453"/>
      <w:bookmarkEnd w:id="454"/>
    </w:p>
    <w:p w14:paraId="14CBFF84" w14:textId="77777777" w:rsidR="00D62BD3" w:rsidRDefault="00D62BD3" w:rsidP="00D62BD3">
      <w:r>
        <w:t>Gmina Kościelisko realizuje wiele projektów ekologicznych promujących dbałość o własne środowisko wychodząc z złożenia że j</w:t>
      </w:r>
      <w:r w:rsidRPr="00FB095E">
        <w:t>uż od najmłodszych lat człowiek jest związany z</w:t>
      </w:r>
      <w:r>
        <w:t> </w:t>
      </w:r>
      <w:r w:rsidRPr="00FB095E">
        <w:t>przyrodą, ma więc wpływ na jej funkcjonowanie oraz jest od niej uzależniony. Rozbudzanie świadomości ekologicznej możliwe jest poprzez wczesną edukację i konkretne działania w tym zakresie. Dlatego prowadzenie zajęć  ekologicznych w szkole wpływa z pewnością na</w:t>
      </w:r>
      <w:r>
        <w:t> </w:t>
      </w:r>
      <w:r w:rsidRPr="00FB095E">
        <w:t>kształtowanie właściwych postaw dzieci wobec środowiska przyrodniczego oraz</w:t>
      </w:r>
      <w:r>
        <w:t> </w:t>
      </w:r>
      <w:r w:rsidRPr="00FB095E">
        <w:t>odpowiedzialności za jego stan. Umożliwi</w:t>
      </w:r>
      <w:r>
        <w:t>a</w:t>
      </w:r>
      <w:r w:rsidRPr="00FB095E">
        <w:t xml:space="preserve"> uczniom poznanie czynników zagrażających przyrodzie w miejscu zamieszkania, w Polsce i na świecie</w:t>
      </w:r>
      <w:r>
        <w:t>.</w:t>
      </w:r>
    </w:p>
    <w:p w14:paraId="71162638" w14:textId="77777777" w:rsidR="00D62BD3" w:rsidRPr="00EC0DD2" w:rsidRDefault="00D62BD3" w:rsidP="00D62BD3">
      <w:pPr>
        <w:rPr>
          <w:color w:val="FF0000"/>
        </w:rPr>
      </w:pPr>
      <w:r>
        <w:lastRenderedPageBreak/>
        <w:t xml:space="preserve">Co roku organizowanych jest szereg imprez ekologicznych w szkołach i przedszkolach działających pod patronatem Gminy. Zaliczają się do nich: </w:t>
      </w:r>
    </w:p>
    <w:p w14:paraId="79C5262E" w14:textId="77777777" w:rsidR="00D62BD3" w:rsidRPr="001C3849" w:rsidRDefault="00D62BD3" w:rsidP="006141BE">
      <w:pPr>
        <w:pStyle w:val="Akapitzlist"/>
        <w:numPr>
          <w:ilvl w:val="0"/>
          <w:numId w:val="59"/>
        </w:numPr>
        <w:spacing w:before="0" w:after="160"/>
      </w:pPr>
      <w:r w:rsidRPr="001C3849">
        <w:t xml:space="preserve">dzień ziemi i wody, </w:t>
      </w:r>
    </w:p>
    <w:p w14:paraId="1B56AC06" w14:textId="77777777" w:rsidR="00D62BD3" w:rsidRPr="001C3849" w:rsidRDefault="00D62BD3" w:rsidP="006141BE">
      <w:pPr>
        <w:pStyle w:val="Akapitzlist"/>
        <w:numPr>
          <w:ilvl w:val="0"/>
          <w:numId w:val="59"/>
        </w:numPr>
        <w:spacing w:before="0" w:after="160"/>
      </w:pPr>
      <w:r w:rsidRPr="001C3849">
        <w:t xml:space="preserve">dzień drzewa, </w:t>
      </w:r>
    </w:p>
    <w:p w14:paraId="671218A7" w14:textId="77777777" w:rsidR="00D62BD3" w:rsidRPr="001C3849" w:rsidRDefault="00D62BD3" w:rsidP="006141BE">
      <w:pPr>
        <w:pStyle w:val="Akapitzlist"/>
        <w:numPr>
          <w:ilvl w:val="0"/>
          <w:numId w:val="59"/>
        </w:numPr>
        <w:spacing w:before="0" w:after="160"/>
      </w:pPr>
      <w:r w:rsidRPr="001C3849">
        <w:t>dzień czystego powietrza,</w:t>
      </w:r>
    </w:p>
    <w:p w14:paraId="3C489A88" w14:textId="77777777" w:rsidR="00D62BD3" w:rsidRPr="003007ED" w:rsidRDefault="00D62BD3" w:rsidP="006141BE">
      <w:pPr>
        <w:pStyle w:val="Akapitzlist"/>
        <w:numPr>
          <w:ilvl w:val="0"/>
          <w:numId w:val="59"/>
        </w:numPr>
        <w:spacing w:before="0" w:after="160"/>
      </w:pPr>
      <w:r w:rsidRPr="001C3849">
        <w:t>powitanie wiosny</w:t>
      </w:r>
      <w:r>
        <w:t>.</w:t>
      </w:r>
    </w:p>
    <w:p w14:paraId="79A9D0F7" w14:textId="77777777" w:rsidR="00D62BD3" w:rsidRDefault="00D62BD3">
      <w:pPr>
        <w:spacing w:before="0" w:after="200" w:line="276" w:lineRule="auto"/>
        <w:contextualSpacing w:val="0"/>
        <w:jc w:val="left"/>
        <w:rPr>
          <w:rFonts w:asciiTheme="majorHAnsi" w:eastAsiaTheme="majorEastAsia" w:hAnsiTheme="majorHAnsi" w:cstheme="majorHAnsi"/>
          <w:b/>
          <w:bCs/>
          <w:color w:val="4D4D4D" w:themeColor="accent6"/>
          <w:sz w:val="28"/>
          <w:szCs w:val="28"/>
        </w:rPr>
      </w:pPr>
      <w:r>
        <w:rPr>
          <w:rFonts w:cstheme="majorHAnsi"/>
        </w:rPr>
        <w:br w:type="page"/>
      </w:r>
    </w:p>
    <w:p w14:paraId="3DDA1BF8" w14:textId="1D845B28" w:rsidR="00240156" w:rsidRPr="004B4852" w:rsidRDefault="00240156" w:rsidP="00633E3F">
      <w:pPr>
        <w:pStyle w:val="Nagwek1"/>
        <w:rPr>
          <w:rFonts w:cstheme="majorHAnsi"/>
        </w:rPr>
      </w:pPr>
      <w:bookmarkStart w:id="455" w:name="_Toc152871073"/>
      <w:r w:rsidRPr="004B4852">
        <w:rPr>
          <w:rFonts w:cstheme="majorHAnsi"/>
        </w:rPr>
        <w:lastRenderedPageBreak/>
        <w:t>CHARAKTERYSTYKA SYSTEMÓW ENERGETYCZNYCH</w:t>
      </w:r>
      <w:bookmarkEnd w:id="310"/>
      <w:bookmarkEnd w:id="311"/>
      <w:bookmarkEnd w:id="312"/>
      <w:bookmarkEnd w:id="455"/>
    </w:p>
    <w:p w14:paraId="6CE6508E" w14:textId="79A0BCA7" w:rsidR="00EF17FE" w:rsidRPr="004B4852" w:rsidRDefault="00EF17FE" w:rsidP="00EF17FE">
      <w:pPr>
        <w:rPr>
          <w:rFonts w:asciiTheme="majorHAnsi" w:hAnsiTheme="majorHAnsi" w:cstheme="majorHAnsi"/>
        </w:rPr>
      </w:pPr>
      <w:r w:rsidRPr="004B4852">
        <w:rPr>
          <w:rFonts w:asciiTheme="majorHAnsi" w:hAnsiTheme="majorHAnsi" w:cstheme="majorHAnsi"/>
        </w:rPr>
        <w:t xml:space="preserve">Na podstawie danych zawartych w dokumentach strategicznych </w:t>
      </w:r>
      <w:r w:rsidR="00A31422" w:rsidRPr="00A31422">
        <w:t xml:space="preserve">Gminy </w:t>
      </w:r>
      <w:r w:rsidR="00EC1E74">
        <w:t>Kościelisko</w:t>
      </w:r>
      <w:r w:rsidRPr="004B4852">
        <w:rPr>
          <w:rFonts w:asciiTheme="majorHAnsi" w:hAnsiTheme="majorHAnsi" w:cstheme="majorHAnsi"/>
        </w:rPr>
        <w:t xml:space="preserve">, aktualnych danych przekazanych przez dostawców ciepła oraz informacji pozyskanych w wyniku </w:t>
      </w:r>
      <w:r w:rsidR="007219BC" w:rsidRPr="004B4852">
        <w:rPr>
          <w:rFonts w:asciiTheme="majorHAnsi" w:hAnsiTheme="majorHAnsi" w:cstheme="majorHAnsi"/>
        </w:rPr>
        <w:t xml:space="preserve">analizy danych GUS </w:t>
      </w:r>
      <w:r w:rsidRPr="004B4852">
        <w:rPr>
          <w:rFonts w:asciiTheme="majorHAnsi" w:hAnsiTheme="majorHAnsi" w:cstheme="majorHAnsi"/>
        </w:rPr>
        <w:t>sporządzono analizę stanu istniejącego systemu gazowniczego i elektroenergetycznego. Do</w:t>
      </w:r>
      <w:r w:rsidR="005301B7">
        <w:rPr>
          <w:rFonts w:asciiTheme="majorHAnsi" w:hAnsiTheme="majorHAnsi" w:cstheme="majorHAnsi"/>
        </w:rPr>
        <w:t> </w:t>
      </w:r>
      <w:r w:rsidRPr="004B4852">
        <w:rPr>
          <w:rFonts w:asciiTheme="majorHAnsi" w:hAnsiTheme="majorHAnsi" w:cstheme="majorHAnsi"/>
        </w:rPr>
        <w:t xml:space="preserve">podmiotów obsługujących </w:t>
      </w:r>
      <w:r w:rsidR="00ED0BC8" w:rsidRPr="004B4852">
        <w:rPr>
          <w:rFonts w:asciiTheme="majorHAnsi" w:hAnsiTheme="majorHAnsi" w:cstheme="majorHAnsi"/>
        </w:rPr>
        <w:t xml:space="preserve">dystrybucyjne </w:t>
      </w:r>
      <w:r w:rsidRPr="004B4852">
        <w:rPr>
          <w:rFonts w:asciiTheme="majorHAnsi" w:hAnsiTheme="majorHAnsi" w:cstheme="majorHAnsi"/>
        </w:rPr>
        <w:t xml:space="preserve">systemy energetyczne na terenie </w:t>
      </w:r>
      <w:r w:rsidR="00A31422" w:rsidRPr="00A31422">
        <w:t xml:space="preserve">Gminy </w:t>
      </w:r>
      <w:r w:rsidR="00EC1E74">
        <w:t xml:space="preserve">Kościelisko </w:t>
      </w:r>
      <w:r w:rsidRPr="004B4852">
        <w:rPr>
          <w:rFonts w:asciiTheme="majorHAnsi" w:hAnsiTheme="majorHAnsi" w:cstheme="majorHAnsi"/>
        </w:rPr>
        <w:t>należą:</w:t>
      </w:r>
    </w:p>
    <w:p w14:paraId="5AAD510B" w14:textId="6DCFB332" w:rsidR="00EF17FE" w:rsidRPr="004B4852" w:rsidRDefault="00EC1E74" w:rsidP="00802E96">
      <w:pPr>
        <w:pStyle w:val="Normalny0"/>
        <w:numPr>
          <w:ilvl w:val="0"/>
          <w:numId w:val="13"/>
        </w:numPr>
        <w:spacing w:before="0" w:after="0"/>
        <w:contextualSpacing w:val="0"/>
        <w:rPr>
          <w:rFonts w:asciiTheme="majorHAnsi" w:hAnsiTheme="majorHAnsi" w:cstheme="majorHAnsi"/>
        </w:rPr>
      </w:pPr>
      <w:r>
        <w:rPr>
          <w:rFonts w:asciiTheme="majorHAnsi" w:hAnsiTheme="majorHAnsi" w:cstheme="majorHAnsi"/>
        </w:rPr>
        <w:t xml:space="preserve">TAURON DYSTRYBUCJA </w:t>
      </w:r>
      <w:r w:rsidR="00ED0BC8" w:rsidRPr="004B4852">
        <w:rPr>
          <w:rFonts w:asciiTheme="majorHAnsi" w:hAnsiTheme="majorHAnsi" w:cstheme="majorHAnsi"/>
        </w:rPr>
        <w:t>SA</w:t>
      </w:r>
      <w:r w:rsidR="00EF17FE" w:rsidRPr="004B4852">
        <w:rPr>
          <w:rFonts w:asciiTheme="majorHAnsi" w:hAnsiTheme="majorHAnsi" w:cstheme="majorHAnsi"/>
        </w:rPr>
        <w:t xml:space="preserve"> w zakresie systemu elektroenergetycznego</w:t>
      </w:r>
      <w:r w:rsidR="00F32DA6">
        <w:rPr>
          <w:rFonts w:asciiTheme="majorHAnsi" w:hAnsiTheme="majorHAnsi" w:cstheme="majorHAnsi"/>
        </w:rPr>
        <w:t>.</w:t>
      </w:r>
    </w:p>
    <w:p w14:paraId="2EB64230" w14:textId="45868C3C" w:rsidR="00EF17FE" w:rsidRDefault="00EF17FE" w:rsidP="00802E96">
      <w:pPr>
        <w:pStyle w:val="Normalny0"/>
        <w:numPr>
          <w:ilvl w:val="0"/>
          <w:numId w:val="13"/>
        </w:numPr>
        <w:spacing w:before="0" w:after="0"/>
        <w:contextualSpacing w:val="0"/>
        <w:rPr>
          <w:rFonts w:asciiTheme="majorHAnsi" w:hAnsiTheme="majorHAnsi" w:cstheme="majorHAnsi"/>
        </w:rPr>
      </w:pPr>
      <w:r w:rsidRPr="004B4852">
        <w:rPr>
          <w:rFonts w:asciiTheme="majorHAnsi" w:hAnsiTheme="majorHAnsi" w:cstheme="majorHAnsi"/>
        </w:rPr>
        <w:t>Polska Spółka Gazownictwa Sp. z o.o. w zakresie systemu gazowego</w:t>
      </w:r>
      <w:r w:rsidR="00ED0BC8" w:rsidRPr="004B4852">
        <w:rPr>
          <w:rFonts w:asciiTheme="majorHAnsi" w:hAnsiTheme="majorHAnsi" w:cstheme="majorHAnsi"/>
        </w:rPr>
        <w:t>.</w:t>
      </w:r>
    </w:p>
    <w:p w14:paraId="4ECE856D" w14:textId="455E13B4" w:rsidR="00E93120" w:rsidRPr="004B4852" w:rsidRDefault="00E93120" w:rsidP="00E93120">
      <w:pPr>
        <w:rPr>
          <w:rFonts w:asciiTheme="majorHAnsi" w:hAnsiTheme="majorHAnsi" w:cstheme="majorHAnsi"/>
        </w:rPr>
      </w:pPr>
      <w:r w:rsidRPr="004B4852">
        <w:rPr>
          <w:rFonts w:asciiTheme="majorHAnsi" w:hAnsiTheme="majorHAnsi" w:cstheme="majorHAnsi"/>
        </w:rPr>
        <w:t xml:space="preserve">Do podmiotów obsługujących dystrybucyjne systemy </w:t>
      </w:r>
      <w:r w:rsidR="001471F9" w:rsidRPr="004B4852">
        <w:rPr>
          <w:rFonts w:asciiTheme="majorHAnsi" w:hAnsiTheme="majorHAnsi" w:cstheme="majorHAnsi"/>
        </w:rPr>
        <w:t>przesyłowe na terenie Polski, w</w:t>
      </w:r>
      <w:r w:rsidR="005301B7">
        <w:rPr>
          <w:rFonts w:asciiTheme="majorHAnsi" w:hAnsiTheme="majorHAnsi" w:cstheme="majorHAnsi"/>
        </w:rPr>
        <w:t> </w:t>
      </w:r>
      <w:r w:rsidR="001471F9" w:rsidRPr="004B4852">
        <w:rPr>
          <w:rFonts w:asciiTheme="majorHAnsi" w:hAnsiTheme="majorHAnsi" w:cstheme="majorHAnsi"/>
        </w:rPr>
        <w:t xml:space="preserve">tym też potencjalnie na terenie </w:t>
      </w:r>
      <w:r w:rsidR="00A31422" w:rsidRPr="00A31422">
        <w:t xml:space="preserve">Gminy </w:t>
      </w:r>
      <w:r w:rsidR="00EC1E74">
        <w:t xml:space="preserve">Kościelisko </w:t>
      </w:r>
      <w:r w:rsidRPr="004B4852">
        <w:rPr>
          <w:rFonts w:asciiTheme="majorHAnsi" w:hAnsiTheme="majorHAnsi" w:cstheme="majorHAnsi"/>
        </w:rPr>
        <w:t>należą:</w:t>
      </w:r>
    </w:p>
    <w:p w14:paraId="63E18501" w14:textId="50B0F063" w:rsidR="00E93120" w:rsidRPr="004B4852" w:rsidRDefault="001471F9" w:rsidP="00835F33">
      <w:pPr>
        <w:pStyle w:val="Normalny0"/>
        <w:numPr>
          <w:ilvl w:val="0"/>
          <w:numId w:val="14"/>
        </w:numPr>
        <w:spacing w:before="0" w:after="0"/>
        <w:contextualSpacing w:val="0"/>
        <w:rPr>
          <w:rFonts w:asciiTheme="majorHAnsi" w:hAnsiTheme="majorHAnsi" w:cstheme="majorHAnsi"/>
        </w:rPr>
      </w:pPr>
      <w:r w:rsidRPr="004B4852">
        <w:rPr>
          <w:rFonts w:asciiTheme="majorHAnsi" w:hAnsiTheme="majorHAnsi" w:cstheme="majorHAnsi"/>
        </w:rPr>
        <w:t>Polskie Sieci Elektroenergetyczne</w:t>
      </w:r>
      <w:r w:rsidR="00E93120" w:rsidRPr="004B4852">
        <w:rPr>
          <w:rFonts w:asciiTheme="majorHAnsi" w:hAnsiTheme="majorHAnsi" w:cstheme="majorHAnsi"/>
        </w:rPr>
        <w:t xml:space="preserve"> w zakresie systemu elektroenergetycznego</w:t>
      </w:r>
      <w:r w:rsidR="00F32DA6">
        <w:rPr>
          <w:rFonts w:asciiTheme="majorHAnsi" w:hAnsiTheme="majorHAnsi" w:cstheme="majorHAnsi"/>
        </w:rPr>
        <w:t>.</w:t>
      </w:r>
    </w:p>
    <w:p w14:paraId="5DB87278" w14:textId="6E743F85" w:rsidR="00E93120" w:rsidRPr="004B4852" w:rsidRDefault="001471F9" w:rsidP="00835F33">
      <w:pPr>
        <w:pStyle w:val="Normalny0"/>
        <w:numPr>
          <w:ilvl w:val="0"/>
          <w:numId w:val="14"/>
        </w:numPr>
        <w:spacing w:before="0" w:after="0"/>
        <w:contextualSpacing w:val="0"/>
        <w:rPr>
          <w:rFonts w:asciiTheme="majorHAnsi" w:hAnsiTheme="majorHAnsi" w:cstheme="majorHAnsi"/>
        </w:rPr>
      </w:pPr>
      <w:r w:rsidRPr="004B4852">
        <w:rPr>
          <w:rFonts w:asciiTheme="majorHAnsi" w:hAnsiTheme="majorHAnsi" w:cstheme="majorHAnsi"/>
        </w:rPr>
        <w:t>GAZ-SYSTEM</w:t>
      </w:r>
      <w:r w:rsidR="00E93120" w:rsidRPr="004B4852">
        <w:rPr>
          <w:rFonts w:asciiTheme="majorHAnsi" w:hAnsiTheme="majorHAnsi" w:cstheme="majorHAnsi"/>
        </w:rPr>
        <w:t xml:space="preserve"> </w:t>
      </w:r>
      <w:r w:rsidRPr="004B4852">
        <w:rPr>
          <w:rFonts w:asciiTheme="majorHAnsi" w:hAnsiTheme="majorHAnsi" w:cstheme="majorHAnsi"/>
        </w:rPr>
        <w:t xml:space="preserve">SA </w:t>
      </w:r>
      <w:r w:rsidR="00E93120" w:rsidRPr="004B4852">
        <w:rPr>
          <w:rFonts w:asciiTheme="majorHAnsi" w:hAnsiTheme="majorHAnsi" w:cstheme="majorHAnsi"/>
        </w:rPr>
        <w:t>w zakresie systemu gazowego.</w:t>
      </w:r>
    </w:p>
    <w:p w14:paraId="736FCE6F" w14:textId="4E4968FA" w:rsidR="00C70240" w:rsidRPr="004B4852" w:rsidRDefault="00C70240" w:rsidP="00E0576F">
      <w:pPr>
        <w:pStyle w:val="Nagwek2"/>
        <w:ind w:hanging="567"/>
        <w:rPr>
          <w:rFonts w:cstheme="majorHAnsi"/>
        </w:rPr>
      </w:pPr>
      <w:bookmarkStart w:id="456" w:name="_Toc467689385"/>
      <w:bookmarkStart w:id="457" w:name="_Toc484420673"/>
      <w:bookmarkStart w:id="458" w:name="_Toc484420761"/>
      <w:bookmarkStart w:id="459" w:name="_Toc497929630"/>
      <w:bookmarkStart w:id="460" w:name="_Toc497992597"/>
      <w:bookmarkStart w:id="461" w:name="_Toc152871074"/>
      <w:r w:rsidRPr="004B4852">
        <w:rPr>
          <w:rFonts w:cstheme="majorHAnsi"/>
        </w:rPr>
        <w:t>System gazowniczy</w:t>
      </w:r>
      <w:bookmarkEnd w:id="456"/>
      <w:bookmarkEnd w:id="457"/>
      <w:bookmarkEnd w:id="458"/>
      <w:bookmarkEnd w:id="459"/>
      <w:bookmarkEnd w:id="460"/>
      <w:bookmarkEnd w:id="461"/>
    </w:p>
    <w:p w14:paraId="234F7442" w14:textId="77777777" w:rsidR="00C70240" w:rsidRPr="004B4852" w:rsidRDefault="00C70240" w:rsidP="00B51DC6">
      <w:pPr>
        <w:pStyle w:val="Nagwek3"/>
        <w:spacing w:before="0"/>
        <w:rPr>
          <w:rFonts w:cstheme="majorHAnsi"/>
        </w:rPr>
      </w:pPr>
      <w:bookmarkStart w:id="462" w:name="_Toc467689386"/>
      <w:bookmarkStart w:id="463" w:name="_Toc484420674"/>
      <w:bookmarkStart w:id="464" w:name="_Toc484420762"/>
      <w:bookmarkStart w:id="465" w:name="_Toc497929631"/>
      <w:bookmarkStart w:id="466" w:name="_Toc497992598"/>
      <w:bookmarkStart w:id="467" w:name="_Toc152871075"/>
      <w:bookmarkStart w:id="468" w:name="_Toc435664592"/>
      <w:bookmarkStart w:id="469" w:name="_Toc436349573"/>
      <w:bookmarkStart w:id="470" w:name="_Toc450841190"/>
      <w:bookmarkStart w:id="471" w:name="_Toc461808671"/>
      <w:r w:rsidRPr="004B4852">
        <w:rPr>
          <w:rFonts w:cstheme="majorHAnsi"/>
        </w:rPr>
        <w:t>Informacje ogólne</w:t>
      </w:r>
      <w:bookmarkEnd w:id="462"/>
      <w:bookmarkEnd w:id="463"/>
      <w:bookmarkEnd w:id="464"/>
      <w:bookmarkEnd w:id="465"/>
      <w:bookmarkEnd w:id="466"/>
      <w:bookmarkEnd w:id="467"/>
    </w:p>
    <w:p w14:paraId="3A2BCC3D" w14:textId="21D8BD26" w:rsidR="00C70240" w:rsidRDefault="00C70240" w:rsidP="00EC303A">
      <w:pPr>
        <w:pStyle w:val="Nagwek3"/>
      </w:pPr>
      <w:bookmarkStart w:id="472" w:name="_Toc152871076"/>
      <w:r w:rsidRPr="004B4852">
        <w:t>Sieć przesyłowa</w:t>
      </w:r>
      <w:bookmarkEnd w:id="468"/>
      <w:bookmarkEnd w:id="469"/>
      <w:bookmarkEnd w:id="470"/>
      <w:bookmarkEnd w:id="471"/>
      <w:bookmarkEnd w:id="472"/>
    </w:p>
    <w:p w14:paraId="48F1F841" w14:textId="4B9105E0" w:rsidR="00BF743E" w:rsidRDefault="00BF743E" w:rsidP="00BF743E">
      <w:r w:rsidRPr="00900E0A">
        <w:t xml:space="preserve">Na obszarze </w:t>
      </w:r>
      <w:r w:rsidR="00A31422" w:rsidRPr="00A31422">
        <w:t xml:space="preserve">Gminy </w:t>
      </w:r>
      <w:r w:rsidR="00EC1E74">
        <w:t>Kościelisko</w:t>
      </w:r>
      <w:r w:rsidR="00A31422" w:rsidRPr="00A31422">
        <w:t xml:space="preserve"> </w:t>
      </w:r>
      <w:r>
        <w:t xml:space="preserve">nie </w:t>
      </w:r>
      <w:r w:rsidRPr="00900E0A">
        <w:t>są zlokalizowane elementy gazowej sieci wysokiego ciśnienia, które eksploatuje Operator Gazocią</w:t>
      </w:r>
      <w:r>
        <w:t xml:space="preserve">gów Przesyłowych GAZ-SYSTEM S.A. Zgodnie z deklaracją </w:t>
      </w:r>
      <w:r w:rsidRPr="00900E0A">
        <w:t>Operator</w:t>
      </w:r>
      <w:r>
        <w:t>a</w:t>
      </w:r>
      <w:r w:rsidRPr="00900E0A">
        <w:t xml:space="preserve"> Gazocią</w:t>
      </w:r>
      <w:r>
        <w:t>gów Przesyłowych GAZ-SYSTEM S.A. n</w:t>
      </w:r>
      <w:r w:rsidRPr="00900E0A">
        <w:t>ie przewiduje</w:t>
      </w:r>
      <w:r>
        <w:t xml:space="preserve"> się </w:t>
      </w:r>
      <w:r w:rsidRPr="00900E0A">
        <w:t>realizacji zadań inwestycyjnych</w:t>
      </w:r>
      <w:r>
        <w:t xml:space="preserve"> w zakresie infrastruktury wysokiego ciśnienia</w:t>
      </w:r>
      <w:r w:rsidRPr="00900E0A">
        <w:t xml:space="preserve"> na obszarze </w:t>
      </w:r>
      <w:r w:rsidR="00A31422" w:rsidRPr="00A31422">
        <w:t xml:space="preserve">Gminy </w:t>
      </w:r>
      <w:r w:rsidR="0076500C">
        <w:t>Kościelisko</w:t>
      </w:r>
      <w:r w:rsidRPr="00900E0A">
        <w:t>.</w:t>
      </w:r>
      <w:r>
        <w:t xml:space="preserve"> Lokalizację sieci wysokiego ciśnienia w najbliższej okolicy </w:t>
      </w:r>
      <w:r w:rsidR="00696169">
        <w:rPr>
          <w:rFonts w:asciiTheme="majorHAnsi" w:hAnsiTheme="majorHAnsi" w:cstheme="majorHAnsi"/>
        </w:rPr>
        <w:t>Gminy</w:t>
      </w:r>
      <w:r w:rsidR="00696169">
        <w:t xml:space="preserve"> </w:t>
      </w:r>
      <w:r w:rsidR="00D823D8">
        <w:t>p</w:t>
      </w:r>
      <w:r>
        <w:t>rezentuje rysunek 10.</w:t>
      </w:r>
    </w:p>
    <w:p w14:paraId="5AD66FC7" w14:textId="751CCDBF" w:rsidR="002E2433" w:rsidRDefault="00391AFF" w:rsidP="002E2433">
      <w:pPr>
        <w:pStyle w:val="Bezodstpw"/>
        <w:keepNext/>
      </w:pPr>
      <w:r>
        <w:rPr>
          <w:noProof/>
        </w:rPr>
        <w:lastRenderedPageBreak/>
        <w:drawing>
          <wp:inline distT="0" distB="0" distL="0" distR="0" wp14:anchorId="7B645024" wp14:editId="6FB7B161">
            <wp:extent cx="5760720" cy="4663440"/>
            <wp:effectExtent l="0" t="0" r="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663440"/>
                    </a:xfrm>
                    <a:prstGeom prst="rect">
                      <a:avLst/>
                    </a:prstGeom>
                    <a:noFill/>
                    <a:ln>
                      <a:noFill/>
                    </a:ln>
                  </pic:spPr>
                </pic:pic>
              </a:graphicData>
            </a:graphic>
          </wp:inline>
        </w:drawing>
      </w:r>
    </w:p>
    <w:p w14:paraId="0AB1F94D" w14:textId="51D37424" w:rsidR="00BF743E" w:rsidRDefault="002E2433" w:rsidP="002E2433">
      <w:pPr>
        <w:pStyle w:val="Legenda"/>
        <w:spacing w:before="0"/>
      </w:pPr>
      <w:bookmarkStart w:id="473" w:name="_Toc152871022"/>
      <w:r>
        <w:t xml:space="preserve">Rysunek </w:t>
      </w:r>
      <w:r w:rsidR="00BA3BB1">
        <w:fldChar w:fldCharType="begin"/>
      </w:r>
      <w:r w:rsidR="00BA3BB1">
        <w:instrText xml:space="preserve"> SEQ Rysunek \* ARABIC </w:instrText>
      </w:r>
      <w:r w:rsidR="00BA3BB1">
        <w:fldChar w:fldCharType="separate"/>
      </w:r>
      <w:r w:rsidR="004B3B9C">
        <w:rPr>
          <w:noProof/>
        </w:rPr>
        <w:t>7</w:t>
      </w:r>
      <w:r w:rsidR="00BA3BB1">
        <w:rPr>
          <w:noProof/>
        </w:rPr>
        <w:fldChar w:fldCharType="end"/>
      </w:r>
      <w:r>
        <w:t xml:space="preserve"> </w:t>
      </w:r>
      <w:r w:rsidRPr="00FA6C99">
        <w:t xml:space="preserve">Lokalizacja sieci wysokiego ciśnienia wglądem Gminy </w:t>
      </w:r>
      <w:r w:rsidR="00EC303A">
        <w:t>Kościelisko</w:t>
      </w:r>
      <w:bookmarkEnd w:id="473"/>
    </w:p>
    <w:p w14:paraId="12DD2570" w14:textId="19F7CB22" w:rsidR="00BF743E" w:rsidRPr="00BF743E" w:rsidRDefault="000A6133" w:rsidP="000A6133">
      <w:pPr>
        <w:pStyle w:val="Legenda"/>
      </w:pPr>
      <w:r w:rsidRPr="000A6133">
        <w:t>Źródło: https://swi.gaz-system.pl/swi/public/#!/gis/map/preview?id=10059&amp;lang=pl</w:t>
      </w:r>
    </w:p>
    <w:p w14:paraId="369E0E49" w14:textId="74229182" w:rsidR="00C70240" w:rsidRDefault="00C70240" w:rsidP="00EC303A">
      <w:pPr>
        <w:pStyle w:val="Nagwek3"/>
      </w:pPr>
      <w:bookmarkStart w:id="474" w:name="_Toc152871077"/>
      <w:r w:rsidRPr="004B4852">
        <w:t>Sieć dystrybucyjna</w:t>
      </w:r>
      <w:bookmarkEnd w:id="474"/>
    </w:p>
    <w:p w14:paraId="27B69FD1" w14:textId="173FAFEB" w:rsidR="00D16A1A" w:rsidRDefault="00D16A1A" w:rsidP="00D16A1A">
      <w:pPr>
        <w:rPr>
          <w:rFonts w:ascii="Arial" w:hAnsi="Arial" w:cs="Arial"/>
          <w:szCs w:val="28"/>
        </w:rPr>
      </w:pPr>
      <w:r>
        <w:rPr>
          <w:rFonts w:ascii="Arial" w:hAnsi="Arial" w:cs="Arial"/>
          <w:szCs w:val="28"/>
        </w:rPr>
        <w:t xml:space="preserve">Analiza istniejącego systemu gazowniczego zasilającego w gaz ziemny przyłącza znajdujące się na terenie </w:t>
      </w:r>
      <w:r w:rsidR="007965F0">
        <w:rPr>
          <w:rFonts w:ascii="Arial" w:hAnsi="Arial" w:cs="Arial"/>
        </w:rPr>
        <w:t>Gminy</w:t>
      </w:r>
      <w:r>
        <w:rPr>
          <w:rFonts w:ascii="Arial" w:hAnsi="Arial" w:cs="Arial"/>
          <w:szCs w:val="28"/>
        </w:rPr>
        <w:t xml:space="preserve"> została opracowana na podstawie informacji przekazanych przez Polską Spółkę Gazownictwa. Jest to największa spółka Grupy Kapitałowej PGNiG, która zatrudnia około 11 tys. pracowników. Swoim zasięgiem obejmuje całą Polskę, na terenie której dystrybuuje gaz dzięki 180 tys. km gazociągów. PSG </w:t>
      </w:r>
      <w:r w:rsidRPr="007E74E8">
        <w:rPr>
          <w:rFonts w:ascii="Arial" w:hAnsi="Arial" w:cs="Arial"/>
          <w:szCs w:val="28"/>
        </w:rPr>
        <w:t>sp. z o.o.</w:t>
      </w:r>
      <w:r>
        <w:rPr>
          <w:rFonts w:ascii="Arial" w:hAnsi="Arial" w:cs="Arial"/>
          <w:szCs w:val="28"/>
        </w:rPr>
        <w:t xml:space="preserve"> posiada już ponad 160 letnie doświadczenie w branży gazowniczej dzięki czemu łączy bogate tradycje z nowoczesnością. Priorytetowymi zadaniami Spółki są bezpieczny transport paliwa gazowego siecią dystrybucyjną na terenie całego kraju, dostarczenie paliwa do odbiorcy końcowego lub do odrębnych operatorów lokalnych. Usługi transportu paliwa odbywają się na zasadzie umów </w:t>
      </w:r>
      <w:r>
        <w:rPr>
          <w:rFonts w:ascii="Arial" w:hAnsi="Arial" w:cs="Arial"/>
          <w:szCs w:val="28"/>
        </w:rPr>
        <w:lastRenderedPageBreak/>
        <w:t>pomiędzy PSG sp. z o.o., a przedsiębiorstwami które zajmują się sprzedażą paliwa gazowego.</w:t>
      </w:r>
    </w:p>
    <w:p w14:paraId="241DD298" w14:textId="77777777" w:rsidR="00D16A1A" w:rsidRDefault="00D16A1A" w:rsidP="00D16A1A">
      <w:pPr>
        <w:rPr>
          <w:rFonts w:ascii="Arial" w:hAnsi="Arial" w:cs="Arial"/>
          <w:szCs w:val="28"/>
        </w:rPr>
      </w:pPr>
      <w:r>
        <w:rPr>
          <w:rFonts w:ascii="Arial" w:hAnsi="Arial" w:cs="Arial"/>
          <w:szCs w:val="28"/>
        </w:rPr>
        <w:t xml:space="preserve">Wśród głównych zadań PSG sp. z o.o. należy wyróżnić prowadzenie ruchu sieciowego, rozbudowę, konserwację oraz remonty sieci i urządzeń, wykonywanie niezbędnych pomiarów jakości i ilości transportowanego gazu. Według Strategii PSG </w:t>
      </w:r>
      <w:r w:rsidRPr="00BA71EE">
        <w:rPr>
          <w:rFonts w:ascii="Arial" w:hAnsi="Arial" w:cs="Arial"/>
          <w:szCs w:val="28"/>
        </w:rPr>
        <w:t>sp. z o.o.</w:t>
      </w:r>
      <w:r>
        <w:rPr>
          <w:rFonts w:ascii="Arial" w:hAnsi="Arial" w:cs="Arial"/>
          <w:szCs w:val="28"/>
        </w:rPr>
        <w:t xml:space="preserve"> na lata 2016-2022 wyodrębnić należy następujące jednostki:</w:t>
      </w:r>
    </w:p>
    <w:p w14:paraId="2724D781" w14:textId="77777777" w:rsidR="00D16A1A" w:rsidRDefault="00D16A1A" w:rsidP="006141BE">
      <w:pPr>
        <w:pStyle w:val="Akapitzlist"/>
        <w:numPr>
          <w:ilvl w:val="0"/>
          <w:numId w:val="48"/>
        </w:numPr>
        <w:spacing w:before="0" w:after="160"/>
        <w:jc w:val="left"/>
        <w:rPr>
          <w:rFonts w:ascii="Arial" w:hAnsi="Arial" w:cs="Arial"/>
          <w:szCs w:val="28"/>
        </w:rPr>
      </w:pPr>
      <w:r>
        <w:rPr>
          <w:rFonts w:ascii="Arial" w:hAnsi="Arial" w:cs="Arial"/>
          <w:szCs w:val="28"/>
        </w:rPr>
        <w:t>Centrala w Warszawie i Tarnowie.</w:t>
      </w:r>
    </w:p>
    <w:p w14:paraId="4B6C31E0" w14:textId="77777777" w:rsidR="00D16A1A" w:rsidRDefault="00D16A1A" w:rsidP="006141BE">
      <w:pPr>
        <w:pStyle w:val="Akapitzlist"/>
        <w:numPr>
          <w:ilvl w:val="0"/>
          <w:numId w:val="48"/>
        </w:numPr>
        <w:spacing w:before="0" w:after="160"/>
        <w:jc w:val="left"/>
        <w:rPr>
          <w:rFonts w:ascii="Arial" w:hAnsi="Arial" w:cs="Arial"/>
          <w:szCs w:val="28"/>
        </w:rPr>
      </w:pPr>
      <w:r>
        <w:rPr>
          <w:rFonts w:ascii="Arial" w:hAnsi="Arial" w:cs="Arial"/>
          <w:szCs w:val="28"/>
        </w:rPr>
        <w:t>17 Oddziałów Zakładów Gazowniczych.</w:t>
      </w:r>
    </w:p>
    <w:p w14:paraId="10C23931" w14:textId="77777777" w:rsidR="00D16A1A" w:rsidRDefault="00D16A1A" w:rsidP="006141BE">
      <w:pPr>
        <w:pStyle w:val="Akapitzlist"/>
        <w:numPr>
          <w:ilvl w:val="0"/>
          <w:numId w:val="48"/>
        </w:numPr>
        <w:spacing w:before="0" w:after="160"/>
        <w:jc w:val="left"/>
        <w:rPr>
          <w:rFonts w:ascii="Arial" w:hAnsi="Arial" w:cs="Arial"/>
          <w:szCs w:val="28"/>
        </w:rPr>
      </w:pPr>
      <w:r>
        <w:rPr>
          <w:rFonts w:ascii="Arial" w:hAnsi="Arial" w:cs="Arial"/>
          <w:szCs w:val="28"/>
        </w:rPr>
        <w:t>172 Gazownie oraz 59 Placówek Gazowniczych.</w:t>
      </w:r>
    </w:p>
    <w:p w14:paraId="476060AE" w14:textId="331969EA" w:rsidR="0012258D" w:rsidRPr="00746C45" w:rsidRDefault="0012258D" w:rsidP="00746C45">
      <w:pPr>
        <w:rPr>
          <w:rStyle w:val="Pogrubienie"/>
        </w:rPr>
      </w:pPr>
      <w:bookmarkStart w:id="475" w:name="_Toc467689387"/>
      <w:bookmarkStart w:id="476" w:name="_Toc484420675"/>
      <w:bookmarkStart w:id="477" w:name="_Toc484420763"/>
      <w:bookmarkStart w:id="478" w:name="_Toc497929632"/>
      <w:bookmarkStart w:id="479" w:name="_Toc497992599"/>
      <w:r w:rsidRPr="00746C45">
        <w:rPr>
          <w:rStyle w:val="Pogrubienie"/>
        </w:rPr>
        <w:t xml:space="preserve">Infrastruktura na terenie </w:t>
      </w:r>
      <w:r w:rsidR="00A31422" w:rsidRPr="00746C45">
        <w:rPr>
          <w:rStyle w:val="Pogrubienie"/>
        </w:rPr>
        <w:t xml:space="preserve">Gminy </w:t>
      </w:r>
      <w:r w:rsidR="00507920" w:rsidRPr="00746C45">
        <w:rPr>
          <w:rStyle w:val="Pogrubienie"/>
        </w:rPr>
        <w:t>Kościelisko</w:t>
      </w:r>
    </w:p>
    <w:p w14:paraId="5C6F1C5C" w14:textId="47334B5B" w:rsidR="005F5F60" w:rsidRDefault="005F5F60" w:rsidP="005F5F60">
      <w:r>
        <w:t xml:space="preserve">Źródłem gazu ziemnego dla </w:t>
      </w:r>
      <w:r w:rsidR="00A31422" w:rsidRPr="00A31422">
        <w:t xml:space="preserve">Gminy </w:t>
      </w:r>
      <w:r w:rsidR="00507920">
        <w:t xml:space="preserve">Kościelisko </w:t>
      </w:r>
      <w:r>
        <w:t xml:space="preserve">są stacje </w:t>
      </w:r>
      <w:proofErr w:type="spellStart"/>
      <w:r>
        <w:t>redukcyjno</w:t>
      </w:r>
      <w:proofErr w:type="spellEnd"/>
      <w:r>
        <w:t xml:space="preserve">-pomiarowe wysokiego ciśnienia zlokalizowane </w:t>
      </w:r>
      <w:r w:rsidR="007965F0">
        <w:t>poza terenem Gminy</w:t>
      </w:r>
      <w:r>
        <w:t xml:space="preserve">. </w:t>
      </w:r>
      <w:r w:rsidR="007965F0">
        <w:t>Sieć gazowa została rozszerzona na teren Gminy w 2019 roku, od tego czasu sukcesywnie podłączani są nowi odbiorcy.</w:t>
      </w:r>
      <w:r w:rsidR="004200CA">
        <w:t xml:space="preserve"> </w:t>
      </w:r>
      <w:r w:rsidR="007965F0">
        <w:t xml:space="preserve">Według szacunków spółki do 2030 roku planowane jest podłączenie 566 podmiotów/budynków. </w:t>
      </w:r>
      <w:r w:rsidR="004200CA">
        <w:t>Szczegółowe dane na temat sieci i przyłączy przedstawiają tabele poniżej.</w:t>
      </w:r>
    </w:p>
    <w:p w14:paraId="65553C02" w14:textId="316501AE" w:rsidR="00AC0A6A" w:rsidRDefault="00AC0A6A" w:rsidP="00AC0A6A">
      <w:pPr>
        <w:pStyle w:val="Legenda"/>
        <w:keepNext/>
      </w:pPr>
      <w:bookmarkStart w:id="480" w:name="_Toc152871146"/>
      <w:r>
        <w:t xml:space="preserve">Tabela </w:t>
      </w:r>
      <w:r w:rsidR="00BA3BB1">
        <w:fldChar w:fldCharType="begin"/>
      </w:r>
      <w:r w:rsidR="00BA3BB1">
        <w:instrText xml:space="preserve"> SEQ Tabela \* ARABIC </w:instrText>
      </w:r>
      <w:r w:rsidR="00BA3BB1">
        <w:fldChar w:fldCharType="separate"/>
      </w:r>
      <w:r w:rsidR="00052BF7">
        <w:rPr>
          <w:noProof/>
        </w:rPr>
        <w:t>11</w:t>
      </w:r>
      <w:r w:rsidR="00BA3BB1">
        <w:rPr>
          <w:noProof/>
        </w:rPr>
        <w:fldChar w:fldCharType="end"/>
      </w:r>
      <w:r>
        <w:t xml:space="preserve"> Długość gazociągów bez przyłączy według ciśnienia</w:t>
      </w:r>
      <w:bookmarkEnd w:id="480"/>
    </w:p>
    <w:tbl>
      <w:tblPr>
        <w:tblStyle w:val="Tabelasiatki1jasna1"/>
        <w:tblW w:w="0" w:type="auto"/>
        <w:tblLook w:val="04A0" w:firstRow="1" w:lastRow="0" w:firstColumn="1" w:lastColumn="0" w:noHBand="0" w:noVBand="1"/>
      </w:tblPr>
      <w:tblGrid>
        <w:gridCol w:w="2114"/>
        <w:gridCol w:w="1013"/>
        <w:gridCol w:w="1014"/>
        <w:gridCol w:w="1015"/>
        <w:gridCol w:w="793"/>
        <w:gridCol w:w="1037"/>
        <w:gridCol w:w="1038"/>
        <w:gridCol w:w="1038"/>
      </w:tblGrid>
      <w:tr w:rsidR="00C82F7C" w14:paraId="6E00A4B5" w14:textId="4DDAF212" w:rsidTr="00C82F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4" w:type="dxa"/>
            <w:vAlign w:val="center"/>
          </w:tcPr>
          <w:p w14:paraId="50BCA2DA" w14:textId="56D4D968" w:rsidR="00C82F7C" w:rsidRDefault="00C82F7C" w:rsidP="00C82F7C">
            <w:pPr>
              <w:pStyle w:val="Bezodstpw"/>
              <w:jc w:val="center"/>
            </w:pPr>
            <w:r>
              <w:t>Wyszczególnienie</w:t>
            </w:r>
          </w:p>
        </w:tc>
        <w:tc>
          <w:tcPr>
            <w:tcW w:w="1013" w:type="dxa"/>
            <w:vAlign w:val="center"/>
          </w:tcPr>
          <w:p w14:paraId="6FC05B5C" w14:textId="4B9F5382"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2017</w:t>
            </w:r>
          </w:p>
        </w:tc>
        <w:tc>
          <w:tcPr>
            <w:tcW w:w="1014" w:type="dxa"/>
            <w:vAlign w:val="center"/>
          </w:tcPr>
          <w:p w14:paraId="7B940AFE" w14:textId="3A5387C1"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2018</w:t>
            </w:r>
          </w:p>
        </w:tc>
        <w:tc>
          <w:tcPr>
            <w:tcW w:w="1015" w:type="dxa"/>
            <w:vAlign w:val="center"/>
          </w:tcPr>
          <w:p w14:paraId="380E3A49" w14:textId="318BD5AD"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2019</w:t>
            </w:r>
          </w:p>
        </w:tc>
        <w:tc>
          <w:tcPr>
            <w:tcW w:w="793" w:type="dxa"/>
            <w:vAlign w:val="center"/>
          </w:tcPr>
          <w:p w14:paraId="5C404C20" w14:textId="5C910A2A"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2020</w:t>
            </w:r>
          </w:p>
        </w:tc>
        <w:tc>
          <w:tcPr>
            <w:tcW w:w="1037" w:type="dxa"/>
            <w:vAlign w:val="center"/>
          </w:tcPr>
          <w:p w14:paraId="417DD447" w14:textId="433FCF90"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2021</w:t>
            </w:r>
          </w:p>
        </w:tc>
        <w:tc>
          <w:tcPr>
            <w:tcW w:w="1038" w:type="dxa"/>
            <w:vAlign w:val="center"/>
          </w:tcPr>
          <w:p w14:paraId="13458B60" w14:textId="01B95BA0"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2022</w:t>
            </w:r>
          </w:p>
        </w:tc>
        <w:tc>
          <w:tcPr>
            <w:tcW w:w="1038" w:type="dxa"/>
          </w:tcPr>
          <w:p w14:paraId="6385697D" w14:textId="7D229640"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2023</w:t>
            </w:r>
          </w:p>
        </w:tc>
      </w:tr>
      <w:tr w:rsidR="00C82F7C" w14:paraId="7BF03558" w14:textId="102CCF28" w:rsidTr="00C82F7C">
        <w:tc>
          <w:tcPr>
            <w:cnfStyle w:val="001000000000" w:firstRow="0" w:lastRow="0" w:firstColumn="1" w:lastColumn="0" w:oddVBand="0" w:evenVBand="0" w:oddHBand="0" w:evenHBand="0" w:firstRowFirstColumn="0" w:firstRowLastColumn="0" w:lastRowFirstColumn="0" w:lastRowLastColumn="0"/>
            <w:tcW w:w="2114" w:type="dxa"/>
            <w:vAlign w:val="center"/>
          </w:tcPr>
          <w:p w14:paraId="29BBB4DB" w14:textId="62378FBA" w:rsidR="00C82F7C" w:rsidRDefault="00C82F7C" w:rsidP="00C82F7C">
            <w:pPr>
              <w:pStyle w:val="Bezodstpw"/>
              <w:jc w:val="center"/>
            </w:pPr>
            <w:r>
              <w:t>Ogółem</w:t>
            </w:r>
            <w:r>
              <w:br/>
              <w:t>w tym:</w:t>
            </w:r>
          </w:p>
        </w:tc>
        <w:tc>
          <w:tcPr>
            <w:tcW w:w="1013" w:type="dxa"/>
            <w:vAlign w:val="center"/>
          </w:tcPr>
          <w:p w14:paraId="21160E33" w14:textId="1D6811E4"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4" w:type="dxa"/>
            <w:vAlign w:val="center"/>
          </w:tcPr>
          <w:p w14:paraId="5A3C5D8C" w14:textId="0E7FF108"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5" w:type="dxa"/>
            <w:vAlign w:val="center"/>
          </w:tcPr>
          <w:p w14:paraId="455F3F98" w14:textId="26739F5A"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793" w:type="dxa"/>
            <w:vAlign w:val="center"/>
          </w:tcPr>
          <w:p w14:paraId="2E4ECDD8" w14:textId="6472AC27"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7" w:type="dxa"/>
            <w:vAlign w:val="center"/>
          </w:tcPr>
          <w:p w14:paraId="662B8FCB" w14:textId="38F6C001"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16 553</w:t>
            </w:r>
          </w:p>
        </w:tc>
        <w:tc>
          <w:tcPr>
            <w:tcW w:w="1038" w:type="dxa"/>
            <w:vAlign w:val="center"/>
          </w:tcPr>
          <w:p w14:paraId="303853B6" w14:textId="7E620990"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24 916</w:t>
            </w:r>
          </w:p>
        </w:tc>
        <w:tc>
          <w:tcPr>
            <w:tcW w:w="1038" w:type="dxa"/>
            <w:vAlign w:val="center"/>
          </w:tcPr>
          <w:p w14:paraId="2213F6D8" w14:textId="1215E7E7"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31 664</w:t>
            </w:r>
          </w:p>
        </w:tc>
      </w:tr>
      <w:tr w:rsidR="00C82F7C" w14:paraId="0BDC7704" w14:textId="72F1709E" w:rsidTr="00576DA8">
        <w:tc>
          <w:tcPr>
            <w:cnfStyle w:val="001000000000" w:firstRow="0" w:lastRow="0" w:firstColumn="1" w:lastColumn="0" w:oddVBand="0" w:evenVBand="0" w:oddHBand="0" w:evenHBand="0" w:firstRowFirstColumn="0" w:firstRowLastColumn="0" w:lastRowFirstColumn="0" w:lastRowLastColumn="0"/>
            <w:tcW w:w="2114" w:type="dxa"/>
            <w:vAlign w:val="center"/>
          </w:tcPr>
          <w:p w14:paraId="493B7511" w14:textId="0891C391" w:rsidR="00C82F7C" w:rsidRDefault="00C82F7C" w:rsidP="00C82F7C">
            <w:pPr>
              <w:pStyle w:val="Bezodstpw"/>
              <w:jc w:val="center"/>
            </w:pPr>
            <w:r>
              <w:t>Niskie ciśnienie</w:t>
            </w:r>
          </w:p>
        </w:tc>
        <w:tc>
          <w:tcPr>
            <w:tcW w:w="1013" w:type="dxa"/>
            <w:vAlign w:val="center"/>
          </w:tcPr>
          <w:p w14:paraId="0906F003" w14:textId="056D56C8"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4" w:type="dxa"/>
            <w:vAlign w:val="center"/>
          </w:tcPr>
          <w:p w14:paraId="483FB5FA" w14:textId="736E37A9"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5" w:type="dxa"/>
            <w:vAlign w:val="center"/>
          </w:tcPr>
          <w:p w14:paraId="09CD9529" w14:textId="2F8C2C17"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793" w:type="dxa"/>
            <w:vAlign w:val="center"/>
          </w:tcPr>
          <w:p w14:paraId="2D8C6FAF" w14:textId="63FAFEC2"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7" w:type="dxa"/>
            <w:vAlign w:val="center"/>
          </w:tcPr>
          <w:p w14:paraId="6A32469B" w14:textId="74240F59"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8" w:type="dxa"/>
            <w:vAlign w:val="center"/>
          </w:tcPr>
          <w:p w14:paraId="25CB85E5" w14:textId="617C210A"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8" w:type="dxa"/>
            <w:vAlign w:val="center"/>
          </w:tcPr>
          <w:p w14:paraId="337A476C" w14:textId="690604F2"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r>
      <w:tr w:rsidR="00C82F7C" w14:paraId="3FA12325" w14:textId="7512D4F8" w:rsidTr="00C82F7C">
        <w:tc>
          <w:tcPr>
            <w:cnfStyle w:val="001000000000" w:firstRow="0" w:lastRow="0" w:firstColumn="1" w:lastColumn="0" w:oddVBand="0" w:evenVBand="0" w:oddHBand="0" w:evenHBand="0" w:firstRowFirstColumn="0" w:firstRowLastColumn="0" w:lastRowFirstColumn="0" w:lastRowLastColumn="0"/>
            <w:tcW w:w="2114" w:type="dxa"/>
            <w:vAlign w:val="center"/>
          </w:tcPr>
          <w:p w14:paraId="02A2704E" w14:textId="23CE183D" w:rsidR="00C82F7C" w:rsidRDefault="00C82F7C" w:rsidP="00C82F7C">
            <w:pPr>
              <w:pStyle w:val="Bezodstpw"/>
              <w:jc w:val="center"/>
            </w:pPr>
            <w:r>
              <w:t>Średnie ciśnienie</w:t>
            </w:r>
          </w:p>
        </w:tc>
        <w:tc>
          <w:tcPr>
            <w:tcW w:w="1013" w:type="dxa"/>
            <w:vAlign w:val="center"/>
          </w:tcPr>
          <w:p w14:paraId="2CBB1E3A" w14:textId="014292CC"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4" w:type="dxa"/>
            <w:vAlign w:val="center"/>
          </w:tcPr>
          <w:p w14:paraId="412A1B1F" w14:textId="75FFEC7C"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5" w:type="dxa"/>
            <w:vAlign w:val="center"/>
          </w:tcPr>
          <w:p w14:paraId="633A6E7D" w14:textId="4D2540AD"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793" w:type="dxa"/>
            <w:vAlign w:val="center"/>
          </w:tcPr>
          <w:p w14:paraId="03183312" w14:textId="070C2463"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7" w:type="dxa"/>
            <w:vAlign w:val="center"/>
          </w:tcPr>
          <w:p w14:paraId="21837243" w14:textId="7CAD36BD"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16 553</w:t>
            </w:r>
          </w:p>
        </w:tc>
        <w:tc>
          <w:tcPr>
            <w:tcW w:w="1038" w:type="dxa"/>
            <w:vAlign w:val="center"/>
          </w:tcPr>
          <w:p w14:paraId="4AC340FE" w14:textId="111E6454"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24 916</w:t>
            </w:r>
          </w:p>
        </w:tc>
        <w:tc>
          <w:tcPr>
            <w:tcW w:w="1038" w:type="dxa"/>
          </w:tcPr>
          <w:p w14:paraId="6E812D05" w14:textId="74341CA3"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31 664</w:t>
            </w:r>
          </w:p>
        </w:tc>
      </w:tr>
      <w:tr w:rsidR="00C82F7C" w14:paraId="6F47C228" w14:textId="6CA90DA1" w:rsidTr="00576DA8">
        <w:tc>
          <w:tcPr>
            <w:cnfStyle w:val="001000000000" w:firstRow="0" w:lastRow="0" w:firstColumn="1" w:lastColumn="0" w:oddVBand="0" w:evenVBand="0" w:oddHBand="0" w:evenHBand="0" w:firstRowFirstColumn="0" w:firstRowLastColumn="0" w:lastRowFirstColumn="0" w:lastRowLastColumn="0"/>
            <w:tcW w:w="2114" w:type="dxa"/>
            <w:vAlign w:val="center"/>
          </w:tcPr>
          <w:p w14:paraId="1B4EE6B7" w14:textId="6C518447" w:rsidR="00C82F7C" w:rsidRDefault="00C82F7C" w:rsidP="00C82F7C">
            <w:pPr>
              <w:pStyle w:val="Bezodstpw"/>
              <w:jc w:val="center"/>
            </w:pPr>
            <w:r>
              <w:t>Wysokie ciśnienie</w:t>
            </w:r>
          </w:p>
        </w:tc>
        <w:tc>
          <w:tcPr>
            <w:tcW w:w="1013" w:type="dxa"/>
            <w:vAlign w:val="center"/>
          </w:tcPr>
          <w:p w14:paraId="3CF5C2F0" w14:textId="09F2B8B4"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4" w:type="dxa"/>
            <w:vAlign w:val="center"/>
          </w:tcPr>
          <w:p w14:paraId="6B6FADB4" w14:textId="248D15B4"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5" w:type="dxa"/>
            <w:vAlign w:val="center"/>
          </w:tcPr>
          <w:p w14:paraId="485E72E6" w14:textId="64EFB217"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793" w:type="dxa"/>
            <w:vAlign w:val="center"/>
          </w:tcPr>
          <w:p w14:paraId="0F1A9F08" w14:textId="66D2BB3C"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7" w:type="dxa"/>
            <w:vAlign w:val="center"/>
          </w:tcPr>
          <w:p w14:paraId="3B443D77" w14:textId="55591E26"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8" w:type="dxa"/>
            <w:vAlign w:val="center"/>
          </w:tcPr>
          <w:p w14:paraId="43F6D49F" w14:textId="635784F4"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8" w:type="dxa"/>
            <w:vAlign w:val="center"/>
          </w:tcPr>
          <w:p w14:paraId="2C7CBA39" w14:textId="2BBD8C0E"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r>
    </w:tbl>
    <w:p w14:paraId="2BC308B9" w14:textId="6C310952" w:rsidR="004200CA" w:rsidRDefault="00AC0A6A" w:rsidP="00AC0A6A">
      <w:pPr>
        <w:pStyle w:val="rdo"/>
      </w:pPr>
      <w:r>
        <w:t>Źródło: PSG Sp. z o.o.</w:t>
      </w:r>
    </w:p>
    <w:p w14:paraId="757D2F83" w14:textId="53DCC5A2" w:rsidR="00AC0A6A" w:rsidRDefault="00AC0A6A" w:rsidP="00AC0A6A">
      <w:pPr>
        <w:pStyle w:val="Legenda"/>
        <w:keepNext/>
      </w:pPr>
      <w:bookmarkStart w:id="481" w:name="_Toc152871147"/>
      <w:r>
        <w:t xml:space="preserve">Tabela </w:t>
      </w:r>
      <w:r w:rsidR="00BA3BB1">
        <w:fldChar w:fldCharType="begin"/>
      </w:r>
      <w:r w:rsidR="00BA3BB1">
        <w:instrText xml:space="preserve"> SEQ Tabela \* ARABIC </w:instrText>
      </w:r>
      <w:r w:rsidR="00BA3BB1">
        <w:fldChar w:fldCharType="separate"/>
      </w:r>
      <w:r w:rsidR="00052BF7">
        <w:rPr>
          <w:noProof/>
        </w:rPr>
        <w:t>12</w:t>
      </w:r>
      <w:r w:rsidR="00BA3BB1">
        <w:rPr>
          <w:noProof/>
        </w:rPr>
        <w:fldChar w:fldCharType="end"/>
      </w:r>
      <w:r>
        <w:t xml:space="preserve"> </w:t>
      </w:r>
      <w:r w:rsidRPr="00460C66">
        <w:t xml:space="preserve">Czynne przyłącza gazowe w Gminie </w:t>
      </w:r>
      <w:r w:rsidR="00507920">
        <w:t>Kościelisko</w:t>
      </w:r>
      <w:r w:rsidRPr="00460C66">
        <w:t xml:space="preserve"> w latach </w:t>
      </w:r>
      <w:r w:rsidR="00C82F7C">
        <w:t>2017</w:t>
      </w:r>
      <w:r w:rsidRPr="00460C66">
        <w:t xml:space="preserve"> - 202</w:t>
      </w:r>
      <w:r w:rsidR="00C82F7C">
        <w:t>3</w:t>
      </w:r>
      <w:bookmarkEnd w:id="481"/>
    </w:p>
    <w:tbl>
      <w:tblPr>
        <w:tblStyle w:val="Tabelasiatki1jasna1"/>
        <w:tblW w:w="0" w:type="auto"/>
        <w:tblLook w:val="04A0" w:firstRow="1" w:lastRow="0" w:firstColumn="1" w:lastColumn="0" w:noHBand="0" w:noVBand="1"/>
      </w:tblPr>
      <w:tblGrid>
        <w:gridCol w:w="2115"/>
        <w:gridCol w:w="1011"/>
        <w:gridCol w:w="1012"/>
        <w:gridCol w:w="1012"/>
        <w:gridCol w:w="1031"/>
        <w:gridCol w:w="1012"/>
        <w:gridCol w:w="1012"/>
        <w:gridCol w:w="857"/>
      </w:tblGrid>
      <w:tr w:rsidR="00C82F7C" w14:paraId="2A359637" w14:textId="650906F0" w:rsidTr="00C82F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5" w:type="dxa"/>
            <w:vAlign w:val="center"/>
          </w:tcPr>
          <w:p w14:paraId="7BE1B259" w14:textId="39618AE7" w:rsidR="00C82F7C" w:rsidRDefault="00C82F7C" w:rsidP="00C82F7C">
            <w:pPr>
              <w:pStyle w:val="Bezodstpw"/>
              <w:jc w:val="center"/>
            </w:pPr>
            <w:r>
              <w:t>Wyszczególnienie</w:t>
            </w:r>
          </w:p>
        </w:tc>
        <w:tc>
          <w:tcPr>
            <w:tcW w:w="1011" w:type="dxa"/>
            <w:vAlign w:val="center"/>
          </w:tcPr>
          <w:p w14:paraId="1C83F6F2" w14:textId="1F49EF6F"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2017</w:t>
            </w:r>
          </w:p>
        </w:tc>
        <w:tc>
          <w:tcPr>
            <w:tcW w:w="1012" w:type="dxa"/>
            <w:vAlign w:val="center"/>
          </w:tcPr>
          <w:p w14:paraId="6981180E" w14:textId="4B635EEE"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2018</w:t>
            </w:r>
          </w:p>
        </w:tc>
        <w:tc>
          <w:tcPr>
            <w:tcW w:w="1012" w:type="dxa"/>
            <w:vAlign w:val="center"/>
          </w:tcPr>
          <w:p w14:paraId="11AF5B4B" w14:textId="6155FFA4"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2019</w:t>
            </w:r>
          </w:p>
        </w:tc>
        <w:tc>
          <w:tcPr>
            <w:tcW w:w="1031" w:type="dxa"/>
            <w:vAlign w:val="center"/>
          </w:tcPr>
          <w:p w14:paraId="00FA6505" w14:textId="310D6626"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2020</w:t>
            </w:r>
          </w:p>
        </w:tc>
        <w:tc>
          <w:tcPr>
            <w:tcW w:w="1012" w:type="dxa"/>
            <w:vAlign w:val="center"/>
          </w:tcPr>
          <w:p w14:paraId="0DA56A13" w14:textId="2F85CC96"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2021</w:t>
            </w:r>
          </w:p>
        </w:tc>
        <w:tc>
          <w:tcPr>
            <w:tcW w:w="1012" w:type="dxa"/>
            <w:vAlign w:val="center"/>
          </w:tcPr>
          <w:p w14:paraId="1DE30B4F" w14:textId="7E419EE1"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2022</w:t>
            </w:r>
          </w:p>
        </w:tc>
        <w:tc>
          <w:tcPr>
            <w:tcW w:w="857" w:type="dxa"/>
          </w:tcPr>
          <w:p w14:paraId="265C1821" w14:textId="5E9882A4"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2023</w:t>
            </w:r>
          </w:p>
        </w:tc>
      </w:tr>
      <w:tr w:rsidR="00C82F7C" w14:paraId="20C07963" w14:textId="361675E4" w:rsidTr="00576DA8">
        <w:tc>
          <w:tcPr>
            <w:cnfStyle w:val="001000000000" w:firstRow="0" w:lastRow="0" w:firstColumn="1" w:lastColumn="0" w:oddVBand="0" w:evenVBand="0" w:oddHBand="0" w:evenHBand="0" w:firstRowFirstColumn="0" w:firstRowLastColumn="0" w:lastRowFirstColumn="0" w:lastRowLastColumn="0"/>
            <w:tcW w:w="2115" w:type="dxa"/>
            <w:vAlign w:val="center"/>
          </w:tcPr>
          <w:p w14:paraId="64D07E84" w14:textId="67223996" w:rsidR="00C82F7C" w:rsidRDefault="00C82F7C" w:rsidP="00C82F7C">
            <w:pPr>
              <w:pStyle w:val="Bezodstpw"/>
              <w:jc w:val="center"/>
            </w:pPr>
            <w:r>
              <w:t>Ogółem</w:t>
            </w:r>
            <w:r>
              <w:br/>
              <w:t>w tym:</w:t>
            </w:r>
          </w:p>
        </w:tc>
        <w:tc>
          <w:tcPr>
            <w:tcW w:w="1011" w:type="dxa"/>
            <w:vAlign w:val="center"/>
          </w:tcPr>
          <w:p w14:paraId="2D92732F" w14:textId="24A80620"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374A38FE" w14:textId="5AA2ED75"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3DC144AB" w14:textId="593139CF"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w:t>
            </w:r>
          </w:p>
        </w:tc>
        <w:tc>
          <w:tcPr>
            <w:tcW w:w="1031" w:type="dxa"/>
            <w:vAlign w:val="center"/>
          </w:tcPr>
          <w:p w14:paraId="6BC0F133" w14:textId="65205ACA"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w:t>
            </w:r>
          </w:p>
        </w:tc>
        <w:tc>
          <w:tcPr>
            <w:tcW w:w="1012" w:type="dxa"/>
            <w:vAlign w:val="center"/>
          </w:tcPr>
          <w:p w14:paraId="665994C2" w14:textId="6E4BE49F"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103</w:t>
            </w:r>
          </w:p>
        </w:tc>
        <w:tc>
          <w:tcPr>
            <w:tcW w:w="1012" w:type="dxa"/>
            <w:vAlign w:val="center"/>
          </w:tcPr>
          <w:p w14:paraId="15ACC9A5" w14:textId="2B2D87B9"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160</w:t>
            </w:r>
          </w:p>
        </w:tc>
        <w:tc>
          <w:tcPr>
            <w:tcW w:w="857" w:type="dxa"/>
          </w:tcPr>
          <w:p w14:paraId="16B585BF" w14:textId="365C39D5"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180</w:t>
            </w:r>
          </w:p>
        </w:tc>
      </w:tr>
      <w:tr w:rsidR="00C82F7C" w14:paraId="406CC45D" w14:textId="4CD8A2AA" w:rsidTr="00576DA8">
        <w:tc>
          <w:tcPr>
            <w:cnfStyle w:val="001000000000" w:firstRow="0" w:lastRow="0" w:firstColumn="1" w:lastColumn="0" w:oddVBand="0" w:evenVBand="0" w:oddHBand="0" w:evenHBand="0" w:firstRowFirstColumn="0" w:firstRowLastColumn="0" w:lastRowFirstColumn="0" w:lastRowLastColumn="0"/>
            <w:tcW w:w="2115" w:type="dxa"/>
            <w:vAlign w:val="center"/>
          </w:tcPr>
          <w:p w14:paraId="12FD9885" w14:textId="270823EF" w:rsidR="00C82F7C" w:rsidRDefault="00C82F7C" w:rsidP="00C82F7C">
            <w:pPr>
              <w:pStyle w:val="Bezodstpw"/>
              <w:jc w:val="center"/>
            </w:pPr>
            <w:r>
              <w:t>Niskie ciśnienie</w:t>
            </w:r>
          </w:p>
        </w:tc>
        <w:tc>
          <w:tcPr>
            <w:tcW w:w="1011" w:type="dxa"/>
            <w:vAlign w:val="center"/>
          </w:tcPr>
          <w:p w14:paraId="25D0D9B8" w14:textId="0DE70F9B"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04974A7E" w14:textId="00F1AD85"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16D04F9C" w14:textId="0A181E6D"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1" w:type="dxa"/>
            <w:vAlign w:val="center"/>
          </w:tcPr>
          <w:p w14:paraId="5AF3B107" w14:textId="5F94AE41"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583D328C" w14:textId="73CC54D0"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3EC9025F" w14:textId="770486CF"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857" w:type="dxa"/>
            <w:vAlign w:val="center"/>
          </w:tcPr>
          <w:p w14:paraId="2DE52907" w14:textId="03B4BCEC"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r>
      <w:tr w:rsidR="00C82F7C" w14:paraId="2F453568" w14:textId="4B63C024" w:rsidTr="00C82F7C">
        <w:tc>
          <w:tcPr>
            <w:cnfStyle w:val="001000000000" w:firstRow="0" w:lastRow="0" w:firstColumn="1" w:lastColumn="0" w:oddVBand="0" w:evenVBand="0" w:oddHBand="0" w:evenHBand="0" w:firstRowFirstColumn="0" w:firstRowLastColumn="0" w:lastRowFirstColumn="0" w:lastRowLastColumn="0"/>
            <w:tcW w:w="2115" w:type="dxa"/>
            <w:vAlign w:val="center"/>
          </w:tcPr>
          <w:p w14:paraId="1AF8DC7B" w14:textId="0D1EB352" w:rsidR="00C82F7C" w:rsidRDefault="00C82F7C" w:rsidP="00C82F7C">
            <w:pPr>
              <w:pStyle w:val="Bezodstpw"/>
              <w:jc w:val="center"/>
            </w:pPr>
            <w:r>
              <w:t>Średnie ciśnienie</w:t>
            </w:r>
          </w:p>
        </w:tc>
        <w:tc>
          <w:tcPr>
            <w:tcW w:w="1011" w:type="dxa"/>
            <w:vAlign w:val="center"/>
          </w:tcPr>
          <w:p w14:paraId="582F2ADB" w14:textId="3AAAA7F2"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248BFB09" w14:textId="691C4DE0"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292A5C31" w14:textId="7A6FF42D"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w:t>
            </w:r>
          </w:p>
        </w:tc>
        <w:tc>
          <w:tcPr>
            <w:tcW w:w="1031" w:type="dxa"/>
            <w:vAlign w:val="center"/>
          </w:tcPr>
          <w:p w14:paraId="591F880F" w14:textId="3444B047"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w:t>
            </w:r>
          </w:p>
        </w:tc>
        <w:tc>
          <w:tcPr>
            <w:tcW w:w="1012" w:type="dxa"/>
            <w:vAlign w:val="center"/>
          </w:tcPr>
          <w:p w14:paraId="29B3937F" w14:textId="66572847"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103</w:t>
            </w:r>
          </w:p>
        </w:tc>
        <w:tc>
          <w:tcPr>
            <w:tcW w:w="1012" w:type="dxa"/>
            <w:vAlign w:val="center"/>
          </w:tcPr>
          <w:p w14:paraId="692E4620" w14:textId="3938DB9E"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160</w:t>
            </w:r>
          </w:p>
        </w:tc>
        <w:tc>
          <w:tcPr>
            <w:tcW w:w="857" w:type="dxa"/>
          </w:tcPr>
          <w:p w14:paraId="4CCF13AC" w14:textId="765C773B"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180</w:t>
            </w:r>
          </w:p>
        </w:tc>
      </w:tr>
      <w:tr w:rsidR="00C82F7C" w14:paraId="6E55976A" w14:textId="3F328B38" w:rsidTr="00576DA8">
        <w:tc>
          <w:tcPr>
            <w:cnfStyle w:val="001000000000" w:firstRow="0" w:lastRow="0" w:firstColumn="1" w:lastColumn="0" w:oddVBand="0" w:evenVBand="0" w:oddHBand="0" w:evenHBand="0" w:firstRowFirstColumn="0" w:firstRowLastColumn="0" w:lastRowFirstColumn="0" w:lastRowLastColumn="0"/>
            <w:tcW w:w="2115" w:type="dxa"/>
            <w:vAlign w:val="center"/>
          </w:tcPr>
          <w:p w14:paraId="546C0C88" w14:textId="6912D5AB" w:rsidR="00C82F7C" w:rsidRDefault="00C82F7C" w:rsidP="00C82F7C">
            <w:pPr>
              <w:pStyle w:val="Bezodstpw"/>
              <w:jc w:val="center"/>
            </w:pPr>
            <w:r>
              <w:t>Przyłącza do budynków mieszkalnych</w:t>
            </w:r>
          </w:p>
        </w:tc>
        <w:tc>
          <w:tcPr>
            <w:tcW w:w="1011" w:type="dxa"/>
            <w:vAlign w:val="center"/>
          </w:tcPr>
          <w:p w14:paraId="5029B331" w14:textId="7681DAE6"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6ACC4D51" w14:textId="13241567"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3ABF198F" w14:textId="7731FAE5"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31" w:type="dxa"/>
            <w:vAlign w:val="center"/>
          </w:tcPr>
          <w:p w14:paraId="5044439D" w14:textId="02417588"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65E2AE82" w14:textId="4058CEA6"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2" w:type="dxa"/>
            <w:vAlign w:val="center"/>
          </w:tcPr>
          <w:p w14:paraId="444D8E36" w14:textId="5B82D279" w:rsidR="00C82F7C" w:rsidRDefault="00C82F7C" w:rsidP="00C82F7C">
            <w:pPr>
              <w:pStyle w:val="Bezodstpw"/>
              <w:keepNext/>
              <w:jc w:val="center"/>
              <w:cnfStyle w:val="000000000000" w:firstRow="0" w:lastRow="0" w:firstColumn="0" w:lastColumn="0" w:oddVBand="0" w:evenVBand="0" w:oddHBand="0" w:evenHBand="0" w:firstRowFirstColumn="0" w:firstRowLastColumn="0" w:lastRowFirstColumn="0" w:lastRowLastColumn="0"/>
            </w:pPr>
            <w:r>
              <w:t>0</w:t>
            </w:r>
          </w:p>
        </w:tc>
        <w:tc>
          <w:tcPr>
            <w:tcW w:w="857" w:type="dxa"/>
            <w:vAlign w:val="center"/>
          </w:tcPr>
          <w:p w14:paraId="1113C61A" w14:textId="44D14067" w:rsidR="00C82F7C" w:rsidRDefault="00C82F7C" w:rsidP="00C82F7C">
            <w:pPr>
              <w:pStyle w:val="Bezodstpw"/>
              <w:keepNext/>
              <w:jc w:val="center"/>
              <w:cnfStyle w:val="000000000000" w:firstRow="0" w:lastRow="0" w:firstColumn="0" w:lastColumn="0" w:oddVBand="0" w:evenVBand="0" w:oddHBand="0" w:evenHBand="0" w:firstRowFirstColumn="0" w:firstRowLastColumn="0" w:lastRowFirstColumn="0" w:lastRowLastColumn="0"/>
            </w:pPr>
            <w:r>
              <w:t>0</w:t>
            </w:r>
          </w:p>
        </w:tc>
      </w:tr>
    </w:tbl>
    <w:p w14:paraId="268C0D0F" w14:textId="6D862B79" w:rsidR="00AC0A6A" w:rsidRDefault="00AC0A6A" w:rsidP="00AC0A6A">
      <w:pPr>
        <w:pStyle w:val="rdo"/>
      </w:pPr>
      <w:r>
        <w:t>Źródło: PSG Sp. z o.o.</w:t>
      </w:r>
    </w:p>
    <w:p w14:paraId="4F3EB625" w14:textId="02B6C796" w:rsidR="00AC0A6A" w:rsidRDefault="00AC0A6A" w:rsidP="00AC0A6A">
      <w:pPr>
        <w:pStyle w:val="rdo"/>
      </w:pPr>
    </w:p>
    <w:p w14:paraId="1CEBEA61" w14:textId="6040399F" w:rsidR="00AC0A6A" w:rsidRDefault="00AC0A6A" w:rsidP="00AC0A6A">
      <w:pPr>
        <w:pStyle w:val="Legenda"/>
        <w:keepNext/>
      </w:pPr>
      <w:bookmarkStart w:id="482" w:name="_Toc152871148"/>
      <w:r>
        <w:lastRenderedPageBreak/>
        <w:t xml:space="preserve">Tabela </w:t>
      </w:r>
      <w:r w:rsidR="00BA3BB1">
        <w:fldChar w:fldCharType="begin"/>
      </w:r>
      <w:r w:rsidR="00BA3BB1">
        <w:instrText xml:space="preserve"> SEQ Tabela \* ARABIC </w:instrText>
      </w:r>
      <w:r w:rsidR="00BA3BB1">
        <w:fldChar w:fldCharType="separate"/>
      </w:r>
      <w:r w:rsidR="00052BF7">
        <w:rPr>
          <w:noProof/>
        </w:rPr>
        <w:t>13</w:t>
      </w:r>
      <w:r w:rsidR="00BA3BB1">
        <w:rPr>
          <w:noProof/>
        </w:rPr>
        <w:fldChar w:fldCharType="end"/>
      </w:r>
      <w:r>
        <w:t xml:space="preserve"> </w:t>
      </w:r>
      <w:r w:rsidRPr="00A927B5">
        <w:t xml:space="preserve">Długość czynnych przyłączy gazowych w latach </w:t>
      </w:r>
      <w:r w:rsidR="00C82F7C">
        <w:t>2007</w:t>
      </w:r>
      <w:r w:rsidRPr="00A927B5">
        <w:t xml:space="preserve"> - </w:t>
      </w:r>
      <w:r w:rsidR="00C82F7C">
        <w:t>2023</w:t>
      </w:r>
      <w:r w:rsidRPr="00A927B5">
        <w:t>(w metrach)</w:t>
      </w:r>
      <w:bookmarkEnd w:id="482"/>
    </w:p>
    <w:tbl>
      <w:tblPr>
        <w:tblStyle w:val="Tabelasiatki1jasna1"/>
        <w:tblW w:w="0" w:type="auto"/>
        <w:tblLook w:val="04A0" w:firstRow="1" w:lastRow="0" w:firstColumn="1" w:lastColumn="0" w:noHBand="0" w:noVBand="1"/>
      </w:tblPr>
      <w:tblGrid>
        <w:gridCol w:w="2113"/>
        <w:gridCol w:w="1015"/>
        <w:gridCol w:w="1014"/>
        <w:gridCol w:w="1015"/>
        <w:gridCol w:w="1014"/>
        <w:gridCol w:w="1014"/>
        <w:gridCol w:w="1015"/>
        <w:gridCol w:w="862"/>
      </w:tblGrid>
      <w:tr w:rsidR="00C82F7C" w14:paraId="52A360FB" w14:textId="552BF72A" w:rsidTr="00C82F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3" w:type="dxa"/>
          </w:tcPr>
          <w:p w14:paraId="7D8F7CE9" w14:textId="0AAC7A21" w:rsidR="00C82F7C" w:rsidRDefault="00C82F7C" w:rsidP="00C82F7C">
            <w:pPr>
              <w:pStyle w:val="Bezodstpw"/>
            </w:pPr>
            <w:r>
              <w:t>Wyszczególnienie</w:t>
            </w:r>
          </w:p>
        </w:tc>
        <w:tc>
          <w:tcPr>
            <w:tcW w:w="1015" w:type="dxa"/>
            <w:vAlign w:val="center"/>
          </w:tcPr>
          <w:p w14:paraId="04B80324" w14:textId="62F0F40D"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2017</w:t>
            </w:r>
          </w:p>
        </w:tc>
        <w:tc>
          <w:tcPr>
            <w:tcW w:w="1014" w:type="dxa"/>
            <w:vAlign w:val="center"/>
          </w:tcPr>
          <w:p w14:paraId="225D1F5F" w14:textId="4517A834"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2018</w:t>
            </w:r>
          </w:p>
        </w:tc>
        <w:tc>
          <w:tcPr>
            <w:tcW w:w="1015" w:type="dxa"/>
            <w:vAlign w:val="center"/>
          </w:tcPr>
          <w:p w14:paraId="69894831" w14:textId="1061D632"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2019</w:t>
            </w:r>
          </w:p>
        </w:tc>
        <w:tc>
          <w:tcPr>
            <w:tcW w:w="1014" w:type="dxa"/>
            <w:vAlign w:val="center"/>
          </w:tcPr>
          <w:p w14:paraId="30F93A30" w14:textId="33596F33"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2020</w:t>
            </w:r>
          </w:p>
        </w:tc>
        <w:tc>
          <w:tcPr>
            <w:tcW w:w="1014" w:type="dxa"/>
            <w:vAlign w:val="center"/>
          </w:tcPr>
          <w:p w14:paraId="66B0F2E1" w14:textId="225DF800"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2021</w:t>
            </w:r>
          </w:p>
        </w:tc>
        <w:tc>
          <w:tcPr>
            <w:tcW w:w="1015" w:type="dxa"/>
            <w:vAlign w:val="center"/>
          </w:tcPr>
          <w:p w14:paraId="2733B285" w14:textId="365E8B49"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2022</w:t>
            </w:r>
          </w:p>
        </w:tc>
        <w:tc>
          <w:tcPr>
            <w:tcW w:w="862" w:type="dxa"/>
          </w:tcPr>
          <w:p w14:paraId="12B5D875" w14:textId="64123A12" w:rsidR="00C82F7C" w:rsidRDefault="00C82F7C" w:rsidP="00C82F7C">
            <w:pPr>
              <w:pStyle w:val="Bezodstpw"/>
              <w:jc w:val="center"/>
              <w:cnfStyle w:val="100000000000" w:firstRow="1" w:lastRow="0" w:firstColumn="0" w:lastColumn="0" w:oddVBand="0" w:evenVBand="0" w:oddHBand="0" w:evenHBand="0" w:firstRowFirstColumn="0" w:firstRowLastColumn="0" w:lastRowFirstColumn="0" w:lastRowLastColumn="0"/>
            </w:pPr>
            <w:r>
              <w:t>2023</w:t>
            </w:r>
          </w:p>
        </w:tc>
      </w:tr>
      <w:tr w:rsidR="00C82F7C" w14:paraId="1D07FEAB" w14:textId="653DBDF1" w:rsidTr="00C82F7C">
        <w:tc>
          <w:tcPr>
            <w:cnfStyle w:val="001000000000" w:firstRow="0" w:lastRow="0" w:firstColumn="1" w:lastColumn="0" w:oddVBand="0" w:evenVBand="0" w:oddHBand="0" w:evenHBand="0" w:firstRowFirstColumn="0" w:firstRowLastColumn="0" w:lastRowFirstColumn="0" w:lastRowLastColumn="0"/>
            <w:tcW w:w="2113" w:type="dxa"/>
          </w:tcPr>
          <w:p w14:paraId="60CC6D93" w14:textId="24220A28" w:rsidR="00C82F7C" w:rsidRDefault="00C82F7C" w:rsidP="00C82F7C">
            <w:pPr>
              <w:pStyle w:val="Bezodstpw"/>
            </w:pPr>
            <w:r>
              <w:t>Ogółem</w:t>
            </w:r>
            <w:r>
              <w:br/>
              <w:t>w tym:</w:t>
            </w:r>
          </w:p>
        </w:tc>
        <w:tc>
          <w:tcPr>
            <w:tcW w:w="1015" w:type="dxa"/>
            <w:vAlign w:val="center"/>
          </w:tcPr>
          <w:p w14:paraId="1D948BED" w14:textId="0FE0B06B"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4" w:type="dxa"/>
            <w:vAlign w:val="center"/>
          </w:tcPr>
          <w:p w14:paraId="66C8CFAC" w14:textId="601A9788"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5" w:type="dxa"/>
            <w:vAlign w:val="center"/>
          </w:tcPr>
          <w:p w14:paraId="40D3EBC0" w14:textId="0FC9706D"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8</w:t>
            </w:r>
          </w:p>
        </w:tc>
        <w:tc>
          <w:tcPr>
            <w:tcW w:w="1014" w:type="dxa"/>
            <w:vAlign w:val="center"/>
          </w:tcPr>
          <w:p w14:paraId="226B644F" w14:textId="749673DC"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8</w:t>
            </w:r>
          </w:p>
        </w:tc>
        <w:tc>
          <w:tcPr>
            <w:tcW w:w="1014" w:type="dxa"/>
            <w:vAlign w:val="center"/>
          </w:tcPr>
          <w:p w14:paraId="390E6D34" w14:textId="35C49595"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913</w:t>
            </w:r>
          </w:p>
        </w:tc>
        <w:tc>
          <w:tcPr>
            <w:tcW w:w="1015" w:type="dxa"/>
            <w:vAlign w:val="center"/>
          </w:tcPr>
          <w:p w14:paraId="0FEC2567" w14:textId="32C7FFDD"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1 296</w:t>
            </w:r>
          </w:p>
        </w:tc>
        <w:tc>
          <w:tcPr>
            <w:tcW w:w="862" w:type="dxa"/>
            <w:vAlign w:val="center"/>
          </w:tcPr>
          <w:p w14:paraId="0CACC4A9" w14:textId="13216058"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1 728</w:t>
            </w:r>
          </w:p>
        </w:tc>
      </w:tr>
      <w:tr w:rsidR="00C82F7C" w14:paraId="46C1CDB4" w14:textId="5B012F68" w:rsidTr="00576DA8">
        <w:tc>
          <w:tcPr>
            <w:cnfStyle w:val="001000000000" w:firstRow="0" w:lastRow="0" w:firstColumn="1" w:lastColumn="0" w:oddVBand="0" w:evenVBand="0" w:oddHBand="0" w:evenHBand="0" w:firstRowFirstColumn="0" w:firstRowLastColumn="0" w:lastRowFirstColumn="0" w:lastRowLastColumn="0"/>
            <w:tcW w:w="2113" w:type="dxa"/>
          </w:tcPr>
          <w:p w14:paraId="56C19866" w14:textId="18E4B61E" w:rsidR="00C82F7C" w:rsidRDefault="00C82F7C" w:rsidP="00C82F7C">
            <w:pPr>
              <w:pStyle w:val="Bezodstpw"/>
            </w:pPr>
            <w:r>
              <w:t>Niskie ciśnienie</w:t>
            </w:r>
          </w:p>
        </w:tc>
        <w:tc>
          <w:tcPr>
            <w:tcW w:w="1015" w:type="dxa"/>
            <w:vAlign w:val="center"/>
          </w:tcPr>
          <w:p w14:paraId="5C005652" w14:textId="6B595121"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4" w:type="dxa"/>
            <w:vAlign w:val="center"/>
          </w:tcPr>
          <w:p w14:paraId="13FC7CC1" w14:textId="414DA52D"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5" w:type="dxa"/>
            <w:vAlign w:val="center"/>
          </w:tcPr>
          <w:p w14:paraId="584AC058" w14:textId="0AB288D5"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4" w:type="dxa"/>
            <w:vAlign w:val="center"/>
          </w:tcPr>
          <w:p w14:paraId="04DE1C29" w14:textId="4760263D"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4" w:type="dxa"/>
            <w:vAlign w:val="center"/>
          </w:tcPr>
          <w:p w14:paraId="443DC99A" w14:textId="157AF6FC"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5" w:type="dxa"/>
            <w:vAlign w:val="center"/>
          </w:tcPr>
          <w:p w14:paraId="136A12A9" w14:textId="2D5DA901"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862" w:type="dxa"/>
            <w:vAlign w:val="center"/>
          </w:tcPr>
          <w:p w14:paraId="57848278" w14:textId="7D294820"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r>
      <w:tr w:rsidR="00C82F7C" w14:paraId="56528F04" w14:textId="118E1FB2" w:rsidTr="00C82F7C">
        <w:tc>
          <w:tcPr>
            <w:cnfStyle w:val="001000000000" w:firstRow="0" w:lastRow="0" w:firstColumn="1" w:lastColumn="0" w:oddVBand="0" w:evenVBand="0" w:oddHBand="0" w:evenHBand="0" w:firstRowFirstColumn="0" w:firstRowLastColumn="0" w:lastRowFirstColumn="0" w:lastRowLastColumn="0"/>
            <w:tcW w:w="2113" w:type="dxa"/>
          </w:tcPr>
          <w:p w14:paraId="55002B4E" w14:textId="420DF310" w:rsidR="00C82F7C" w:rsidRDefault="00C82F7C" w:rsidP="00C82F7C">
            <w:pPr>
              <w:pStyle w:val="Bezodstpw"/>
            </w:pPr>
            <w:r>
              <w:t>Średnie ciśnienie</w:t>
            </w:r>
          </w:p>
        </w:tc>
        <w:tc>
          <w:tcPr>
            <w:tcW w:w="1015" w:type="dxa"/>
            <w:vAlign w:val="center"/>
          </w:tcPr>
          <w:p w14:paraId="028A3D56" w14:textId="0E1FE947"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4" w:type="dxa"/>
            <w:vAlign w:val="center"/>
          </w:tcPr>
          <w:p w14:paraId="0C5FB23C" w14:textId="681E42C3"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0</w:t>
            </w:r>
          </w:p>
        </w:tc>
        <w:tc>
          <w:tcPr>
            <w:tcW w:w="1015" w:type="dxa"/>
            <w:vAlign w:val="center"/>
          </w:tcPr>
          <w:p w14:paraId="4E455ECC" w14:textId="3A68A0EA"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8</w:t>
            </w:r>
          </w:p>
        </w:tc>
        <w:tc>
          <w:tcPr>
            <w:tcW w:w="1014" w:type="dxa"/>
            <w:vAlign w:val="center"/>
          </w:tcPr>
          <w:p w14:paraId="6B396308" w14:textId="132991E9"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8</w:t>
            </w:r>
          </w:p>
        </w:tc>
        <w:tc>
          <w:tcPr>
            <w:tcW w:w="1014" w:type="dxa"/>
            <w:vAlign w:val="center"/>
          </w:tcPr>
          <w:p w14:paraId="758D17D8" w14:textId="2A92EE16" w:rsidR="00C82F7C" w:rsidRDefault="00C82F7C" w:rsidP="00C82F7C">
            <w:pPr>
              <w:pStyle w:val="Bezodstpw"/>
              <w:jc w:val="center"/>
              <w:cnfStyle w:val="000000000000" w:firstRow="0" w:lastRow="0" w:firstColumn="0" w:lastColumn="0" w:oddVBand="0" w:evenVBand="0" w:oddHBand="0" w:evenHBand="0" w:firstRowFirstColumn="0" w:firstRowLastColumn="0" w:lastRowFirstColumn="0" w:lastRowLastColumn="0"/>
            </w:pPr>
            <w:r>
              <w:t>913</w:t>
            </w:r>
          </w:p>
        </w:tc>
        <w:tc>
          <w:tcPr>
            <w:tcW w:w="1015" w:type="dxa"/>
            <w:vAlign w:val="center"/>
          </w:tcPr>
          <w:p w14:paraId="1A297907" w14:textId="759CB4FC" w:rsidR="00C82F7C" w:rsidRDefault="00C82F7C" w:rsidP="00C82F7C">
            <w:pPr>
              <w:pStyle w:val="Bezodstpw"/>
              <w:keepNext/>
              <w:jc w:val="center"/>
              <w:cnfStyle w:val="000000000000" w:firstRow="0" w:lastRow="0" w:firstColumn="0" w:lastColumn="0" w:oddVBand="0" w:evenVBand="0" w:oddHBand="0" w:evenHBand="0" w:firstRowFirstColumn="0" w:firstRowLastColumn="0" w:lastRowFirstColumn="0" w:lastRowLastColumn="0"/>
            </w:pPr>
            <w:r>
              <w:t>1 296</w:t>
            </w:r>
          </w:p>
        </w:tc>
        <w:tc>
          <w:tcPr>
            <w:tcW w:w="862" w:type="dxa"/>
          </w:tcPr>
          <w:p w14:paraId="1462AAEF" w14:textId="29FC600C" w:rsidR="00C82F7C" w:rsidRDefault="00C82F7C" w:rsidP="00C82F7C">
            <w:pPr>
              <w:pStyle w:val="Bezodstpw"/>
              <w:keepNext/>
              <w:jc w:val="center"/>
              <w:cnfStyle w:val="000000000000" w:firstRow="0" w:lastRow="0" w:firstColumn="0" w:lastColumn="0" w:oddVBand="0" w:evenVBand="0" w:oddHBand="0" w:evenHBand="0" w:firstRowFirstColumn="0" w:firstRowLastColumn="0" w:lastRowFirstColumn="0" w:lastRowLastColumn="0"/>
            </w:pPr>
            <w:r>
              <w:t>1 728</w:t>
            </w:r>
          </w:p>
        </w:tc>
      </w:tr>
    </w:tbl>
    <w:p w14:paraId="65DDB750" w14:textId="77777777" w:rsidR="00AC0A6A" w:rsidRDefault="00AC0A6A" w:rsidP="00AC0A6A">
      <w:pPr>
        <w:pStyle w:val="rdo"/>
      </w:pPr>
      <w:r>
        <w:t>Źródło: PSG Sp. z o.o.</w:t>
      </w:r>
    </w:p>
    <w:p w14:paraId="4F19DACC" w14:textId="3433AD30" w:rsidR="00C522F6" w:rsidRPr="004B4852" w:rsidRDefault="00C70240" w:rsidP="00EC303A">
      <w:pPr>
        <w:pStyle w:val="Nagwek3"/>
      </w:pPr>
      <w:bookmarkStart w:id="483" w:name="_Toc152871078"/>
      <w:r w:rsidRPr="004B4852">
        <w:t>Struktura zużycia</w:t>
      </w:r>
      <w:bookmarkStart w:id="484" w:name="_Toc465276954"/>
      <w:bookmarkEnd w:id="475"/>
      <w:bookmarkEnd w:id="476"/>
      <w:bookmarkEnd w:id="477"/>
      <w:bookmarkEnd w:id="478"/>
      <w:bookmarkEnd w:id="479"/>
      <w:bookmarkEnd w:id="483"/>
    </w:p>
    <w:p w14:paraId="3D87D85D" w14:textId="0F4D5FF7" w:rsidR="005154A3" w:rsidRPr="004B4852" w:rsidRDefault="005154A3" w:rsidP="005154A3">
      <w:pPr>
        <w:rPr>
          <w:rFonts w:asciiTheme="majorHAnsi" w:hAnsiTheme="majorHAnsi" w:cstheme="majorHAnsi"/>
        </w:rPr>
      </w:pPr>
      <w:r w:rsidRPr="004B4852">
        <w:rPr>
          <w:rFonts w:asciiTheme="majorHAnsi" w:hAnsiTheme="majorHAnsi" w:cstheme="majorHAnsi"/>
        </w:rPr>
        <w:t xml:space="preserve">Strukturę zużycia gazu na terenie </w:t>
      </w:r>
      <w:r w:rsidR="00A31422" w:rsidRPr="00A31422">
        <w:t xml:space="preserve">Gminy </w:t>
      </w:r>
      <w:r w:rsidR="00507920">
        <w:t>Kościelisko</w:t>
      </w:r>
      <w:r w:rsidR="00507920" w:rsidRPr="004B4852">
        <w:rPr>
          <w:rFonts w:asciiTheme="majorHAnsi" w:hAnsiTheme="majorHAnsi" w:cstheme="majorHAnsi"/>
        </w:rPr>
        <w:t xml:space="preserve"> </w:t>
      </w:r>
      <w:r w:rsidRPr="004B4852">
        <w:rPr>
          <w:rFonts w:asciiTheme="majorHAnsi" w:hAnsiTheme="majorHAnsi" w:cstheme="majorHAnsi"/>
        </w:rPr>
        <w:t>przedstawia tabela poniżej.</w:t>
      </w:r>
    </w:p>
    <w:p w14:paraId="286D9ED0" w14:textId="36E644ED" w:rsidR="000942F4" w:rsidRPr="004B4852" w:rsidRDefault="00267DF3" w:rsidP="00267DF3">
      <w:pPr>
        <w:pStyle w:val="Legenda"/>
        <w:rPr>
          <w:rFonts w:asciiTheme="majorHAnsi" w:hAnsiTheme="majorHAnsi" w:cstheme="majorHAnsi"/>
        </w:rPr>
      </w:pPr>
      <w:bookmarkStart w:id="485" w:name="_Toc152871149"/>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14</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Zużycie gazu </w:t>
      </w:r>
      <w:r w:rsidR="00EE38ED" w:rsidRPr="004B4852">
        <w:rPr>
          <w:rFonts w:asciiTheme="majorHAnsi" w:hAnsiTheme="majorHAnsi" w:cstheme="majorHAnsi"/>
        </w:rPr>
        <w:t xml:space="preserve">na terenie </w:t>
      </w:r>
      <w:r w:rsidR="00A31422" w:rsidRPr="00A31422">
        <w:t xml:space="preserve">Gminy </w:t>
      </w:r>
      <w:r w:rsidR="00507920">
        <w:t>Kościelisko</w:t>
      </w:r>
      <w:bookmarkEnd w:id="485"/>
    </w:p>
    <w:tbl>
      <w:tblPr>
        <w:tblW w:w="5000" w:type="pct"/>
        <w:tblCellMar>
          <w:left w:w="70" w:type="dxa"/>
          <w:right w:w="70" w:type="dxa"/>
        </w:tblCellMar>
        <w:tblLook w:val="04A0" w:firstRow="1" w:lastRow="0" w:firstColumn="1" w:lastColumn="0" w:noHBand="0" w:noVBand="1"/>
      </w:tblPr>
      <w:tblGrid>
        <w:gridCol w:w="751"/>
        <w:gridCol w:w="4645"/>
        <w:gridCol w:w="1829"/>
        <w:gridCol w:w="1827"/>
      </w:tblGrid>
      <w:tr w:rsidR="00314811" w:rsidRPr="0043271D" w14:paraId="5EF83E14" w14:textId="77777777" w:rsidTr="00CE791E">
        <w:trPr>
          <w:trHeight w:val="20"/>
        </w:trPr>
        <w:tc>
          <w:tcPr>
            <w:tcW w:w="415" w:type="pct"/>
            <w:tcBorders>
              <w:top w:val="single" w:sz="8" w:space="0" w:color="999999"/>
              <w:left w:val="single" w:sz="8" w:space="0" w:color="999999"/>
              <w:bottom w:val="nil"/>
              <w:right w:val="single" w:sz="8" w:space="0" w:color="999999"/>
            </w:tcBorders>
            <w:shd w:val="clear" w:color="auto" w:fill="auto"/>
            <w:vAlign w:val="center"/>
            <w:hideMark/>
          </w:tcPr>
          <w:p w14:paraId="7EEEB9CC" w14:textId="77777777" w:rsidR="00314811" w:rsidRPr="0043271D" w:rsidRDefault="00314811" w:rsidP="00314811">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L.p.</w:t>
            </w:r>
          </w:p>
        </w:tc>
        <w:tc>
          <w:tcPr>
            <w:tcW w:w="2566" w:type="pct"/>
            <w:tcBorders>
              <w:top w:val="single" w:sz="8" w:space="0" w:color="999999"/>
              <w:left w:val="nil"/>
              <w:bottom w:val="nil"/>
              <w:right w:val="single" w:sz="8" w:space="0" w:color="999999"/>
            </w:tcBorders>
            <w:shd w:val="clear" w:color="auto" w:fill="auto"/>
            <w:vAlign w:val="center"/>
            <w:hideMark/>
          </w:tcPr>
          <w:p w14:paraId="275AB4CE" w14:textId="77777777" w:rsidR="00314811" w:rsidRPr="0043271D" w:rsidRDefault="00314811" w:rsidP="00314811">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Kategoria</w:t>
            </w:r>
          </w:p>
        </w:tc>
        <w:tc>
          <w:tcPr>
            <w:tcW w:w="1010" w:type="pct"/>
            <w:tcBorders>
              <w:top w:val="single" w:sz="8" w:space="0" w:color="999999"/>
              <w:left w:val="nil"/>
              <w:bottom w:val="nil"/>
              <w:right w:val="single" w:sz="8" w:space="0" w:color="999999"/>
            </w:tcBorders>
            <w:shd w:val="clear" w:color="auto" w:fill="auto"/>
            <w:vAlign w:val="center"/>
            <w:hideMark/>
          </w:tcPr>
          <w:p w14:paraId="5DD719AD" w14:textId="77777777" w:rsidR="00314811" w:rsidRPr="0043271D" w:rsidRDefault="00314811" w:rsidP="00314811">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 xml:space="preserve">Gaz ziemny </w:t>
            </w:r>
          </w:p>
        </w:tc>
        <w:tc>
          <w:tcPr>
            <w:tcW w:w="1009" w:type="pct"/>
            <w:tcBorders>
              <w:top w:val="single" w:sz="8" w:space="0" w:color="999999"/>
              <w:left w:val="nil"/>
              <w:bottom w:val="nil"/>
              <w:right w:val="single" w:sz="8" w:space="0" w:color="999999"/>
            </w:tcBorders>
            <w:shd w:val="clear" w:color="auto" w:fill="auto"/>
            <w:vAlign w:val="center"/>
            <w:hideMark/>
          </w:tcPr>
          <w:p w14:paraId="2000EFB2" w14:textId="77777777" w:rsidR="00314811" w:rsidRPr="0043271D" w:rsidRDefault="00314811" w:rsidP="00314811">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Gaz ziemny</w:t>
            </w:r>
          </w:p>
        </w:tc>
      </w:tr>
      <w:tr w:rsidR="00314811" w:rsidRPr="0043271D" w14:paraId="2DC24F91" w14:textId="77777777" w:rsidTr="00CE791E">
        <w:trPr>
          <w:trHeight w:val="20"/>
        </w:trPr>
        <w:tc>
          <w:tcPr>
            <w:tcW w:w="415" w:type="pct"/>
            <w:tcBorders>
              <w:top w:val="nil"/>
              <w:left w:val="single" w:sz="8" w:space="0" w:color="999999"/>
              <w:bottom w:val="single" w:sz="12" w:space="0" w:color="666666"/>
              <w:right w:val="single" w:sz="8" w:space="0" w:color="999999"/>
            </w:tcBorders>
            <w:shd w:val="clear" w:color="auto" w:fill="auto"/>
            <w:vAlign w:val="center"/>
            <w:hideMark/>
          </w:tcPr>
          <w:p w14:paraId="74726ADE" w14:textId="77777777" w:rsidR="00314811" w:rsidRPr="0043271D" w:rsidRDefault="00314811" w:rsidP="00314811">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 </w:t>
            </w:r>
          </w:p>
        </w:tc>
        <w:tc>
          <w:tcPr>
            <w:tcW w:w="2566" w:type="pct"/>
            <w:tcBorders>
              <w:top w:val="nil"/>
              <w:left w:val="nil"/>
              <w:bottom w:val="single" w:sz="12" w:space="0" w:color="666666"/>
              <w:right w:val="single" w:sz="8" w:space="0" w:color="999999"/>
            </w:tcBorders>
            <w:shd w:val="clear" w:color="auto" w:fill="auto"/>
            <w:vAlign w:val="center"/>
            <w:hideMark/>
          </w:tcPr>
          <w:p w14:paraId="647AAC2D" w14:textId="77777777" w:rsidR="00314811" w:rsidRPr="0043271D" w:rsidRDefault="00314811" w:rsidP="00314811">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 </w:t>
            </w:r>
          </w:p>
        </w:tc>
        <w:tc>
          <w:tcPr>
            <w:tcW w:w="1010" w:type="pct"/>
            <w:tcBorders>
              <w:top w:val="nil"/>
              <w:left w:val="nil"/>
              <w:bottom w:val="single" w:sz="12" w:space="0" w:color="666666"/>
              <w:right w:val="single" w:sz="8" w:space="0" w:color="999999"/>
            </w:tcBorders>
            <w:shd w:val="clear" w:color="auto" w:fill="auto"/>
            <w:vAlign w:val="center"/>
            <w:hideMark/>
          </w:tcPr>
          <w:p w14:paraId="512C18FB" w14:textId="77777777" w:rsidR="00314811" w:rsidRPr="0043271D" w:rsidRDefault="00314811" w:rsidP="00314811">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[GJ]</w:t>
            </w:r>
          </w:p>
        </w:tc>
        <w:tc>
          <w:tcPr>
            <w:tcW w:w="1009" w:type="pct"/>
            <w:tcBorders>
              <w:top w:val="nil"/>
              <w:left w:val="nil"/>
              <w:bottom w:val="single" w:sz="12" w:space="0" w:color="666666"/>
              <w:right w:val="single" w:sz="8" w:space="0" w:color="999999"/>
            </w:tcBorders>
            <w:shd w:val="clear" w:color="auto" w:fill="auto"/>
            <w:vAlign w:val="center"/>
            <w:hideMark/>
          </w:tcPr>
          <w:p w14:paraId="23C73ED6" w14:textId="77777777" w:rsidR="00314811" w:rsidRPr="0043271D" w:rsidRDefault="00314811" w:rsidP="00314811">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[MWh]</w:t>
            </w:r>
          </w:p>
        </w:tc>
      </w:tr>
      <w:tr w:rsidR="003213F9" w:rsidRPr="0043271D" w14:paraId="28B3E06C" w14:textId="77777777" w:rsidTr="00CE791E">
        <w:trPr>
          <w:trHeight w:val="20"/>
        </w:trPr>
        <w:tc>
          <w:tcPr>
            <w:tcW w:w="415" w:type="pct"/>
            <w:tcBorders>
              <w:top w:val="nil"/>
              <w:left w:val="single" w:sz="8" w:space="0" w:color="999999"/>
              <w:bottom w:val="single" w:sz="8" w:space="0" w:color="999999"/>
              <w:right w:val="single" w:sz="8" w:space="0" w:color="999999"/>
            </w:tcBorders>
            <w:shd w:val="clear" w:color="auto" w:fill="auto"/>
            <w:vAlign w:val="center"/>
            <w:hideMark/>
          </w:tcPr>
          <w:p w14:paraId="12732D85" w14:textId="77777777" w:rsidR="003213F9" w:rsidRPr="0043271D" w:rsidRDefault="003213F9" w:rsidP="003213F9">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I.1</w:t>
            </w:r>
          </w:p>
        </w:tc>
        <w:tc>
          <w:tcPr>
            <w:tcW w:w="2566" w:type="pct"/>
            <w:tcBorders>
              <w:top w:val="nil"/>
              <w:left w:val="nil"/>
              <w:bottom w:val="single" w:sz="8" w:space="0" w:color="999999"/>
              <w:right w:val="single" w:sz="8" w:space="0" w:color="999999"/>
            </w:tcBorders>
            <w:shd w:val="clear" w:color="auto" w:fill="auto"/>
            <w:vAlign w:val="center"/>
            <w:hideMark/>
          </w:tcPr>
          <w:p w14:paraId="67A5F180" w14:textId="14A9017A"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sidRPr="0043271D">
              <w:rPr>
                <w:rFonts w:ascii="Arial" w:hAnsi="Arial" w:cs="Arial"/>
                <w:color w:val="000000"/>
                <w:sz w:val="22"/>
              </w:rPr>
              <w:t>Budynki, wyposażenie/ urządzenia komunalne</w:t>
            </w:r>
          </w:p>
        </w:tc>
        <w:tc>
          <w:tcPr>
            <w:tcW w:w="1010" w:type="pct"/>
            <w:tcBorders>
              <w:top w:val="nil"/>
              <w:left w:val="nil"/>
              <w:bottom w:val="single" w:sz="8" w:space="0" w:color="999999"/>
              <w:right w:val="single" w:sz="8" w:space="0" w:color="999999"/>
            </w:tcBorders>
            <w:shd w:val="clear" w:color="auto" w:fill="auto"/>
            <w:vAlign w:val="center"/>
            <w:hideMark/>
          </w:tcPr>
          <w:p w14:paraId="642E9F74" w14:textId="6183E708"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312</w:t>
            </w:r>
          </w:p>
        </w:tc>
        <w:tc>
          <w:tcPr>
            <w:tcW w:w="1009" w:type="pct"/>
            <w:tcBorders>
              <w:top w:val="nil"/>
              <w:left w:val="nil"/>
              <w:bottom w:val="single" w:sz="8" w:space="0" w:color="999999"/>
              <w:right w:val="single" w:sz="8" w:space="0" w:color="999999"/>
            </w:tcBorders>
            <w:shd w:val="clear" w:color="auto" w:fill="auto"/>
            <w:vAlign w:val="center"/>
            <w:hideMark/>
          </w:tcPr>
          <w:p w14:paraId="6BA80AD1" w14:textId="536306D0"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87</w:t>
            </w:r>
          </w:p>
        </w:tc>
      </w:tr>
      <w:tr w:rsidR="003213F9" w:rsidRPr="0043271D" w14:paraId="219C772A" w14:textId="77777777" w:rsidTr="00CE791E">
        <w:trPr>
          <w:trHeight w:val="20"/>
        </w:trPr>
        <w:tc>
          <w:tcPr>
            <w:tcW w:w="415" w:type="pct"/>
            <w:tcBorders>
              <w:top w:val="nil"/>
              <w:left w:val="single" w:sz="8" w:space="0" w:color="999999"/>
              <w:bottom w:val="single" w:sz="8" w:space="0" w:color="999999"/>
              <w:right w:val="single" w:sz="8" w:space="0" w:color="999999"/>
            </w:tcBorders>
            <w:shd w:val="clear" w:color="auto" w:fill="auto"/>
            <w:vAlign w:val="center"/>
            <w:hideMark/>
          </w:tcPr>
          <w:p w14:paraId="17B569AD" w14:textId="77777777" w:rsidR="003213F9" w:rsidRPr="0043271D" w:rsidRDefault="003213F9" w:rsidP="003213F9">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I.2</w:t>
            </w:r>
          </w:p>
        </w:tc>
        <w:tc>
          <w:tcPr>
            <w:tcW w:w="2566" w:type="pct"/>
            <w:tcBorders>
              <w:top w:val="nil"/>
              <w:left w:val="nil"/>
              <w:bottom w:val="single" w:sz="8" w:space="0" w:color="999999"/>
              <w:right w:val="single" w:sz="8" w:space="0" w:color="999999"/>
            </w:tcBorders>
            <w:shd w:val="clear" w:color="auto" w:fill="auto"/>
            <w:vAlign w:val="center"/>
            <w:hideMark/>
          </w:tcPr>
          <w:p w14:paraId="25A3CE8B" w14:textId="158E21BE"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sidRPr="0043271D">
              <w:rPr>
                <w:rFonts w:ascii="Arial" w:hAnsi="Arial" w:cs="Arial"/>
                <w:color w:val="000000"/>
                <w:sz w:val="22"/>
              </w:rPr>
              <w:t>Budynki mieszkalne</w:t>
            </w:r>
          </w:p>
        </w:tc>
        <w:tc>
          <w:tcPr>
            <w:tcW w:w="1010" w:type="pct"/>
            <w:tcBorders>
              <w:top w:val="nil"/>
              <w:left w:val="nil"/>
              <w:bottom w:val="single" w:sz="8" w:space="0" w:color="999999"/>
              <w:right w:val="single" w:sz="8" w:space="0" w:color="999999"/>
            </w:tcBorders>
            <w:shd w:val="clear" w:color="auto" w:fill="auto"/>
            <w:vAlign w:val="center"/>
            <w:hideMark/>
          </w:tcPr>
          <w:p w14:paraId="183762EB" w14:textId="115084BB"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1 454</w:t>
            </w:r>
          </w:p>
        </w:tc>
        <w:tc>
          <w:tcPr>
            <w:tcW w:w="1009" w:type="pct"/>
            <w:tcBorders>
              <w:top w:val="nil"/>
              <w:left w:val="nil"/>
              <w:bottom w:val="single" w:sz="8" w:space="0" w:color="999999"/>
              <w:right w:val="single" w:sz="8" w:space="0" w:color="999999"/>
            </w:tcBorders>
            <w:shd w:val="clear" w:color="auto" w:fill="auto"/>
            <w:vAlign w:val="center"/>
            <w:hideMark/>
          </w:tcPr>
          <w:p w14:paraId="1FDAA298" w14:textId="0B28D9E3"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404</w:t>
            </w:r>
          </w:p>
        </w:tc>
      </w:tr>
      <w:tr w:rsidR="003213F9" w:rsidRPr="0043271D" w14:paraId="24054EC2" w14:textId="77777777" w:rsidTr="00CE791E">
        <w:trPr>
          <w:trHeight w:val="20"/>
        </w:trPr>
        <w:tc>
          <w:tcPr>
            <w:tcW w:w="415" w:type="pct"/>
            <w:tcBorders>
              <w:top w:val="nil"/>
              <w:left w:val="single" w:sz="8" w:space="0" w:color="999999"/>
              <w:bottom w:val="single" w:sz="8" w:space="0" w:color="999999"/>
              <w:right w:val="single" w:sz="8" w:space="0" w:color="999999"/>
            </w:tcBorders>
            <w:shd w:val="clear" w:color="auto" w:fill="auto"/>
            <w:vAlign w:val="center"/>
            <w:hideMark/>
          </w:tcPr>
          <w:p w14:paraId="0A9446D9" w14:textId="77777777" w:rsidR="003213F9" w:rsidRPr="0043271D" w:rsidRDefault="003213F9" w:rsidP="003213F9">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I.3</w:t>
            </w:r>
          </w:p>
        </w:tc>
        <w:tc>
          <w:tcPr>
            <w:tcW w:w="2566" w:type="pct"/>
            <w:tcBorders>
              <w:top w:val="nil"/>
              <w:left w:val="nil"/>
              <w:bottom w:val="single" w:sz="8" w:space="0" w:color="999999"/>
              <w:right w:val="single" w:sz="8" w:space="0" w:color="999999"/>
            </w:tcBorders>
            <w:shd w:val="clear" w:color="auto" w:fill="auto"/>
            <w:vAlign w:val="center"/>
            <w:hideMark/>
          </w:tcPr>
          <w:p w14:paraId="756EBC55" w14:textId="25ACD500"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sidRPr="0043271D">
              <w:rPr>
                <w:rFonts w:ascii="Arial" w:hAnsi="Arial" w:cs="Arial"/>
                <w:color w:val="000000"/>
                <w:sz w:val="22"/>
              </w:rPr>
              <w:t>Komunalne oświetlenie uliczne</w:t>
            </w:r>
          </w:p>
        </w:tc>
        <w:tc>
          <w:tcPr>
            <w:tcW w:w="1010" w:type="pct"/>
            <w:tcBorders>
              <w:top w:val="nil"/>
              <w:left w:val="nil"/>
              <w:bottom w:val="single" w:sz="8" w:space="0" w:color="999999"/>
              <w:right w:val="single" w:sz="8" w:space="0" w:color="999999"/>
            </w:tcBorders>
            <w:shd w:val="clear" w:color="auto" w:fill="auto"/>
            <w:vAlign w:val="center"/>
            <w:hideMark/>
          </w:tcPr>
          <w:p w14:paraId="343C105A" w14:textId="3E04FAEE"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1009" w:type="pct"/>
            <w:tcBorders>
              <w:top w:val="nil"/>
              <w:left w:val="nil"/>
              <w:bottom w:val="single" w:sz="8" w:space="0" w:color="999999"/>
              <w:right w:val="single" w:sz="8" w:space="0" w:color="999999"/>
            </w:tcBorders>
            <w:shd w:val="clear" w:color="auto" w:fill="auto"/>
            <w:vAlign w:val="center"/>
            <w:hideMark/>
          </w:tcPr>
          <w:p w14:paraId="7F4C0FC1" w14:textId="10A5BDDC"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3213F9" w:rsidRPr="0043271D" w14:paraId="6BE96F30" w14:textId="77777777" w:rsidTr="00CE791E">
        <w:trPr>
          <w:trHeight w:val="20"/>
        </w:trPr>
        <w:tc>
          <w:tcPr>
            <w:tcW w:w="415" w:type="pct"/>
            <w:tcBorders>
              <w:top w:val="nil"/>
              <w:left w:val="single" w:sz="8" w:space="0" w:color="999999"/>
              <w:bottom w:val="single" w:sz="8" w:space="0" w:color="999999"/>
              <w:right w:val="single" w:sz="8" w:space="0" w:color="999999"/>
            </w:tcBorders>
            <w:shd w:val="clear" w:color="auto" w:fill="auto"/>
            <w:vAlign w:val="center"/>
            <w:hideMark/>
          </w:tcPr>
          <w:p w14:paraId="7AAB34D3" w14:textId="77777777" w:rsidR="003213F9" w:rsidRPr="0043271D" w:rsidRDefault="003213F9" w:rsidP="003213F9">
            <w:pPr>
              <w:spacing w:before="0" w:after="0" w:line="240" w:lineRule="auto"/>
              <w:contextualSpacing w:val="0"/>
              <w:jc w:val="center"/>
              <w:rPr>
                <w:rFonts w:asciiTheme="majorHAnsi" w:eastAsia="Times New Roman" w:hAnsiTheme="majorHAnsi" w:cstheme="majorHAnsi"/>
                <w:b/>
                <w:bCs/>
                <w:color w:val="000000"/>
                <w:sz w:val="22"/>
                <w:lang w:eastAsia="pl-PL"/>
              </w:rPr>
            </w:pPr>
            <w:r w:rsidRPr="0043271D">
              <w:rPr>
                <w:rFonts w:asciiTheme="majorHAnsi" w:eastAsia="Times New Roman" w:hAnsiTheme="majorHAnsi" w:cstheme="majorHAnsi"/>
                <w:b/>
                <w:bCs/>
                <w:color w:val="000000"/>
                <w:sz w:val="22"/>
                <w:lang w:eastAsia="pl-PL"/>
              </w:rPr>
              <w:t>I.4</w:t>
            </w:r>
          </w:p>
        </w:tc>
        <w:tc>
          <w:tcPr>
            <w:tcW w:w="2566" w:type="pct"/>
            <w:tcBorders>
              <w:top w:val="nil"/>
              <w:left w:val="nil"/>
              <w:bottom w:val="single" w:sz="8" w:space="0" w:color="999999"/>
              <w:right w:val="single" w:sz="8" w:space="0" w:color="999999"/>
            </w:tcBorders>
            <w:shd w:val="clear" w:color="auto" w:fill="auto"/>
            <w:vAlign w:val="center"/>
            <w:hideMark/>
          </w:tcPr>
          <w:p w14:paraId="15168661" w14:textId="01028B6D"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sidRPr="0043271D">
              <w:rPr>
                <w:rFonts w:ascii="Arial" w:hAnsi="Arial" w:cs="Arial"/>
                <w:color w:val="000000"/>
                <w:sz w:val="22"/>
              </w:rPr>
              <w:t>Przedsiębiorstwa</w:t>
            </w:r>
          </w:p>
        </w:tc>
        <w:tc>
          <w:tcPr>
            <w:tcW w:w="1010" w:type="pct"/>
            <w:tcBorders>
              <w:top w:val="nil"/>
              <w:left w:val="nil"/>
              <w:bottom w:val="single" w:sz="8" w:space="0" w:color="999999"/>
              <w:right w:val="single" w:sz="8" w:space="0" w:color="999999"/>
            </w:tcBorders>
            <w:shd w:val="clear" w:color="auto" w:fill="auto"/>
            <w:vAlign w:val="center"/>
            <w:hideMark/>
          </w:tcPr>
          <w:p w14:paraId="1C2DF74E" w14:textId="34215A55"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1009" w:type="pct"/>
            <w:tcBorders>
              <w:top w:val="nil"/>
              <w:left w:val="nil"/>
              <w:bottom w:val="single" w:sz="8" w:space="0" w:color="999999"/>
              <w:right w:val="single" w:sz="8" w:space="0" w:color="999999"/>
            </w:tcBorders>
            <w:shd w:val="clear" w:color="auto" w:fill="auto"/>
            <w:vAlign w:val="center"/>
            <w:hideMark/>
          </w:tcPr>
          <w:p w14:paraId="2A752A6D" w14:textId="6F88387C"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3213F9" w:rsidRPr="0043271D" w14:paraId="3032CC64" w14:textId="77777777" w:rsidTr="00CE791E">
        <w:trPr>
          <w:trHeight w:val="20"/>
        </w:trPr>
        <w:tc>
          <w:tcPr>
            <w:tcW w:w="415" w:type="pct"/>
            <w:tcBorders>
              <w:top w:val="nil"/>
              <w:left w:val="single" w:sz="8" w:space="0" w:color="999999"/>
              <w:bottom w:val="single" w:sz="8" w:space="0" w:color="999999"/>
              <w:right w:val="single" w:sz="8" w:space="0" w:color="999999"/>
            </w:tcBorders>
            <w:shd w:val="clear" w:color="auto" w:fill="auto"/>
            <w:vAlign w:val="center"/>
            <w:hideMark/>
          </w:tcPr>
          <w:p w14:paraId="755B6B3C" w14:textId="77777777" w:rsidR="003213F9" w:rsidRPr="0043271D" w:rsidRDefault="003213F9" w:rsidP="003213F9">
            <w:pPr>
              <w:spacing w:before="0" w:after="0" w:line="240" w:lineRule="auto"/>
              <w:contextualSpacing w:val="0"/>
              <w:jc w:val="left"/>
              <w:rPr>
                <w:rFonts w:asciiTheme="majorHAnsi" w:eastAsia="Times New Roman" w:hAnsiTheme="majorHAnsi" w:cstheme="majorHAnsi"/>
                <w:color w:val="000000"/>
                <w:sz w:val="22"/>
                <w:lang w:eastAsia="pl-PL"/>
              </w:rPr>
            </w:pPr>
            <w:r w:rsidRPr="0043271D">
              <w:rPr>
                <w:rFonts w:asciiTheme="majorHAnsi" w:eastAsia="Times New Roman" w:hAnsiTheme="majorHAnsi" w:cstheme="majorHAnsi"/>
                <w:color w:val="000000"/>
                <w:sz w:val="22"/>
                <w:lang w:eastAsia="pl-PL"/>
              </w:rPr>
              <w:t> </w:t>
            </w:r>
          </w:p>
        </w:tc>
        <w:tc>
          <w:tcPr>
            <w:tcW w:w="2566" w:type="pct"/>
            <w:tcBorders>
              <w:top w:val="nil"/>
              <w:left w:val="nil"/>
              <w:bottom w:val="single" w:sz="8" w:space="0" w:color="999999"/>
              <w:right w:val="single" w:sz="8" w:space="0" w:color="999999"/>
            </w:tcBorders>
            <w:shd w:val="clear" w:color="auto" w:fill="auto"/>
            <w:vAlign w:val="center"/>
            <w:hideMark/>
          </w:tcPr>
          <w:p w14:paraId="4F2DE517" w14:textId="029029A2"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sidRPr="0043271D">
              <w:rPr>
                <w:rFonts w:ascii="Arial" w:hAnsi="Arial" w:cs="Arial"/>
                <w:color w:val="000000"/>
                <w:sz w:val="22"/>
              </w:rPr>
              <w:t>RAZEM:</w:t>
            </w:r>
          </w:p>
        </w:tc>
        <w:tc>
          <w:tcPr>
            <w:tcW w:w="1010" w:type="pct"/>
            <w:tcBorders>
              <w:top w:val="nil"/>
              <w:left w:val="nil"/>
              <w:bottom w:val="single" w:sz="8" w:space="0" w:color="999999"/>
              <w:right w:val="single" w:sz="8" w:space="0" w:color="999999"/>
            </w:tcBorders>
            <w:shd w:val="clear" w:color="auto" w:fill="auto"/>
            <w:vAlign w:val="center"/>
            <w:hideMark/>
          </w:tcPr>
          <w:p w14:paraId="2EBA8CC8" w14:textId="0E30A213"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1 766</w:t>
            </w:r>
          </w:p>
        </w:tc>
        <w:tc>
          <w:tcPr>
            <w:tcW w:w="1009" w:type="pct"/>
            <w:tcBorders>
              <w:top w:val="nil"/>
              <w:left w:val="nil"/>
              <w:bottom w:val="single" w:sz="8" w:space="0" w:color="999999"/>
              <w:right w:val="single" w:sz="8" w:space="0" w:color="999999"/>
            </w:tcBorders>
            <w:shd w:val="clear" w:color="auto" w:fill="auto"/>
            <w:vAlign w:val="center"/>
            <w:hideMark/>
          </w:tcPr>
          <w:p w14:paraId="45B79DF0" w14:textId="273B9575" w:rsidR="003213F9" w:rsidRPr="0043271D" w:rsidRDefault="003213F9" w:rsidP="003213F9">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491</w:t>
            </w:r>
          </w:p>
        </w:tc>
      </w:tr>
    </w:tbl>
    <w:p w14:paraId="76819EBA" w14:textId="7EF734F2" w:rsidR="005154A3" w:rsidRPr="004B4852" w:rsidRDefault="005154A3" w:rsidP="0050310E">
      <w:pPr>
        <w:pStyle w:val="rdo"/>
      </w:pPr>
      <w:r w:rsidRPr="004B4852">
        <w:t xml:space="preserve">Źródło: </w:t>
      </w:r>
      <w:r w:rsidR="00314811" w:rsidRPr="004B4852">
        <w:t xml:space="preserve">Opracowanie własne na podstawie </w:t>
      </w:r>
      <w:r w:rsidRPr="004B4852">
        <w:t>Bank Danych Lokalnych GUS</w:t>
      </w:r>
      <w:r w:rsidR="00C10AB7" w:rsidRPr="004B4852">
        <w:t xml:space="preserve"> oraz badania ankietowego</w:t>
      </w:r>
      <w:r w:rsidRPr="004B4852">
        <w:t xml:space="preserve">, </w:t>
      </w:r>
      <w:r w:rsidR="006448AC">
        <w:t xml:space="preserve">a także danych spółki PSG Sp. z o.o. </w:t>
      </w:r>
      <w:hyperlink r:id="rId23" w:history="1">
        <w:r w:rsidR="006448AC" w:rsidRPr="00401FFE">
          <w:rPr>
            <w:rStyle w:val="Hipercze"/>
            <w:rFonts w:asciiTheme="majorHAnsi" w:hAnsiTheme="majorHAnsi" w:cstheme="majorHAnsi"/>
          </w:rPr>
          <w:t>https://bdl.stat.gov.pl/BDL/dane/teryt/tablica</w:t>
        </w:r>
      </w:hyperlink>
      <w:r w:rsidRPr="004B4852">
        <w:t xml:space="preserve"> </w:t>
      </w:r>
    </w:p>
    <w:p w14:paraId="361C9631" w14:textId="77777777" w:rsidR="003213F9" w:rsidRDefault="003213F9" w:rsidP="003213F9">
      <w:pPr>
        <w:pStyle w:val="Normalny0"/>
        <w:rPr>
          <w:rFonts w:asciiTheme="majorHAnsi" w:hAnsiTheme="majorHAnsi" w:cstheme="majorHAnsi"/>
        </w:rPr>
      </w:pPr>
      <w:r w:rsidRPr="004B4852">
        <w:rPr>
          <w:rFonts w:asciiTheme="majorHAnsi" w:hAnsiTheme="majorHAnsi" w:cstheme="majorHAnsi"/>
        </w:rPr>
        <w:t xml:space="preserve">W oparciu o pozyskane dane ustalono, że największy udział w zużyciu energii elektrycznej ma sektor </w:t>
      </w:r>
      <w:r>
        <w:rPr>
          <w:rFonts w:asciiTheme="majorHAnsi" w:hAnsiTheme="majorHAnsi" w:cstheme="majorHAnsi"/>
        </w:rPr>
        <w:t xml:space="preserve">mieszkalny, który na terenie </w:t>
      </w:r>
      <w:r w:rsidRPr="00A31422">
        <w:t xml:space="preserve">Gminy </w:t>
      </w:r>
      <w:r>
        <w:t>Kościelisko</w:t>
      </w:r>
      <w:r w:rsidRPr="00A31422">
        <w:t xml:space="preserve"> </w:t>
      </w:r>
      <w:r>
        <w:rPr>
          <w:rFonts w:asciiTheme="majorHAnsi" w:hAnsiTheme="majorHAnsi" w:cstheme="majorHAnsi"/>
        </w:rPr>
        <w:t xml:space="preserve">stale się rozwija. W ciągu pięciu lat zasoby mieszkaniowe zostały zwiększone. Szacuje się również dużą liczbę przyłączeń do nowobudowanej sieci gazowej. Według spółki dystrybucyjnej do 2030 podłączonych zostanie 566 punktów (co stanowi </w:t>
      </w:r>
      <w:r w:rsidRPr="003213F9">
        <w:rPr>
          <w:rFonts w:asciiTheme="majorHAnsi" w:hAnsiTheme="majorHAnsi" w:cstheme="majorHAnsi"/>
        </w:rPr>
        <w:t>19,40%</w:t>
      </w:r>
      <w:r>
        <w:rPr>
          <w:rFonts w:asciiTheme="majorHAnsi" w:hAnsiTheme="majorHAnsi" w:cstheme="majorHAnsi"/>
        </w:rPr>
        <w:t xml:space="preserve"> budynków zlokalizowanych na terenie Gminy w 2022 roku.</w:t>
      </w:r>
      <w:r w:rsidRPr="004B4852">
        <w:rPr>
          <w:rFonts w:asciiTheme="majorHAnsi" w:hAnsiTheme="majorHAnsi" w:cstheme="majorHAnsi"/>
        </w:rPr>
        <w:t xml:space="preserve"> </w:t>
      </w:r>
      <w:r>
        <w:rPr>
          <w:rFonts w:asciiTheme="majorHAnsi" w:hAnsiTheme="majorHAnsi" w:cstheme="majorHAnsi"/>
        </w:rPr>
        <w:t xml:space="preserve">Drugim pod względem zużycia energii jest sektor budynków użyteczności publicznej. </w:t>
      </w:r>
    </w:p>
    <w:p w14:paraId="75BB976E" w14:textId="5C530604" w:rsidR="00C66327" w:rsidRPr="00C50716" w:rsidRDefault="00C66327" w:rsidP="00C66327">
      <w:pPr>
        <w:rPr>
          <w:rFonts w:asciiTheme="majorHAnsi" w:hAnsiTheme="majorHAnsi" w:cstheme="majorHAnsi"/>
        </w:rPr>
      </w:pPr>
      <w:r>
        <w:rPr>
          <w:rFonts w:asciiTheme="majorHAnsi" w:hAnsiTheme="majorHAnsi" w:cstheme="majorHAnsi"/>
        </w:rPr>
        <w:t>Na chwilę obecną zostały wstrzymane dostawy gazu ziemnego z Rosji realizowane przez GAZPROM na rzecz spółki PGNiG. Spowodowane było to sankcjami, które zostały nałożone na Rosję oraz spółki rosyjskie jako</w:t>
      </w:r>
      <w:r w:rsidR="003B75F3">
        <w:rPr>
          <w:rFonts w:asciiTheme="majorHAnsi" w:hAnsiTheme="majorHAnsi" w:cstheme="majorHAnsi"/>
        </w:rPr>
        <w:t xml:space="preserve"> odpowiedź na</w:t>
      </w:r>
      <w:r>
        <w:rPr>
          <w:rFonts w:asciiTheme="majorHAnsi" w:hAnsiTheme="majorHAnsi" w:cstheme="majorHAnsi"/>
        </w:rPr>
        <w:t xml:space="preserve"> prowadz</w:t>
      </w:r>
      <w:r w:rsidR="003B75F3">
        <w:rPr>
          <w:rFonts w:asciiTheme="majorHAnsi" w:hAnsiTheme="majorHAnsi" w:cstheme="majorHAnsi"/>
        </w:rPr>
        <w:t>one</w:t>
      </w:r>
      <w:r>
        <w:rPr>
          <w:rFonts w:asciiTheme="majorHAnsi" w:hAnsiTheme="majorHAnsi" w:cstheme="majorHAnsi"/>
        </w:rPr>
        <w:t xml:space="preserve"> działa</w:t>
      </w:r>
      <w:r w:rsidR="003B75F3">
        <w:rPr>
          <w:rFonts w:asciiTheme="majorHAnsi" w:hAnsiTheme="majorHAnsi" w:cstheme="majorHAnsi"/>
        </w:rPr>
        <w:t>nia</w:t>
      </w:r>
      <w:r>
        <w:rPr>
          <w:rFonts w:asciiTheme="majorHAnsi" w:hAnsiTheme="majorHAnsi" w:cstheme="majorHAnsi"/>
        </w:rPr>
        <w:t xml:space="preserve"> wojenn</w:t>
      </w:r>
      <w:r w:rsidR="003B75F3">
        <w:rPr>
          <w:rFonts w:asciiTheme="majorHAnsi" w:hAnsiTheme="majorHAnsi" w:cstheme="majorHAnsi"/>
        </w:rPr>
        <w:t>e</w:t>
      </w:r>
      <w:r>
        <w:rPr>
          <w:rFonts w:asciiTheme="majorHAnsi" w:hAnsiTheme="majorHAnsi" w:cstheme="majorHAnsi"/>
        </w:rPr>
        <w:t xml:space="preserve"> na terenie Ukrainy</w:t>
      </w:r>
      <w:r w:rsidR="003B75F3">
        <w:rPr>
          <w:rFonts w:asciiTheme="majorHAnsi" w:hAnsiTheme="majorHAnsi" w:cstheme="majorHAnsi"/>
        </w:rPr>
        <w:t>.</w:t>
      </w:r>
      <w:r w:rsidR="007D5932">
        <w:rPr>
          <w:rFonts w:asciiTheme="majorHAnsi" w:hAnsiTheme="majorHAnsi" w:cstheme="majorHAnsi"/>
        </w:rPr>
        <w:t xml:space="preserve">  </w:t>
      </w:r>
      <w:r w:rsidR="00757055">
        <w:rPr>
          <w:rFonts w:asciiTheme="majorHAnsi" w:hAnsiTheme="majorHAnsi" w:cstheme="majorHAnsi"/>
        </w:rPr>
        <w:t>Jednak s</w:t>
      </w:r>
      <w:r w:rsidR="007D5932">
        <w:rPr>
          <w:rFonts w:asciiTheme="majorHAnsi" w:hAnsiTheme="majorHAnsi" w:cstheme="majorHAnsi"/>
        </w:rPr>
        <w:t xml:space="preserve">ytuacja </w:t>
      </w:r>
      <w:r w:rsidR="003B75F3">
        <w:rPr>
          <w:rFonts w:asciiTheme="majorHAnsi" w:hAnsiTheme="majorHAnsi" w:cstheme="majorHAnsi"/>
        </w:rPr>
        <w:t xml:space="preserve">ta </w:t>
      </w:r>
      <w:r w:rsidR="007D5932">
        <w:rPr>
          <w:rFonts w:asciiTheme="majorHAnsi" w:hAnsiTheme="majorHAnsi" w:cstheme="majorHAnsi"/>
        </w:rPr>
        <w:t xml:space="preserve">nie powinna </w:t>
      </w:r>
      <w:r w:rsidR="003B75F3">
        <w:rPr>
          <w:rFonts w:asciiTheme="majorHAnsi" w:hAnsiTheme="majorHAnsi" w:cstheme="majorHAnsi"/>
        </w:rPr>
        <w:t xml:space="preserve"> </w:t>
      </w:r>
      <w:r w:rsidR="007D5932">
        <w:rPr>
          <w:rFonts w:asciiTheme="majorHAnsi" w:hAnsiTheme="majorHAnsi" w:cstheme="majorHAnsi"/>
        </w:rPr>
        <w:t xml:space="preserve">wpłynąć negatywnie na zabezpieczenie </w:t>
      </w:r>
      <w:r w:rsidR="00FB57D0">
        <w:rPr>
          <w:rFonts w:asciiTheme="majorHAnsi" w:hAnsiTheme="majorHAnsi" w:cstheme="majorHAnsi"/>
        </w:rPr>
        <w:t xml:space="preserve">ciągłości dostaw </w:t>
      </w:r>
      <w:r w:rsidR="007D5932">
        <w:rPr>
          <w:rFonts w:asciiTheme="majorHAnsi" w:hAnsiTheme="majorHAnsi" w:cstheme="majorHAnsi"/>
        </w:rPr>
        <w:t>gazu na teren</w:t>
      </w:r>
      <w:r w:rsidR="003E57C0">
        <w:rPr>
          <w:rFonts w:asciiTheme="majorHAnsi" w:hAnsiTheme="majorHAnsi" w:cstheme="majorHAnsi"/>
        </w:rPr>
        <w:t xml:space="preserve">ie </w:t>
      </w:r>
      <w:r w:rsidR="00A31422" w:rsidRPr="00A31422">
        <w:t xml:space="preserve">Gminy </w:t>
      </w:r>
      <w:r w:rsidR="00507920">
        <w:t>Kościelisko</w:t>
      </w:r>
      <w:r w:rsidR="007D5932" w:rsidRPr="0005722B">
        <w:rPr>
          <w:rFonts w:asciiTheme="majorHAnsi" w:hAnsiTheme="majorHAnsi" w:cstheme="majorHAnsi"/>
          <w:color w:val="FF0000"/>
        </w:rPr>
        <w:t xml:space="preserve">. </w:t>
      </w:r>
      <w:r w:rsidR="00FB57D0" w:rsidRPr="00C50716">
        <w:rPr>
          <w:rFonts w:asciiTheme="majorHAnsi" w:hAnsiTheme="majorHAnsi" w:cstheme="majorHAnsi"/>
        </w:rPr>
        <w:t xml:space="preserve">Związane jest to z faktem, </w:t>
      </w:r>
      <w:r w:rsidR="007D5932" w:rsidRPr="00C50716">
        <w:rPr>
          <w:rFonts w:asciiTheme="majorHAnsi" w:hAnsiTheme="majorHAnsi" w:cstheme="majorHAnsi"/>
        </w:rPr>
        <w:t xml:space="preserve">iż </w:t>
      </w:r>
      <w:r w:rsidRPr="00C50716">
        <w:rPr>
          <w:rFonts w:asciiTheme="majorHAnsi" w:hAnsiTheme="majorHAnsi" w:cstheme="majorHAnsi"/>
        </w:rPr>
        <w:t>obecn</w:t>
      </w:r>
      <w:r w:rsidR="007D5932" w:rsidRPr="00C50716">
        <w:rPr>
          <w:rFonts w:asciiTheme="majorHAnsi" w:hAnsiTheme="majorHAnsi" w:cstheme="majorHAnsi"/>
        </w:rPr>
        <w:t>ie</w:t>
      </w:r>
      <w:r w:rsidRPr="00C50716">
        <w:rPr>
          <w:rFonts w:asciiTheme="majorHAnsi" w:hAnsiTheme="majorHAnsi" w:cstheme="majorHAnsi"/>
        </w:rPr>
        <w:t xml:space="preserve"> gaz ziemny pozyskiwany jest:</w:t>
      </w:r>
      <w:r w:rsidR="00823408" w:rsidRPr="00C50716">
        <w:rPr>
          <w:rFonts w:asciiTheme="majorHAnsi" w:hAnsiTheme="majorHAnsi" w:cstheme="majorHAnsi"/>
        </w:rPr>
        <w:t xml:space="preserve"> </w:t>
      </w:r>
    </w:p>
    <w:p w14:paraId="38AD4E2C" w14:textId="77777777" w:rsidR="00C66327" w:rsidRDefault="00C66327" w:rsidP="00835F33">
      <w:pPr>
        <w:pStyle w:val="Akapitzlist"/>
        <w:numPr>
          <w:ilvl w:val="0"/>
          <w:numId w:val="19"/>
        </w:numPr>
        <w:rPr>
          <w:rFonts w:asciiTheme="majorHAnsi" w:hAnsiTheme="majorHAnsi" w:cstheme="majorHAnsi"/>
        </w:rPr>
      </w:pPr>
      <w:r>
        <w:rPr>
          <w:rFonts w:asciiTheme="majorHAnsi" w:hAnsiTheme="majorHAnsi" w:cstheme="majorHAnsi"/>
        </w:rPr>
        <w:t>z rezerw,</w:t>
      </w:r>
    </w:p>
    <w:p w14:paraId="6B9CC785" w14:textId="1D2D5C3F" w:rsidR="00C66327" w:rsidRDefault="00C66327" w:rsidP="00835F33">
      <w:pPr>
        <w:pStyle w:val="Akapitzlist"/>
        <w:numPr>
          <w:ilvl w:val="0"/>
          <w:numId w:val="19"/>
        </w:numPr>
        <w:rPr>
          <w:rFonts w:asciiTheme="majorHAnsi" w:hAnsiTheme="majorHAnsi" w:cstheme="majorHAnsi"/>
        </w:rPr>
      </w:pPr>
      <w:r>
        <w:rPr>
          <w:rFonts w:asciiTheme="majorHAnsi" w:hAnsiTheme="majorHAnsi" w:cstheme="majorHAnsi"/>
        </w:rPr>
        <w:t>źródeł własnych (w latach 2015/2016 wydobycie własne zaspokajało około 1/3 zapotrzebowania na gaz w Polsce)</w:t>
      </w:r>
      <w:r w:rsidR="00C37CDF">
        <w:rPr>
          <w:rFonts w:asciiTheme="majorHAnsi" w:hAnsiTheme="majorHAnsi" w:cstheme="majorHAnsi"/>
        </w:rPr>
        <w:t>,</w:t>
      </w:r>
    </w:p>
    <w:p w14:paraId="789F3BD7" w14:textId="1C348103" w:rsidR="00C66327" w:rsidRDefault="00C66327" w:rsidP="00835F33">
      <w:pPr>
        <w:pStyle w:val="Akapitzlist"/>
        <w:numPr>
          <w:ilvl w:val="0"/>
          <w:numId w:val="19"/>
        </w:numPr>
        <w:rPr>
          <w:rFonts w:asciiTheme="majorHAnsi" w:hAnsiTheme="majorHAnsi" w:cstheme="majorHAnsi"/>
        </w:rPr>
      </w:pPr>
      <w:r>
        <w:rPr>
          <w:rFonts w:asciiTheme="majorHAnsi" w:hAnsiTheme="majorHAnsi" w:cstheme="majorHAnsi"/>
        </w:rPr>
        <w:lastRenderedPageBreak/>
        <w:t xml:space="preserve">z terminala LNG zlokalizowanego w </w:t>
      </w:r>
      <w:r w:rsidR="00383500">
        <w:rPr>
          <w:rFonts w:asciiTheme="majorHAnsi" w:hAnsiTheme="majorHAnsi" w:cstheme="majorHAnsi"/>
        </w:rPr>
        <w:t>Świnoujściu</w:t>
      </w:r>
      <w:r>
        <w:rPr>
          <w:rFonts w:asciiTheme="majorHAnsi" w:hAnsiTheme="majorHAnsi" w:cstheme="majorHAnsi"/>
        </w:rPr>
        <w:t>.</w:t>
      </w:r>
    </w:p>
    <w:p w14:paraId="0FC79122" w14:textId="5CAB1149" w:rsidR="00C66327" w:rsidRDefault="00C66327" w:rsidP="00C66327">
      <w:r>
        <w:t>Wdrażane są obecnie inne alternatywne możliwości współpracy międzynarodowej w</w:t>
      </w:r>
      <w:r w:rsidR="005301B7">
        <w:t> </w:t>
      </w:r>
      <w:r>
        <w:t xml:space="preserve">zakresie dostaw gazu. Obecnie jednym z kluczowych projektów jest Projekt </w:t>
      </w:r>
      <w:proofErr w:type="spellStart"/>
      <w:r>
        <w:t>Baltic</w:t>
      </w:r>
      <w:proofErr w:type="spellEnd"/>
      <w:r>
        <w:t xml:space="preserve"> </w:t>
      </w:r>
      <w:proofErr w:type="spellStart"/>
      <w:r>
        <w:t>Pipe</w:t>
      </w:r>
      <w:proofErr w:type="spellEnd"/>
      <w:r>
        <w:t xml:space="preserve">. Stanowi </w:t>
      </w:r>
      <w:r w:rsidR="00FB57D0">
        <w:t xml:space="preserve">on </w:t>
      </w:r>
      <w:r>
        <w:t>strategiczny projekt infrastrukturalny mający na celu utworzenie nowego korytarza dostaw gazu na europejski ryn</w:t>
      </w:r>
      <w:r w:rsidR="004E1C4C">
        <w:t>e</w:t>
      </w:r>
      <w:r>
        <w:t xml:space="preserve">k. Umożliwi </w:t>
      </w:r>
      <w:r w:rsidR="004E1C4C">
        <w:t>to</w:t>
      </w:r>
      <w:r>
        <w:t xml:space="preserve"> przesyłanie gazu bezpośrednio ze złóż zlokalizowanych w Norwegii na rynki w Danii i w Polsce, a także do odbiorców w sąsiednich krajach Europy Środkowo – Wschodniej. </w:t>
      </w:r>
    </w:p>
    <w:p w14:paraId="761779B9" w14:textId="29C3127C" w:rsidR="00C66327" w:rsidRPr="004A1364" w:rsidRDefault="00C66327" w:rsidP="00C66327">
      <w:r w:rsidRPr="006E3F1A">
        <w:t>W ramach projektu</w:t>
      </w:r>
      <w:r w:rsidR="004E1C4C" w:rsidRPr="004A1364">
        <w:t xml:space="preserve"> przewiduje się</w:t>
      </w:r>
      <w:r w:rsidRPr="004A1364">
        <w:t>:</w:t>
      </w:r>
    </w:p>
    <w:p w14:paraId="7DA5AD22" w14:textId="59BD6C87" w:rsidR="00C66327" w:rsidRPr="00C50716" w:rsidRDefault="004E1C4C" w:rsidP="00835F33">
      <w:pPr>
        <w:pStyle w:val="Akapitzlist"/>
        <w:numPr>
          <w:ilvl w:val="0"/>
          <w:numId w:val="20"/>
        </w:numPr>
      </w:pPr>
      <w:r w:rsidRPr="00C50716">
        <w:t xml:space="preserve">powstanie </w:t>
      </w:r>
      <w:r w:rsidR="00C66327" w:rsidRPr="00C50716">
        <w:t>900 km  gazociągów</w:t>
      </w:r>
      <w:r w:rsidRPr="00C50716">
        <w:t xml:space="preserve"> (szacowana długość)</w:t>
      </w:r>
      <w:r w:rsidR="00C66327" w:rsidRPr="00C50716">
        <w:t>,</w:t>
      </w:r>
    </w:p>
    <w:p w14:paraId="57EFE62A" w14:textId="52F959CC" w:rsidR="00C66327" w:rsidRPr="00C50716" w:rsidRDefault="004E1C4C" w:rsidP="00835F33">
      <w:pPr>
        <w:pStyle w:val="Akapitzlist"/>
        <w:numPr>
          <w:ilvl w:val="0"/>
          <w:numId w:val="20"/>
        </w:numPr>
      </w:pPr>
      <w:r w:rsidRPr="00C50716">
        <w:t xml:space="preserve">utworzenie </w:t>
      </w:r>
      <w:r w:rsidR="00C66327" w:rsidRPr="00C50716">
        <w:t xml:space="preserve">4 </w:t>
      </w:r>
      <w:proofErr w:type="spellStart"/>
      <w:r w:rsidR="00C66327" w:rsidRPr="00C50716">
        <w:t>tłoczni</w:t>
      </w:r>
      <w:r w:rsidRPr="00C50716">
        <w:t>i</w:t>
      </w:r>
      <w:proofErr w:type="spellEnd"/>
      <w:r w:rsidR="00C66327" w:rsidRPr="00C50716">
        <w:t xml:space="preserve"> gazu,</w:t>
      </w:r>
    </w:p>
    <w:p w14:paraId="295DB9FE" w14:textId="4D830BB3" w:rsidR="00C66327" w:rsidRPr="00C50716" w:rsidRDefault="004E1C4C" w:rsidP="00835F33">
      <w:pPr>
        <w:pStyle w:val="Akapitzlist"/>
        <w:numPr>
          <w:ilvl w:val="0"/>
          <w:numId w:val="20"/>
        </w:numPr>
      </w:pPr>
      <w:r w:rsidRPr="00C50716">
        <w:t xml:space="preserve">zwiększenie do </w:t>
      </w:r>
      <w:r w:rsidR="00C66327" w:rsidRPr="00C50716">
        <w:t>10 mld m</w:t>
      </w:r>
      <w:r w:rsidR="00C66327" w:rsidRPr="00C50716">
        <w:rPr>
          <w:vertAlign w:val="superscript"/>
        </w:rPr>
        <w:t>3</w:t>
      </w:r>
      <w:r w:rsidR="00C66327" w:rsidRPr="00C50716">
        <w:t xml:space="preserve"> przepustowość gazociągu podmorskiego.</w:t>
      </w:r>
    </w:p>
    <w:p w14:paraId="0BB50BDC" w14:textId="77777777" w:rsidR="00C66327" w:rsidRDefault="00C66327" w:rsidP="00C66327">
      <w:r>
        <w:t xml:space="preserve">Projekt </w:t>
      </w:r>
      <w:proofErr w:type="spellStart"/>
      <w:r>
        <w:t>Baltic</w:t>
      </w:r>
      <w:proofErr w:type="spellEnd"/>
      <w:r>
        <w:t xml:space="preserve"> </w:t>
      </w:r>
      <w:proofErr w:type="spellStart"/>
      <w:r>
        <w:t>Pipe</w:t>
      </w:r>
      <w:proofErr w:type="spellEnd"/>
      <w:r>
        <w:t xml:space="preserve"> składa się z 5 głównych komponentów: </w:t>
      </w:r>
    </w:p>
    <w:p w14:paraId="3B94AE72" w14:textId="77777777" w:rsidR="00C66327" w:rsidRDefault="00C66327" w:rsidP="00835F33">
      <w:pPr>
        <w:pStyle w:val="Akapitzlist"/>
        <w:numPr>
          <w:ilvl w:val="0"/>
          <w:numId w:val="21"/>
        </w:numPr>
      </w:pPr>
      <w:r>
        <w:t>Gazociągu na dnie Morza Północnego, który stanowi podmorski gazociąg pomiędzy norweskim a duńskim systemem przesyłowym gazu.</w:t>
      </w:r>
    </w:p>
    <w:p w14:paraId="51F515BE" w14:textId="7038B1A1" w:rsidR="00C66327" w:rsidRDefault="00C66327" w:rsidP="00835F33">
      <w:pPr>
        <w:pStyle w:val="Akapitzlist"/>
        <w:numPr>
          <w:ilvl w:val="0"/>
          <w:numId w:val="21"/>
        </w:numPr>
      </w:pPr>
      <w:r>
        <w:t>Rozbudowy duńskiego systemu przesyłowego</w:t>
      </w:r>
      <w:r w:rsidR="00C37CDF">
        <w:t>.</w:t>
      </w:r>
      <w:r>
        <w:t xml:space="preserve"> </w:t>
      </w:r>
    </w:p>
    <w:p w14:paraId="424FFB0E" w14:textId="77777777" w:rsidR="00C66327" w:rsidRDefault="00C66327" w:rsidP="00835F33">
      <w:pPr>
        <w:pStyle w:val="Akapitzlist"/>
        <w:numPr>
          <w:ilvl w:val="0"/>
          <w:numId w:val="21"/>
        </w:numPr>
      </w:pPr>
      <w:r>
        <w:t>Tłoczni gazu w Danii zlokalizowanej we wschodniej części Zelandii.</w:t>
      </w:r>
    </w:p>
    <w:p w14:paraId="115F2A8B" w14:textId="77777777" w:rsidR="00C66327" w:rsidRDefault="00C66327" w:rsidP="00835F33">
      <w:pPr>
        <w:pStyle w:val="Akapitzlist"/>
        <w:numPr>
          <w:ilvl w:val="0"/>
          <w:numId w:val="21"/>
        </w:numPr>
      </w:pPr>
      <w:r>
        <w:t>Gazociągu na dnie Morza Bałtyckiego pomiędzy duńskim a polskim systemem przesyłowym gazu.</w:t>
      </w:r>
    </w:p>
    <w:p w14:paraId="0AEFE3E7" w14:textId="77777777" w:rsidR="00C66327" w:rsidRDefault="00C66327" w:rsidP="00835F33">
      <w:pPr>
        <w:pStyle w:val="Akapitzlist"/>
        <w:numPr>
          <w:ilvl w:val="0"/>
          <w:numId w:val="21"/>
        </w:numPr>
      </w:pPr>
      <w:r>
        <w:t>Rozbudowy polskiego systemu przesyłowego,  w tym:</w:t>
      </w:r>
    </w:p>
    <w:p w14:paraId="3006BA62" w14:textId="77777777" w:rsidR="00C66327" w:rsidRDefault="00C66327" w:rsidP="00835F33">
      <w:pPr>
        <w:pStyle w:val="Akapitzlist"/>
        <w:numPr>
          <w:ilvl w:val="1"/>
          <w:numId w:val="21"/>
        </w:numPr>
      </w:pPr>
      <w:r>
        <w:t>Budowa gazociągu łączącego gazociąg podmorski z krajowym systemem przesyłowym.</w:t>
      </w:r>
    </w:p>
    <w:p w14:paraId="0D29148D" w14:textId="77777777" w:rsidR="00C66327" w:rsidRDefault="00C66327" w:rsidP="00835F33">
      <w:pPr>
        <w:pStyle w:val="Akapitzlist"/>
        <w:numPr>
          <w:ilvl w:val="1"/>
          <w:numId w:val="21"/>
        </w:numPr>
      </w:pPr>
      <w:r>
        <w:t>Budowa gazociągu relacji Goleniów-Lwówek.</w:t>
      </w:r>
    </w:p>
    <w:p w14:paraId="7C061B9E" w14:textId="77777777" w:rsidR="00C66327" w:rsidRDefault="00C66327" w:rsidP="00835F33">
      <w:pPr>
        <w:pStyle w:val="Akapitzlist"/>
        <w:numPr>
          <w:ilvl w:val="1"/>
          <w:numId w:val="21"/>
        </w:numPr>
      </w:pPr>
      <w:r>
        <w:t>Rozbudowa tłoczni gazu Goleniów.</w:t>
      </w:r>
    </w:p>
    <w:p w14:paraId="115E77A9" w14:textId="77777777" w:rsidR="00C66327" w:rsidRDefault="00C66327" w:rsidP="00835F33">
      <w:pPr>
        <w:pStyle w:val="Akapitzlist"/>
        <w:numPr>
          <w:ilvl w:val="1"/>
          <w:numId w:val="21"/>
        </w:numPr>
      </w:pPr>
      <w:r>
        <w:t>Budowa tłoczni gazu Gustorzyn.</w:t>
      </w:r>
    </w:p>
    <w:p w14:paraId="70213A3A" w14:textId="77777777" w:rsidR="00C66327" w:rsidRDefault="00C66327" w:rsidP="00835F33">
      <w:pPr>
        <w:pStyle w:val="Akapitzlist"/>
        <w:numPr>
          <w:ilvl w:val="1"/>
          <w:numId w:val="21"/>
        </w:numPr>
      </w:pPr>
      <w:r>
        <w:t>Rozbudowa tłoczni gazu Odolanów.</w:t>
      </w:r>
    </w:p>
    <w:p w14:paraId="45C3A6E0" w14:textId="6778A0C9" w:rsidR="00C66327" w:rsidRDefault="00C66327" w:rsidP="00C66327">
      <w:r>
        <w:t xml:space="preserve">Obecnie </w:t>
      </w:r>
      <w:r w:rsidRPr="00456D19">
        <w:t xml:space="preserve">wydane </w:t>
      </w:r>
      <w:r>
        <w:t xml:space="preserve">zostały </w:t>
      </w:r>
      <w:r w:rsidRPr="00456D19">
        <w:t>wszystkie niezbędne decyzje administracyjne</w:t>
      </w:r>
      <w:r>
        <w:t xml:space="preserve"> i </w:t>
      </w:r>
      <w:r w:rsidRPr="00456D19">
        <w:t>trwa budowa niezbędnej infrastruktury. Uruchomienie transportu gazu planowane jest na 1</w:t>
      </w:r>
      <w:r w:rsidR="005301B7">
        <w:t> </w:t>
      </w:r>
      <w:r w:rsidRPr="00456D19">
        <w:t>października 2022 r.</w:t>
      </w:r>
    </w:p>
    <w:p w14:paraId="7DE5B71D" w14:textId="19BD309E" w:rsidR="00C66327" w:rsidRPr="0056128B" w:rsidRDefault="00C66327" w:rsidP="00C66327">
      <w:r>
        <w:t xml:space="preserve">Ponadto kluczową inwestycją jest budowa terminala FSRU </w:t>
      </w:r>
      <w:r w:rsidRPr="00456D19">
        <w:t xml:space="preserve">(ang. </w:t>
      </w:r>
      <w:proofErr w:type="spellStart"/>
      <w:r w:rsidRPr="00456D19">
        <w:t>Floating</w:t>
      </w:r>
      <w:proofErr w:type="spellEnd"/>
      <w:r w:rsidRPr="00456D19">
        <w:t xml:space="preserve"> Storage </w:t>
      </w:r>
      <w:proofErr w:type="spellStart"/>
      <w:r w:rsidRPr="00456D19">
        <w:t>Regasification</w:t>
      </w:r>
      <w:proofErr w:type="spellEnd"/>
      <w:r w:rsidRPr="00456D19">
        <w:t xml:space="preserve"> Unit)</w:t>
      </w:r>
      <w:r>
        <w:t xml:space="preserve">. W ramach projektu planowane jest </w:t>
      </w:r>
      <w:r>
        <w:rPr>
          <w:rFonts w:ascii="Arial" w:hAnsi="Arial" w:cs="Arial"/>
          <w:color w:val="141414"/>
          <w:shd w:val="clear" w:color="auto" w:fill="FFFFFF"/>
        </w:rPr>
        <w:t xml:space="preserve">stworzenie infrastruktury, </w:t>
      </w:r>
      <w:r>
        <w:rPr>
          <w:rFonts w:ascii="Arial" w:hAnsi="Arial" w:cs="Arial"/>
          <w:color w:val="141414"/>
          <w:shd w:val="clear" w:color="auto" w:fill="FFFFFF"/>
        </w:rPr>
        <w:lastRenderedPageBreak/>
        <w:t xml:space="preserve">która umożliwi odbiór dostarczanego drogą morską dodatkowego wolumenu skroplonego gazu ziemnego, jego </w:t>
      </w:r>
      <w:proofErr w:type="spellStart"/>
      <w:r>
        <w:rPr>
          <w:rFonts w:ascii="Arial" w:hAnsi="Arial" w:cs="Arial"/>
          <w:color w:val="141414"/>
          <w:shd w:val="clear" w:color="auto" w:fill="FFFFFF"/>
        </w:rPr>
        <w:t>regazyfikację</w:t>
      </w:r>
      <w:proofErr w:type="spellEnd"/>
      <w:r>
        <w:rPr>
          <w:rFonts w:ascii="Arial" w:hAnsi="Arial" w:cs="Arial"/>
          <w:color w:val="141414"/>
          <w:shd w:val="clear" w:color="auto" w:fill="FFFFFF"/>
        </w:rPr>
        <w:t xml:space="preserve"> oraz wprowadzenie do Krajowego Systemu Przesyłowego. </w:t>
      </w:r>
      <w:r w:rsidRPr="00456D19">
        <w:rPr>
          <w:rFonts w:ascii="Arial" w:hAnsi="Arial" w:cs="Arial"/>
          <w:color w:val="141414"/>
          <w:shd w:val="clear" w:color="auto" w:fill="FFFFFF"/>
        </w:rPr>
        <w:t>Inwestycja zakłada umiejscowienie w rejonie Gdańska pływającej jednostki FSRU, zdolnej do wyładunku LNG, procesowego składowania i</w:t>
      </w:r>
      <w:r w:rsidR="005301B7">
        <w:rPr>
          <w:rFonts w:ascii="Arial" w:hAnsi="Arial" w:cs="Arial"/>
          <w:color w:val="141414"/>
          <w:shd w:val="clear" w:color="auto" w:fill="FFFFFF"/>
        </w:rPr>
        <w:t> </w:t>
      </w:r>
      <w:proofErr w:type="spellStart"/>
      <w:r w:rsidRPr="00456D19">
        <w:rPr>
          <w:rFonts w:ascii="Arial" w:hAnsi="Arial" w:cs="Arial"/>
          <w:color w:val="141414"/>
          <w:shd w:val="clear" w:color="auto" w:fill="FFFFFF"/>
        </w:rPr>
        <w:t>regazyfikacji</w:t>
      </w:r>
      <w:proofErr w:type="spellEnd"/>
      <w:r w:rsidRPr="00456D19">
        <w:rPr>
          <w:rFonts w:ascii="Arial" w:hAnsi="Arial" w:cs="Arial"/>
          <w:color w:val="141414"/>
          <w:shd w:val="clear" w:color="auto" w:fill="FFFFFF"/>
        </w:rPr>
        <w:t xml:space="preserve"> LNG, a także do świadczenia usług dodatkowych.</w:t>
      </w:r>
      <w:r>
        <w:rPr>
          <w:rFonts w:ascii="Arial" w:hAnsi="Arial" w:cs="Arial"/>
          <w:color w:val="141414"/>
          <w:shd w:val="clear" w:color="auto" w:fill="FFFFFF"/>
        </w:rPr>
        <w:t xml:space="preserve"> Obecnie inwestycja jest w trakcie przygotowania.</w:t>
      </w:r>
    </w:p>
    <w:p w14:paraId="18827B1E" w14:textId="632426E0" w:rsidR="00C70240" w:rsidRDefault="00C70240" w:rsidP="00D41212">
      <w:pPr>
        <w:pStyle w:val="Nagwek2"/>
        <w:rPr>
          <w:rFonts w:cstheme="majorHAnsi"/>
        </w:rPr>
      </w:pPr>
      <w:bookmarkStart w:id="486" w:name="_Toc467689388"/>
      <w:bookmarkStart w:id="487" w:name="_Toc484420676"/>
      <w:bookmarkStart w:id="488" w:name="_Toc484420764"/>
      <w:bookmarkStart w:id="489" w:name="_Toc497929633"/>
      <w:bookmarkStart w:id="490" w:name="_Toc497992600"/>
      <w:bookmarkStart w:id="491" w:name="_Toc152871079"/>
      <w:bookmarkEnd w:id="484"/>
      <w:r w:rsidRPr="004B4852">
        <w:rPr>
          <w:rFonts w:cstheme="majorHAnsi"/>
        </w:rPr>
        <w:t>System elektroenergetyczny</w:t>
      </w:r>
      <w:bookmarkEnd w:id="486"/>
      <w:bookmarkEnd w:id="487"/>
      <w:bookmarkEnd w:id="488"/>
      <w:bookmarkEnd w:id="489"/>
      <w:bookmarkEnd w:id="490"/>
      <w:bookmarkEnd w:id="491"/>
    </w:p>
    <w:p w14:paraId="60B9E20C" w14:textId="28AC856B" w:rsidR="00C70240" w:rsidRDefault="00C70240" w:rsidP="00682CA6">
      <w:pPr>
        <w:pStyle w:val="Nagwek3"/>
        <w:rPr>
          <w:rFonts w:cstheme="majorHAnsi"/>
        </w:rPr>
      </w:pPr>
      <w:bookmarkStart w:id="492" w:name="_Toc467689389"/>
      <w:bookmarkStart w:id="493" w:name="_Toc484420677"/>
      <w:bookmarkStart w:id="494" w:name="_Toc484420765"/>
      <w:bookmarkStart w:id="495" w:name="_Toc497929634"/>
      <w:bookmarkStart w:id="496" w:name="_Toc497992601"/>
      <w:bookmarkStart w:id="497" w:name="_Toc152871080"/>
      <w:r w:rsidRPr="004B4852">
        <w:rPr>
          <w:rFonts w:cstheme="majorHAnsi"/>
        </w:rPr>
        <w:t>Informacje ogólne</w:t>
      </w:r>
      <w:bookmarkEnd w:id="492"/>
      <w:bookmarkEnd w:id="493"/>
      <w:bookmarkEnd w:id="494"/>
      <w:bookmarkEnd w:id="495"/>
      <w:bookmarkEnd w:id="496"/>
      <w:bookmarkEnd w:id="497"/>
    </w:p>
    <w:p w14:paraId="42627222" w14:textId="77777777" w:rsidR="00FF0EC3" w:rsidRDefault="00FF0EC3" w:rsidP="00FF0EC3">
      <w:bookmarkStart w:id="498" w:name="_Hlk114836061"/>
      <w:r>
        <w:t xml:space="preserve">System elektroenergetyczny na obszarze całego kraju zgodnie z metodologią dzielimy na podsystemy wytwórczy, sieci przesyłowej i sieci dystrybucyjnej. Podsystem wytwórczy związany jest z elektrowniami, w których wytwarzana jest energia elektryczna. Sieci przesyłowe realizują transport energii elektrycznej liniami i stacjami elektroenergetycznymi o napięciu 750 </w:t>
      </w:r>
      <w:proofErr w:type="spellStart"/>
      <w:r>
        <w:t>kV</w:t>
      </w:r>
      <w:proofErr w:type="spellEnd"/>
      <w:r>
        <w:t xml:space="preserve">, 400 </w:t>
      </w:r>
      <w:proofErr w:type="spellStart"/>
      <w:r>
        <w:t>kV</w:t>
      </w:r>
      <w:proofErr w:type="spellEnd"/>
      <w:r>
        <w:t xml:space="preserve"> na obszarze całego kraju zarządzana jest przez operatora systemu przesyłowego Polskie Sieci Elektroenergetyczne S.A. Sieci dystrybucyjne (rozdzielcze) stanowią linie i stacje elektroenergetyczne o napięciu poniżej 110 </w:t>
      </w:r>
      <w:proofErr w:type="spellStart"/>
      <w:r>
        <w:t>kV</w:t>
      </w:r>
      <w:proofErr w:type="spellEnd"/>
      <w:r>
        <w:t>, którymi energia elektryczna przesyłana jest do odbiorców końcowych. Podmioty realizujące działania w ramach sieci dystrybucyjnych są również odbiorcami wniosków przyłączeniowych.</w:t>
      </w:r>
    </w:p>
    <w:p w14:paraId="55C14E41" w14:textId="77777777" w:rsidR="00FF0EC3" w:rsidRDefault="00FF0EC3" w:rsidP="00FF0EC3">
      <w:r>
        <w:t xml:space="preserve">Istotnym ogniwem systemu jest również sieć sprzedawców energii elektrycznej. Nie posiadają w swoich zasobach żadnych elementów infrastruktury sieciowej i nie stanowią jednostek, zgodnie z ustawą Prawo energetyczne, które zajmują się realizacją i planowaniem polityki energetycznej na obszarze danej gminy bądź </w:t>
      </w:r>
      <w:r>
        <w:rPr>
          <w:rFonts w:ascii="Arial" w:hAnsi="Arial" w:cs="Arial"/>
        </w:rPr>
        <w:t>miasta</w:t>
      </w:r>
      <w:r>
        <w:t>.</w:t>
      </w:r>
    </w:p>
    <w:p w14:paraId="73E3ED86" w14:textId="77777777" w:rsidR="00FF0EC3" w:rsidRDefault="00FF0EC3" w:rsidP="00FF0EC3">
      <w:r>
        <w:t xml:space="preserve">Funkcjonowanie systemu elektroenergetycznego rozpoczyna się na etapie wytworzenia energii elektrycznej w elektrowni bądź elektrociepłowni, które przesyłają ją liniami najwyższych napięć 220 </w:t>
      </w:r>
      <w:proofErr w:type="spellStart"/>
      <w:r>
        <w:t>kV</w:t>
      </w:r>
      <w:proofErr w:type="spellEnd"/>
      <w:r>
        <w:t xml:space="preserve"> i 400 </w:t>
      </w:r>
      <w:proofErr w:type="spellStart"/>
      <w:r>
        <w:t>kV</w:t>
      </w:r>
      <w:proofErr w:type="spellEnd"/>
      <w:r>
        <w:t xml:space="preserve"> do głównych stacji transformatorowych o tym samym napięciu. Element ten tworzy tak zwaną sieć przesyłową. </w:t>
      </w:r>
    </w:p>
    <w:p w14:paraId="0A1C2CB0" w14:textId="77777777" w:rsidR="00FF0EC3" w:rsidRDefault="00FF0EC3" w:rsidP="00FF0EC3">
      <w:r>
        <w:t xml:space="preserve">Następnie, dzięki stacjom transformatorowym napięcie jest obniżane i następuje </w:t>
      </w:r>
      <w:proofErr w:type="spellStart"/>
      <w:r>
        <w:t>przesył</w:t>
      </w:r>
      <w:proofErr w:type="spellEnd"/>
      <w:r>
        <w:t xml:space="preserve"> na  liniach 110 </w:t>
      </w:r>
      <w:proofErr w:type="spellStart"/>
      <w:r>
        <w:t>kV</w:t>
      </w:r>
      <w:proofErr w:type="spellEnd"/>
      <w:r>
        <w:t xml:space="preserve">, które przesyłają energię do stacji rozdzielczych 110 </w:t>
      </w:r>
      <w:proofErr w:type="spellStart"/>
      <w:r>
        <w:t>kV</w:t>
      </w:r>
      <w:proofErr w:type="spellEnd"/>
      <w:r>
        <w:t xml:space="preserve">/15 </w:t>
      </w:r>
      <w:proofErr w:type="spellStart"/>
      <w:r>
        <w:t>kV</w:t>
      </w:r>
      <w:proofErr w:type="spellEnd"/>
      <w:r>
        <w:t xml:space="preserve">, w których następuje obniżenie napięcia do wartości 15 </w:t>
      </w:r>
      <w:proofErr w:type="spellStart"/>
      <w:r>
        <w:t>kV</w:t>
      </w:r>
      <w:proofErr w:type="spellEnd"/>
      <w:r>
        <w:t xml:space="preserve">. Proces ten umożliwia jej dalszy </w:t>
      </w:r>
      <w:proofErr w:type="spellStart"/>
      <w:r>
        <w:t>przesył</w:t>
      </w:r>
      <w:proofErr w:type="spellEnd"/>
      <w:r>
        <w:t xml:space="preserve"> poprzez sieć średniego napięcia. Po kolejnym obniżeniu napięcia do </w:t>
      </w:r>
      <w:r>
        <w:lastRenderedPageBreak/>
        <w:t>wartości 400/230 V sieć niskiego napięcia przesyła energię elektryczną do odbiorców końcowych, w tym do  gospodarstw domowych.</w:t>
      </w:r>
    </w:p>
    <w:p w14:paraId="75EB0AEA" w14:textId="77777777" w:rsidR="00FF0EC3" w:rsidRDefault="00FF0EC3" w:rsidP="00FF0EC3">
      <w:r>
        <w:t>Charakterystykę systemu elektroenergetycznego z pokazaniem wszystkich ogniw pośrednich od elektrowni do odbiorcy końcowego przedstawiono na rysunku poniżej.</w:t>
      </w:r>
    </w:p>
    <w:p w14:paraId="550EAEF0" w14:textId="77777777" w:rsidR="00FF0EC3" w:rsidRDefault="00FF0EC3" w:rsidP="00FF0EC3">
      <w:pPr>
        <w:keepNext/>
      </w:pPr>
      <w:r>
        <w:rPr>
          <w:noProof/>
          <w:lang w:eastAsia="pl-PL"/>
        </w:rPr>
        <w:lastRenderedPageBreak/>
        <w:drawing>
          <wp:inline distT="0" distB="0" distL="0" distR="0" wp14:anchorId="5E1E8A87" wp14:editId="54B538C1">
            <wp:extent cx="5760720" cy="7062639"/>
            <wp:effectExtent l="0" t="0" r="0" b="508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7062639"/>
                    </a:xfrm>
                    <a:prstGeom prst="rect">
                      <a:avLst/>
                    </a:prstGeom>
                    <a:noFill/>
                    <a:ln>
                      <a:noFill/>
                    </a:ln>
                  </pic:spPr>
                </pic:pic>
              </a:graphicData>
            </a:graphic>
          </wp:inline>
        </w:drawing>
      </w:r>
    </w:p>
    <w:p w14:paraId="2F5A17D0" w14:textId="7CBD5C1B" w:rsidR="00FF0EC3" w:rsidRPr="00FF63BB" w:rsidRDefault="00FF0EC3" w:rsidP="00FF0EC3">
      <w:pPr>
        <w:pStyle w:val="Legenda"/>
        <w:jc w:val="both"/>
      </w:pPr>
      <w:bookmarkStart w:id="499" w:name="_Toc152871023"/>
      <w:r>
        <w:t xml:space="preserve">Rysunek </w:t>
      </w:r>
      <w:r w:rsidR="00BA3BB1">
        <w:fldChar w:fldCharType="begin"/>
      </w:r>
      <w:r w:rsidR="00BA3BB1">
        <w:instrText xml:space="preserve"> SEQ Rysunek \* ARABIC </w:instrText>
      </w:r>
      <w:r w:rsidR="00BA3BB1">
        <w:fldChar w:fldCharType="separate"/>
      </w:r>
      <w:r w:rsidR="004B3B9C">
        <w:rPr>
          <w:noProof/>
        </w:rPr>
        <w:t>8</w:t>
      </w:r>
      <w:r w:rsidR="00BA3BB1">
        <w:rPr>
          <w:noProof/>
        </w:rPr>
        <w:fldChar w:fldCharType="end"/>
      </w:r>
      <w:r>
        <w:t xml:space="preserve"> </w:t>
      </w:r>
      <w:r w:rsidRPr="00895D78">
        <w:t>Charakterystyka systemu elektroenergetycznej w Polsce</w:t>
      </w:r>
      <w:bookmarkEnd w:id="499"/>
    </w:p>
    <w:p w14:paraId="2E504C3F" w14:textId="77777777" w:rsidR="00FF0EC3" w:rsidRPr="00A55E86" w:rsidRDefault="00FF0EC3" w:rsidP="00FF0EC3">
      <w:pPr>
        <w:pStyle w:val="Legenda"/>
      </w:pPr>
      <w:r w:rsidRPr="00A55E86">
        <w:t xml:space="preserve">Źródło: Polskie </w:t>
      </w:r>
      <w:r w:rsidRPr="00FF0EC3">
        <w:t>Sieci</w:t>
      </w:r>
      <w:r w:rsidRPr="00A55E86">
        <w:t xml:space="preserve"> Elektroenergetyczne</w:t>
      </w:r>
    </w:p>
    <w:p w14:paraId="5989E3E1" w14:textId="006A4FC2" w:rsidR="00FF0EC3" w:rsidRDefault="00FF0EC3" w:rsidP="00FF0EC3">
      <w:r>
        <w:t xml:space="preserve">Na obszarze </w:t>
      </w:r>
      <w:r w:rsidR="00696169">
        <w:rPr>
          <w:rFonts w:asciiTheme="majorHAnsi" w:hAnsiTheme="majorHAnsi" w:cstheme="majorHAnsi"/>
        </w:rPr>
        <w:t>Gminy</w:t>
      </w:r>
      <w:r w:rsidR="00DB3C88">
        <w:rPr>
          <w:rFonts w:ascii="Arial" w:hAnsi="Arial" w:cs="Arial"/>
        </w:rPr>
        <w:t>,</w:t>
      </w:r>
      <w:r>
        <w:t xml:space="preserve"> jak ma to miejsce na reszcie obszaru kraju, siecią przesyłową zarządza przedsiębiorstwo energetyczne Polskie Sieci Elektroenergetyczne Spółka Akcyjna.</w:t>
      </w:r>
    </w:p>
    <w:p w14:paraId="19F80429" w14:textId="424B2836" w:rsidR="00FF0EC3" w:rsidRDefault="00FF0EC3" w:rsidP="00FF0EC3">
      <w:r>
        <w:lastRenderedPageBreak/>
        <w:t xml:space="preserve">Sieć dystrybucyjna jest w głównej mierze realizowana przez </w:t>
      </w:r>
      <w:r w:rsidR="006C0752">
        <w:rPr>
          <w:rFonts w:asciiTheme="majorHAnsi" w:hAnsiTheme="majorHAnsi" w:cstheme="majorHAnsi"/>
        </w:rPr>
        <w:t>TAURON Dystrybucja SA</w:t>
      </w:r>
    </w:p>
    <w:p w14:paraId="5AC44F11" w14:textId="6D6843B6" w:rsidR="00FF0EC3" w:rsidRDefault="006C0752" w:rsidP="00FF0EC3">
      <w:r>
        <w:rPr>
          <w:rFonts w:asciiTheme="majorHAnsi" w:hAnsiTheme="majorHAnsi" w:cstheme="majorHAnsi"/>
        </w:rPr>
        <w:t>TAURON Dystrybucja SA</w:t>
      </w:r>
      <w:r>
        <w:t xml:space="preserve"> </w:t>
      </w:r>
      <w:r w:rsidR="00FF0EC3">
        <w:t>stanowi jednocześnie funkcję Operatora Systemu Dystrybucyjnego, przez co zajmuje się dostarczaniem energii do odbiorców poprzez własne sieci. Operator nie wytwarza i nie sprzedaje energii elektrycznej. Energię mogą wytwarzać zarówno duże elektrownie, jak i małe gospodarstwa domowe posiadające instalacje wytwórcze. Operator umożliwia jedynie, aby energia elektryczna wytworzona w tych elektrowniach została dostarczona do odbiorców przyłączonych do sieci dystrybucyjnej.</w:t>
      </w:r>
    </w:p>
    <w:p w14:paraId="381A2587" w14:textId="77777777" w:rsidR="00FF0EC3" w:rsidRDefault="00FF0EC3" w:rsidP="00FF0EC3">
      <w:r>
        <w:t xml:space="preserve">Sprzedażą energii elektrycznej zajmują się firmy posiadające koncesję na taką działalność wydaną przez Prezesa Urzędu Regulacji Energetyki, które konkurują na zasadach wolnego rynku w całej Polsce niezależnie od granic obszarów poszczególnych Operatorów. </w:t>
      </w:r>
    </w:p>
    <w:p w14:paraId="0B40E958" w14:textId="00A53383" w:rsidR="00C70240" w:rsidRDefault="00C70240" w:rsidP="00E24EE2">
      <w:pPr>
        <w:pStyle w:val="Nagwek4"/>
        <w:rPr>
          <w:rFonts w:cstheme="majorHAnsi"/>
        </w:rPr>
      </w:pPr>
      <w:r w:rsidRPr="004B4852">
        <w:rPr>
          <w:rFonts w:cstheme="majorHAnsi"/>
        </w:rPr>
        <w:t>Sieć przesyłowa</w:t>
      </w:r>
    </w:p>
    <w:p w14:paraId="1CF9EDB2" w14:textId="6F5DFA3B" w:rsidR="00FF0EC3" w:rsidRDefault="00FF0EC3" w:rsidP="00FF0EC3">
      <w:r>
        <w:t xml:space="preserve">Polskie Sieci Elektroenergetyczne, wcześniej funkcjonujące pod nazwą PSE-Operator S.A. zostały utworzone aktem notarialnym z 17 lutego 2004 roku. System przesyłowy Polskich Sieci Elektroenergetycznych S.A. obejmuje </w:t>
      </w:r>
      <w:proofErr w:type="spellStart"/>
      <w:r>
        <w:t>przesył</w:t>
      </w:r>
      <w:proofErr w:type="spellEnd"/>
      <w:r>
        <w:t xml:space="preserve"> energii z elektrowni dzięki rozległej sieci linii i stacji elektroenergetycznych </w:t>
      </w:r>
      <w:r w:rsidRPr="00A12C45">
        <w:t xml:space="preserve">najwyższych napięć, wielu stacji rozdzielczych wysokiego napięcia oraz rozlicznych stacji transformatorowych, zamieniających średnie napięcie (rozdzielcze) na powszechnie stosowane w instalacjach odbiorczych (230/400 V). </w:t>
      </w:r>
    </w:p>
    <w:p w14:paraId="3B207B03" w14:textId="08C6DF0D" w:rsidR="00FF0EC3" w:rsidRDefault="00FF0EC3" w:rsidP="00FF0EC3">
      <w:r>
        <w:t xml:space="preserve">Zgodnie z danymi na koniec </w:t>
      </w:r>
      <w:r w:rsidR="00770295">
        <w:t xml:space="preserve">2021 </w:t>
      </w:r>
      <w:r>
        <w:t xml:space="preserve">r., przedstawionymi w Raporcie rocznym, </w:t>
      </w:r>
      <w:r w:rsidR="003E57C0">
        <w:t>w </w:t>
      </w:r>
      <w:r>
        <w:t>zasobach PSE było 257 linii przesyłowych o łącznej długości 14 069 km, w tym:</w:t>
      </w:r>
    </w:p>
    <w:p w14:paraId="1385287C" w14:textId="77777777" w:rsidR="008A4182" w:rsidRDefault="008A4182" w:rsidP="006141BE">
      <w:pPr>
        <w:pStyle w:val="Akapitzlist"/>
        <w:numPr>
          <w:ilvl w:val="0"/>
          <w:numId w:val="49"/>
        </w:numPr>
      </w:pPr>
      <w:r>
        <w:t>295 linii o łącznej długości 15 693 km, w tym:</w:t>
      </w:r>
    </w:p>
    <w:p w14:paraId="766EC91A" w14:textId="77777777" w:rsidR="008A4182" w:rsidRDefault="008A4182" w:rsidP="006141BE">
      <w:pPr>
        <w:pStyle w:val="Akapitzlist"/>
        <w:numPr>
          <w:ilvl w:val="1"/>
          <w:numId w:val="49"/>
        </w:numPr>
      </w:pPr>
      <w:r>
        <w:t xml:space="preserve">125 linii o napięciu 400 </w:t>
      </w:r>
      <w:proofErr w:type="spellStart"/>
      <w:r>
        <w:t>kV</w:t>
      </w:r>
      <w:proofErr w:type="spellEnd"/>
      <w:r>
        <w:t xml:space="preserve"> o łącznej długości 8 227 km,</w:t>
      </w:r>
    </w:p>
    <w:p w14:paraId="1325E328" w14:textId="77777777" w:rsidR="008A4182" w:rsidRDefault="008A4182" w:rsidP="006141BE">
      <w:pPr>
        <w:pStyle w:val="Akapitzlist"/>
        <w:numPr>
          <w:ilvl w:val="1"/>
          <w:numId w:val="49"/>
        </w:numPr>
      </w:pPr>
      <w:r>
        <w:t xml:space="preserve">169 linii o napięciu 220 </w:t>
      </w:r>
      <w:proofErr w:type="spellStart"/>
      <w:r>
        <w:t>kV</w:t>
      </w:r>
      <w:proofErr w:type="spellEnd"/>
      <w:r>
        <w:t xml:space="preserve"> o łącznej długości 7 352 km,</w:t>
      </w:r>
    </w:p>
    <w:p w14:paraId="2F8840FC" w14:textId="77777777" w:rsidR="008A4182" w:rsidRDefault="008A4182" w:rsidP="006141BE">
      <w:pPr>
        <w:pStyle w:val="Akapitzlist"/>
        <w:numPr>
          <w:ilvl w:val="1"/>
          <w:numId w:val="49"/>
        </w:numPr>
      </w:pPr>
      <w:r>
        <w:t xml:space="preserve">1 linia o napięciu 750 </w:t>
      </w:r>
      <w:proofErr w:type="spellStart"/>
      <w:r>
        <w:t>kV</w:t>
      </w:r>
      <w:proofErr w:type="spellEnd"/>
      <w:r>
        <w:t xml:space="preserve"> o długości 114 km (nie jest wykorzystywana),</w:t>
      </w:r>
    </w:p>
    <w:p w14:paraId="1931DA04" w14:textId="77777777" w:rsidR="008A4182" w:rsidRDefault="008A4182" w:rsidP="006141BE">
      <w:pPr>
        <w:pStyle w:val="Akapitzlist"/>
        <w:numPr>
          <w:ilvl w:val="0"/>
          <w:numId w:val="49"/>
        </w:numPr>
      </w:pPr>
      <w:r>
        <w:t>110 stacji najwyższych napięć (NN)</w:t>
      </w:r>
    </w:p>
    <w:p w14:paraId="7FD713FD" w14:textId="1B38D003" w:rsidR="00FF0EC3" w:rsidRDefault="008A4182" w:rsidP="006141BE">
      <w:pPr>
        <w:pStyle w:val="Akapitzlist"/>
        <w:numPr>
          <w:ilvl w:val="0"/>
          <w:numId w:val="49"/>
        </w:numPr>
      </w:pPr>
      <w:r>
        <w:t xml:space="preserve">podmorskie połączenie 450 </w:t>
      </w:r>
      <w:proofErr w:type="spellStart"/>
      <w:r>
        <w:t>kV</w:t>
      </w:r>
      <w:proofErr w:type="spellEnd"/>
      <w:r>
        <w:t xml:space="preserve"> DC Polska – Szwecja o całkowitej długości 254 km (z czego 127 km należy do PSE S.A.).</w:t>
      </w:r>
    </w:p>
    <w:p w14:paraId="63841C96" w14:textId="3E0E9A7A" w:rsidR="00FF0EC3" w:rsidRDefault="00FF0EC3" w:rsidP="00FF0EC3">
      <w:pPr>
        <w:rPr>
          <w:b/>
          <w:bCs/>
          <w:color w:val="4D4D4D" w:themeColor="accent6"/>
          <w:sz w:val="18"/>
          <w:szCs w:val="18"/>
        </w:rPr>
      </w:pPr>
      <w:r>
        <w:t xml:space="preserve">Schemat Krajowej Sieci Przesyłowej zgodnie ze stanem na </w:t>
      </w:r>
      <w:r w:rsidR="00E45C40">
        <w:t>12</w:t>
      </w:r>
      <w:r>
        <w:t>.</w:t>
      </w:r>
      <w:r w:rsidR="00E45C40">
        <w:t>10</w:t>
      </w:r>
      <w:r>
        <w:t>.</w:t>
      </w:r>
      <w:r w:rsidR="00E45C40">
        <w:t xml:space="preserve">2022 </w:t>
      </w:r>
      <w:r>
        <w:t>r. został przedstawiony na rysunku poniżej.</w:t>
      </w:r>
    </w:p>
    <w:p w14:paraId="2CE75A4C" w14:textId="51490BD7" w:rsidR="00FF0EC3" w:rsidRDefault="00E45C40" w:rsidP="00123B63">
      <w:pPr>
        <w:pStyle w:val="Legenda"/>
        <w:keepNext/>
      </w:pPr>
      <w:r w:rsidRPr="00E45C40">
        <w:lastRenderedPageBreak/>
        <w:t xml:space="preserve"> </w:t>
      </w:r>
      <w:r>
        <w:rPr>
          <w:noProof/>
          <w:lang w:eastAsia="pl-PL"/>
        </w:rPr>
        <w:drawing>
          <wp:inline distT="0" distB="0" distL="0" distR="0" wp14:anchorId="18050119" wp14:editId="74502CEC">
            <wp:extent cx="5760720" cy="5499727"/>
            <wp:effectExtent l="0" t="0" r="0" b="6350"/>
            <wp:docPr id="10" name="Obraz 10" descr="https://www.pse.pl/documents/20182/32630243/plan_sieci_elektroenergetycznej_najwyzszych_napiec_planowane_inwestycje_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se.pl/documents/20182/32630243/plan_sieci_elektroenergetycznej_najwyzszych_napiec_planowane_inwestycje_20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5499727"/>
                    </a:xfrm>
                    <a:prstGeom prst="rect">
                      <a:avLst/>
                    </a:prstGeom>
                    <a:noFill/>
                    <a:ln>
                      <a:noFill/>
                    </a:ln>
                  </pic:spPr>
                </pic:pic>
              </a:graphicData>
            </a:graphic>
          </wp:inline>
        </w:drawing>
      </w:r>
    </w:p>
    <w:p w14:paraId="427FD3F3" w14:textId="22A5F5E2" w:rsidR="00FF0EC3" w:rsidRPr="00FF0EC3" w:rsidRDefault="00FF0EC3" w:rsidP="00FF0EC3">
      <w:pPr>
        <w:pStyle w:val="Legenda"/>
      </w:pPr>
      <w:bookmarkStart w:id="500" w:name="_Toc152871024"/>
      <w:r>
        <w:t xml:space="preserve">Rysunek </w:t>
      </w:r>
      <w:r w:rsidR="00BA3BB1">
        <w:fldChar w:fldCharType="begin"/>
      </w:r>
      <w:r w:rsidR="00BA3BB1">
        <w:instrText xml:space="preserve"> SEQ Rysunek \* ARABIC </w:instrText>
      </w:r>
      <w:r w:rsidR="00BA3BB1">
        <w:fldChar w:fldCharType="separate"/>
      </w:r>
      <w:r w:rsidR="004B3B9C">
        <w:rPr>
          <w:noProof/>
        </w:rPr>
        <w:t>9</w:t>
      </w:r>
      <w:r w:rsidR="00BA3BB1">
        <w:rPr>
          <w:noProof/>
        </w:rPr>
        <w:fldChar w:fldCharType="end"/>
      </w:r>
      <w:r>
        <w:t xml:space="preserve"> </w:t>
      </w:r>
      <w:r w:rsidRPr="005A2424">
        <w:t>Schemat Krajowej Sieci Przesyłowej</w:t>
      </w:r>
      <w:bookmarkEnd w:id="500"/>
    </w:p>
    <w:p w14:paraId="6234E20D" w14:textId="2326BC34" w:rsidR="00FF0EC3" w:rsidRPr="00FF0EC3" w:rsidRDefault="00FF0EC3" w:rsidP="00FF0EC3">
      <w:pPr>
        <w:pStyle w:val="Legenda"/>
        <w:rPr>
          <w:rStyle w:val="Hipercze"/>
          <w:color w:val="4D4D4D" w:themeColor="accent6"/>
          <w:u w:val="none"/>
        </w:rPr>
      </w:pPr>
      <w:r w:rsidRPr="00FF0EC3">
        <w:t xml:space="preserve">Źródło: </w:t>
      </w:r>
      <w:r>
        <w:t>PSE</w:t>
      </w:r>
      <w:hyperlink r:id="rId26" w:history="1">
        <w:r>
          <w:rPr>
            <w:rStyle w:val="Hipercze"/>
            <w:color w:val="4D4D4D" w:themeColor="accent6"/>
            <w:u w:val="none"/>
          </w:rPr>
          <w:t>,</w:t>
        </w:r>
      </w:hyperlink>
      <w:r>
        <w:rPr>
          <w:rStyle w:val="Hipercze"/>
          <w:color w:val="4D4D4D" w:themeColor="accent6"/>
          <w:u w:val="none"/>
        </w:rPr>
        <w:t xml:space="preserve"> </w:t>
      </w:r>
      <w:hyperlink r:id="rId27" w:history="1">
        <w:r w:rsidRPr="000E0CA4">
          <w:rPr>
            <w:rStyle w:val="Hipercze"/>
          </w:rPr>
          <w:t>www.pse.pl</w:t>
        </w:r>
      </w:hyperlink>
      <w:r>
        <w:rPr>
          <w:rStyle w:val="Hipercze"/>
          <w:color w:val="4D4D4D" w:themeColor="accent6"/>
          <w:u w:val="none"/>
        </w:rPr>
        <w:t xml:space="preserve">, data dostępu: </w:t>
      </w:r>
      <w:r w:rsidR="00E45C40">
        <w:rPr>
          <w:rStyle w:val="Hipercze"/>
          <w:color w:val="4D4D4D" w:themeColor="accent6"/>
          <w:u w:val="none"/>
        </w:rPr>
        <w:t>12</w:t>
      </w:r>
      <w:r>
        <w:rPr>
          <w:rStyle w:val="Hipercze"/>
          <w:color w:val="4D4D4D" w:themeColor="accent6"/>
          <w:u w:val="none"/>
        </w:rPr>
        <w:t>.</w:t>
      </w:r>
      <w:r w:rsidR="00E45C40">
        <w:rPr>
          <w:rStyle w:val="Hipercze"/>
          <w:color w:val="4D4D4D" w:themeColor="accent6"/>
          <w:u w:val="none"/>
        </w:rPr>
        <w:t>10</w:t>
      </w:r>
      <w:r>
        <w:rPr>
          <w:rStyle w:val="Hipercze"/>
          <w:color w:val="4D4D4D" w:themeColor="accent6"/>
          <w:u w:val="none"/>
        </w:rPr>
        <w:t>.2022</w:t>
      </w:r>
    </w:p>
    <w:p w14:paraId="6863DE15" w14:textId="426E8749" w:rsidR="00FF0EC3" w:rsidRDefault="00FF0EC3" w:rsidP="00FF0EC3">
      <w:pPr>
        <w:rPr>
          <w:b/>
          <w:bCs/>
          <w:color w:val="4D4D4D" w:themeColor="accent6"/>
          <w:sz w:val="18"/>
          <w:szCs w:val="18"/>
        </w:rPr>
      </w:pPr>
      <w:r>
        <w:t>Struktura mocy zainstalowanej w całym systemie KSE wraz ze strukturą mocy osiągalnej zostały przedstawione w tabelach poniżej i wskazują na wzrost wytwarzania mocy, co jest związane ze wzrastającym zapotrzebowaniem na obszarze całego kraju. Największy, procentowy wzrost, zaobserwowano w elektrowniach gazowych z poziomu 999 MW w latach 2014 i 2015 do poziomu 1610 MW w roku 2016. Widoczny jest również wzrost mocy zainstalowanej i osiągalnej przez elektrownie wiatrowe i inne wykorzystujące OZE.</w:t>
      </w:r>
    </w:p>
    <w:p w14:paraId="1493BE18" w14:textId="77777777" w:rsidR="00E45C40" w:rsidRDefault="00E45C40">
      <w:pPr>
        <w:spacing w:before="0" w:after="200" w:line="276" w:lineRule="auto"/>
        <w:contextualSpacing w:val="0"/>
        <w:jc w:val="left"/>
        <w:rPr>
          <w:bCs/>
          <w:color w:val="4D4D4D" w:themeColor="accent6"/>
          <w:sz w:val="20"/>
          <w:szCs w:val="18"/>
        </w:rPr>
      </w:pPr>
      <w:r>
        <w:br w:type="page"/>
      </w:r>
    </w:p>
    <w:p w14:paraId="7D3E2F8D" w14:textId="2BA79CA5" w:rsidR="00FF0EC3" w:rsidRDefault="00FF0EC3" w:rsidP="00FF0EC3">
      <w:pPr>
        <w:pStyle w:val="Legenda"/>
        <w:keepNext/>
      </w:pPr>
      <w:bookmarkStart w:id="501" w:name="_Toc152871150"/>
      <w:r>
        <w:lastRenderedPageBreak/>
        <w:t xml:space="preserve">Tabela </w:t>
      </w:r>
      <w:r w:rsidR="00BA3BB1">
        <w:fldChar w:fldCharType="begin"/>
      </w:r>
      <w:r w:rsidR="00BA3BB1">
        <w:instrText xml:space="preserve"> SEQ Tabela \* ARABIC </w:instrText>
      </w:r>
      <w:r w:rsidR="00BA3BB1">
        <w:fldChar w:fldCharType="separate"/>
      </w:r>
      <w:r w:rsidR="00052BF7">
        <w:rPr>
          <w:noProof/>
        </w:rPr>
        <w:t>15</w:t>
      </w:r>
      <w:r w:rsidR="00BA3BB1">
        <w:rPr>
          <w:noProof/>
        </w:rPr>
        <w:fldChar w:fldCharType="end"/>
      </w:r>
      <w:r>
        <w:t xml:space="preserve"> </w:t>
      </w:r>
      <w:r w:rsidRPr="00DA438F">
        <w:t xml:space="preserve">Struktura mocy zainstalowanej w </w:t>
      </w:r>
      <w:r>
        <w:t>KSE</w:t>
      </w:r>
      <w:r w:rsidRPr="00DA438F">
        <w:t xml:space="preserve"> w latach </w:t>
      </w:r>
      <w:r w:rsidR="00E45C40">
        <w:t>2019</w:t>
      </w:r>
      <w:r w:rsidRPr="00DA438F">
        <w:t>-</w:t>
      </w:r>
      <w:r w:rsidR="00E45C40">
        <w:t>2021</w:t>
      </w:r>
      <w:bookmarkEnd w:id="501"/>
    </w:p>
    <w:tbl>
      <w:tblPr>
        <w:tblStyle w:val="Tabelasiatki1jasnaakcent61"/>
        <w:tblW w:w="5000" w:type="pct"/>
        <w:tblLook w:val="04A0" w:firstRow="1" w:lastRow="0" w:firstColumn="1" w:lastColumn="0" w:noHBand="0" w:noVBand="1"/>
      </w:tblPr>
      <w:tblGrid>
        <w:gridCol w:w="4337"/>
        <w:gridCol w:w="1575"/>
        <w:gridCol w:w="1575"/>
        <w:gridCol w:w="1575"/>
      </w:tblGrid>
      <w:tr w:rsidR="00FF0EC3" w:rsidRPr="003836F5" w14:paraId="1091DF44" w14:textId="77777777" w:rsidTr="0048118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93" w:type="pct"/>
            <w:vAlign w:val="center"/>
          </w:tcPr>
          <w:p w14:paraId="23BE76C4" w14:textId="77777777" w:rsidR="00FF0EC3" w:rsidRPr="003836F5" w:rsidRDefault="00FF0EC3" w:rsidP="00481181">
            <w:pPr>
              <w:pStyle w:val="Bezodstpw"/>
              <w:jc w:val="center"/>
              <w:rPr>
                <w:rFonts w:eastAsia="Times New Roman"/>
                <w:sz w:val="20"/>
                <w:lang w:eastAsia="pl-PL"/>
              </w:rPr>
            </w:pPr>
          </w:p>
        </w:tc>
        <w:tc>
          <w:tcPr>
            <w:tcW w:w="869" w:type="pct"/>
            <w:vAlign w:val="center"/>
          </w:tcPr>
          <w:p w14:paraId="5CDF0DC0" w14:textId="4A3D9F96" w:rsidR="00FF0EC3" w:rsidRPr="003836F5" w:rsidRDefault="00E45C40" w:rsidP="00481181">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Pr>
                <w:rFonts w:eastAsia="Times New Roman"/>
                <w:sz w:val="20"/>
                <w:lang w:eastAsia="pl-PL"/>
              </w:rPr>
              <w:t>2019</w:t>
            </w:r>
          </w:p>
          <w:p w14:paraId="741F62B4" w14:textId="77777777" w:rsidR="00FF0EC3" w:rsidRPr="003836F5" w:rsidRDefault="00FF0EC3" w:rsidP="00481181">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sidRPr="003836F5">
              <w:rPr>
                <w:rFonts w:eastAsia="Times New Roman"/>
                <w:sz w:val="20"/>
                <w:lang w:eastAsia="pl-PL"/>
              </w:rPr>
              <w:t>[MW]</w:t>
            </w:r>
          </w:p>
        </w:tc>
        <w:tc>
          <w:tcPr>
            <w:tcW w:w="869" w:type="pct"/>
            <w:vAlign w:val="center"/>
          </w:tcPr>
          <w:p w14:paraId="731A7911" w14:textId="39200FEA" w:rsidR="00FF0EC3" w:rsidRPr="003836F5" w:rsidRDefault="00E45C40" w:rsidP="00481181">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Pr>
                <w:rFonts w:eastAsia="Times New Roman"/>
                <w:sz w:val="20"/>
                <w:lang w:eastAsia="pl-PL"/>
              </w:rPr>
              <w:t>2020</w:t>
            </w:r>
          </w:p>
          <w:p w14:paraId="59A36DBF" w14:textId="77777777" w:rsidR="00FF0EC3" w:rsidRPr="003836F5" w:rsidRDefault="00FF0EC3" w:rsidP="00481181">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sidRPr="003836F5">
              <w:rPr>
                <w:rFonts w:eastAsia="Times New Roman"/>
                <w:sz w:val="20"/>
                <w:lang w:eastAsia="pl-PL"/>
              </w:rPr>
              <w:t>[MW]</w:t>
            </w:r>
          </w:p>
        </w:tc>
        <w:tc>
          <w:tcPr>
            <w:tcW w:w="869" w:type="pct"/>
            <w:vAlign w:val="center"/>
          </w:tcPr>
          <w:p w14:paraId="6DB619DE" w14:textId="1E0F565B" w:rsidR="00FF0EC3" w:rsidRPr="003836F5" w:rsidRDefault="00E45C40" w:rsidP="00481181">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Pr>
                <w:rFonts w:eastAsia="Times New Roman"/>
                <w:sz w:val="20"/>
                <w:lang w:eastAsia="pl-PL"/>
              </w:rPr>
              <w:t>2021</w:t>
            </w:r>
          </w:p>
          <w:p w14:paraId="7E0B3F8C" w14:textId="77777777" w:rsidR="00FF0EC3" w:rsidRPr="003836F5" w:rsidRDefault="00FF0EC3" w:rsidP="00481181">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sidRPr="003836F5">
              <w:rPr>
                <w:rFonts w:eastAsia="Times New Roman"/>
                <w:sz w:val="20"/>
                <w:lang w:eastAsia="pl-PL"/>
              </w:rPr>
              <w:t>[MW]</w:t>
            </w:r>
          </w:p>
        </w:tc>
      </w:tr>
      <w:tr w:rsidR="00FF0EC3" w:rsidRPr="003836F5" w14:paraId="5F622F8F" w14:textId="77777777" w:rsidTr="00481181">
        <w:trPr>
          <w:trHeight w:val="20"/>
        </w:trPr>
        <w:tc>
          <w:tcPr>
            <w:cnfStyle w:val="001000000000" w:firstRow="0" w:lastRow="0" w:firstColumn="1" w:lastColumn="0" w:oddVBand="0" w:evenVBand="0" w:oddHBand="0" w:evenHBand="0" w:firstRowFirstColumn="0" w:firstRowLastColumn="0" w:lastRowFirstColumn="0" w:lastRowLastColumn="0"/>
            <w:tcW w:w="2393" w:type="pct"/>
            <w:vAlign w:val="center"/>
          </w:tcPr>
          <w:p w14:paraId="472EDB7D" w14:textId="77777777" w:rsidR="00FF0EC3" w:rsidRPr="003836F5" w:rsidRDefault="00FF0EC3" w:rsidP="00481181">
            <w:pPr>
              <w:pStyle w:val="Bezodstpw"/>
              <w:jc w:val="center"/>
              <w:rPr>
                <w:rFonts w:eastAsia="Times New Roman"/>
                <w:color w:val="000000"/>
                <w:sz w:val="20"/>
                <w:u w:val="single"/>
                <w:lang w:eastAsia="pl-PL"/>
              </w:rPr>
            </w:pPr>
            <w:r w:rsidRPr="003836F5">
              <w:rPr>
                <w:rFonts w:eastAsia="Times New Roman"/>
                <w:color w:val="000000"/>
                <w:sz w:val="20"/>
                <w:u w:val="single"/>
                <w:lang w:eastAsia="pl-PL"/>
              </w:rPr>
              <w:t>Ogółem, w tym:</w:t>
            </w:r>
          </w:p>
        </w:tc>
        <w:tc>
          <w:tcPr>
            <w:tcW w:w="869" w:type="pct"/>
            <w:vAlign w:val="center"/>
          </w:tcPr>
          <w:p w14:paraId="6BA7358E" w14:textId="4D70AC70" w:rsidR="00FF0EC3" w:rsidRPr="003836F5" w:rsidRDefault="00E45C40"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u w:val="single"/>
                <w:lang w:eastAsia="pl-PL"/>
              </w:rPr>
            </w:pPr>
            <w:r w:rsidRPr="00E45C40">
              <w:rPr>
                <w:rFonts w:eastAsia="Times New Roman"/>
                <w:b/>
                <w:bCs/>
                <w:color w:val="000000"/>
                <w:sz w:val="20"/>
                <w:u w:val="single"/>
                <w:lang w:eastAsia="pl-PL"/>
              </w:rPr>
              <w:t>46 799</w:t>
            </w:r>
          </w:p>
        </w:tc>
        <w:tc>
          <w:tcPr>
            <w:tcW w:w="869" w:type="pct"/>
            <w:vAlign w:val="center"/>
          </w:tcPr>
          <w:p w14:paraId="08BE7F0D" w14:textId="7694142F" w:rsidR="00FF0EC3" w:rsidRPr="003836F5" w:rsidRDefault="00E45C40"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u w:val="single"/>
                <w:lang w:eastAsia="pl-PL"/>
              </w:rPr>
            </w:pPr>
            <w:r w:rsidRPr="00E45C40">
              <w:rPr>
                <w:rFonts w:eastAsia="Times New Roman"/>
                <w:b/>
                <w:bCs/>
                <w:color w:val="000000"/>
                <w:sz w:val="20"/>
                <w:u w:val="single"/>
                <w:lang w:eastAsia="pl-PL"/>
              </w:rPr>
              <w:t>49 238</w:t>
            </w:r>
          </w:p>
        </w:tc>
        <w:tc>
          <w:tcPr>
            <w:tcW w:w="869" w:type="pct"/>
            <w:vAlign w:val="center"/>
          </w:tcPr>
          <w:p w14:paraId="0F1CCFF2" w14:textId="29D74490" w:rsidR="00FF0EC3" w:rsidRPr="003836F5" w:rsidRDefault="00E45C40"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u w:val="single"/>
                <w:lang w:eastAsia="pl-PL"/>
              </w:rPr>
            </w:pPr>
            <w:r w:rsidRPr="00E45C40">
              <w:rPr>
                <w:rFonts w:eastAsia="Times New Roman"/>
                <w:b/>
                <w:bCs/>
                <w:color w:val="000000"/>
                <w:sz w:val="20"/>
                <w:u w:val="single"/>
                <w:lang w:eastAsia="pl-PL"/>
              </w:rPr>
              <w:t>53 656</w:t>
            </w:r>
          </w:p>
        </w:tc>
      </w:tr>
      <w:tr w:rsidR="00FF0EC3" w:rsidRPr="003836F5" w14:paraId="79E6B797" w14:textId="77777777" w:rsidTr="00481181">
        <w:trPr>
          <w:trHeight w:val="20"/>
        </w:trPr>
        <w:tc>
          <w:tcPr>
            <w:cnfStyle w:val="001000000000" w:firstRow="0" w:lastRow="0" w:firstColumn="1" w:lastColumn="0" w:oddVBand="0" w:evenVBand="0" w:oddHBand="0" w:evenHBand="0" w:firstRowFirstColumn="0" w:firstRowLastColumn="0" w:lastRowFirstColumn="0" w:lastRowLastColumn="0"/>
            <w:tcW w:w="2393" w:type="pct"/>
            <w:vAlign w:val="center"/>
          </w:tcPr>
          <w:p w14:paraId="54C76713" w14:textId="77777777" w:rsidR="00FF0EC3" w:rsidRPr="003836F5" w:rsidRDefault="00FF0EC3" w:rsidP="00481181">
            <w:pPr>
              <w:pStyle w:val="Bezodstpw"/>
              <w:jc w:val="center"/>
              <w:rPr>
                <w:rFonts w:eastAsia="Times New Roman"/>
                <w:b w:val="0"/>
                <w:color w:val="000000"/>
                <w:sz w:val="20"/>
                <w:lang w:eastAsia="pl-PL"/>
              </w:rPr>
            </w:pPr>
            <w:r w:rsidRPr="003836F5">
              <w:rPr>
                <w:rFonts w:eastAsia="Times New Roman"/>
                <w:b w:val="0"/>
                <w:color w:val="000000"/>
                <w:sz w:val="20"/>
                <w:lang w:eastAsia="pl-PL"/>
              </w:rPr>
              <w:t>JWCD</w:t>
            </w:r>
            <w:r w:rsidRPr="003836F5">
              <w:rPr>
                <w:rFonts w:eastAsia="Times New Roman"/>
                <w:b w:val="0"/>
                <w:color w:val="000000"/>
                <w:sz w:val="20"/>
                <w:vertAlign w:val="superscript"/>
                <w:lang w:eastAsia="pl-PL"/>
              </w:rPr>
              <w:t>2</w:t>
            </w:r>
          </w:p>
        </w:tc>
        <w:tc>
          <w:tcPr>
            <w:tcW w:w="869" w:type="pct"/>
            <w:vAlign w:val="center"/>
          </w:tcPr>
          <w:p w14:paraId="00CA33D9" w14:textId="426E1AF5" w:rsidR="00FF0EC3" w:rsidRPr="003836F5" w:rsidRDefault="00E45C40"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E45C40">
              <w:rPr>
                <w:rFonts w:eastAsia="Times New Roman"/>
                <w:color w:val="000000"/>
                <w:sz w:val="20"/>
                <w:lang w:eastAsia="pl-PL"/>
              </w:rPr>
              <w:t>29 333</w:t>
            </w:r>
          </w:p>
        </w:tc>
        <w:tc>
          <w:tcPr>
            <w:tcW w:w="869" w:type="pct"/>
            <w:vAlign w:val="center"/>
          </w:tcPr>
          <w:p w14:paraId="6833CD8B" w14:textId="150D1042" w:rsidR="00FF0EC3" w:rsidRPr="003836F5" w:rsidRDefault="00E45C40"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E45C40">
              <w:rPr>
                <w:rFonts w:eastAsia="Times New Roman"/>
                <w:color w:val="000000"/>
                <w:sz w:val="20"/>
                <w:lang w:eastAsia="pl-PL"/>
              </w:rPr>
              <w:t>29 429</w:t>
            </w:r>
          </w:p>
        </w:tc>
        <w:tc>
          <w:tcPr>
            <w:tcW w:w="869" w:type="pct"/>
            <w:vAlign w:val="center"/>
          </w:tcPr>
          <w:p w14:paraId="266132CD" w14:textId="313572FE" w:rsidR="00FF0EC3" w:rsidRPr="003836F5" w:rsidRDefault="00E45C40"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E45C40">
              <w:rPr>
                <w:rFonts w:eastAsia="Times New Roman"/>
                <w:color w:val="000000"/>
                <w:sz w:val="20"/>
                <w:lang w:eastAsia="pl-PL"/>
              </w:rPr>
              <w:t>27 850</w:t>
            </w:r>
          </w:p>
        </w:tc>
      </w:tr>
      <w:tr w:rsidR="00FF0EC3" w:rsidRPr="003836F5" w14:paraId="2AC4E42A" w14:textId="77777777" w:rsidTr="00481181">
        <w:trPr>
          <w:trHeight w:val="20"/>
        </w:trPr>
        <w:tc>
          <w:tcPr>
            <w:cnfStyle w:val="001000000000" w:firstRow="0" w:lastRow="0" w:firstColumn="1" w:lastColumn="0" w:oddVBand="0" w:evenVBand="0" w:oddHBand="0" w:evenHBand="0" w:firstRowFirstColumn="0" w:firstRowLastColumn="0" w:lastRowFirstColumn="0" w:lastRowLastColumn="0"/>
            <w:tcW w:w="2393" w:type="pct"/>
            <w:vAlign w:val="center"/>
          </w:tcPr>
          <w:p w14:paraId="231E02E2" w14:textId="77777777" w:rsidR="00FF0EC3" w:rsidRPr="003836F5" w:rsidRDefault="00FF0EC3" w:rsidP="00481181">
            <w:pPr>
              <w:pStyle w:val="Bezodstpw"/>
              <w:jc w:val="center"/>
              <w:rPr>
                <w:rFonts w:eastAsia="Times New Roman"/>
                <w:b w:val="0"/>
                <w:color w:val="000000"/>
                <w:sz w:val="20"/>
                <w:lang w:eastAsia="pl-PL"/>
              </w:rPr>
            </w:pPr>
            <w:r w:rsidRPr="003836F5">
              <w:rPr>
                <w:rFonts w:eastAsia="Times New Roman"/>
                <w:b w:val="0"/>
                <w:color w:val="000000"/>
                <w:sz w:val="20"/>
                <w:lang w:eastAsia="pl-PL"/>
              </w:rPr>
              <w:t>nJWCD</w:t>
            </w:r>
            <w:r w:rsidRPr="003836F5">
              <w:rPr>
                <w:rFonts w:eastAsia="Times New Roman"/>
                <w:b w:val="0"/>
                <w:color w:val="000000"/>
                <w:sz w:val="20"/>
                <w:vertAlign w:val="superscript"/>
                <w:lang w:eastAsia="pl-PL"/>
              </w:rPr>
              <w:t>3</w:t>
            </w:r>
          </w:p>
        </w:tc>
        <w:tc>
          <w:tcPr>
            <w:tcW w:w="869" w:type="pct"/>
            <w:vAlign w:val="center"/>
          </w:tcPr>
          <w:p w14:paraId="516168A6" w14:textId="6A894AE5" w:rsidR="00FF0EC3" w:rsidRPr="003836F5" w:rsidRDefault="00E45C40"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E45C40">
              <w:rPr>
                <w:rFonts w:eastAsia="Times New Roman"/>
                <w:color w:val="000000"/>
                <w:sz w:val="20"/>
                <w:lang w:eastAsia="pl-PL"/>
              </w:rPr>
              <w:t>7 466</w:t>
            </w:r>
          </w:p>
        </w:tc>
        <w:tc>
          <w:tcPr>
            <w:tcW w:w="869" w:type="pct"/>
            <w:vAlign w:val="center"/>
          </w:tcPr>
          <w:p w14:paraId="20F88C43" w14:textId="300B1E1E" w:rsidR="00FF0EC3" w:rsidRPr="003836F5" w:rsidRDefault="00E45C40"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E45C40">
              <w:rPr>
                <w:rFonts w:eastAsia="Times New Roman"/>
                <w:color w:val="000000"/>
                <w:sz w:val="20"/>
                <w:lang w:eastAsia="pl-PL"/>
              </w:rPr>
              <w:t>19 810</w:t>
            </w:r>
          </w:p>
        </w:tc>
        <w:tc>
          <w:tcPr>
            <w:tcW w:w="869" w:type="pct"/>
            <w:vAlign w:val="center"/>
          </w:tcPr>
          <w:p w14:paraId="7A29A5A7" w14:textId="358F2018" w:rsidR="00FF0EC3" w:rsidRPr="003836F5" w:rsidRDefault="00E45C40"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E45C40">
              <w:rPr>
                <w:rFonts w:eastAsia="Times New Roman"/>
                <w:color w:val="000000"/>
                <w:sz w:val="20"/>
                <w:lang w:eastAsia="pl-PL"/>
              </w:rPr>
              <w:t>25 806</w:t>
            </w:r>
          </w:p>
        </w:tc>
      </w:tr>
      <w:tr w:rsidR="00FF0EC3" w:rsidRPr="003836F5" w14:paraId="5340760F" w14:textId="77777777" w:rsidTr="00481181">
        <w:trPr>
          <w:trHeight w:val="20"/>
        </w:trPr>
        <w:tc>
          <w:tcPr>
            <w:cnfStyle w:val="001000000000" w:firstRow="0" w:lastRow="0" w:firstColumn="1" w:lastColumn="0" w:oddVBand="0" w:evenVBand="0" w:oddHBand="0" w:evenHBand="0" w:firstRowFirstColumn="0" w:firstRowLastColumn="0" w:lastRowFirstColumn="0" w:lastRowLastColumn="0"/>
            <w:tcW w:w="2393" w:type="pct"/>
            <w:vAlign w:val="center"/>
          </w:tcPr>
          <w:p w14:paraId="5E71F9B2" w14:textId="77777777" w:rsidR="00FF0EC3" w:rsidRPr="003836F5" w:rsidRDefault="00FF0EC3" w:rsidP="00481181">
            <w:pPr>
              <w:pStyle w:val="Bezodstpw"/>
              <w:jc w:val="center"/>
              <w:rPr>
                <w:rFonts w:eastAsia="Times New Roman"/>
                <w:b w:val="0"/>
                <w:color w:val="000000"/>
                <w:sz w:val="20"/>
                <w:lang w:eastAsia="pl-PL"/>
              </w:rPr>
            </w:pPr>
          </w:p>
        </w:tc>
        <w:tc>
          <w:tcPr>
            <w:tcW w:w="869" w:type="pct"/>
            <w:vAlign w:val="center"/>
          </w:tcPr>
          <w:p w14:paraId="558504B8" w14:textId="77777777" w:rsidR="00FF0EC3" w:rsidRPr="003836F5" w:rsidRDefault="00FF0EC3"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p>
        </w:tc>
        <w:tc>
          <w:tcPr>
            <w:tcW w:w="869" w:type="pct"/>
            <w:vAlign w:val="center"/>
          </w:tcPr>
          <w:p w14:paraId="6B12E5A0" w14:textId="77777777" w:rsidR="00FF0EC3" w:rsidRPr="003836F5" w:rsidRDefault="00FF0EC3"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p>
        </w:tc>
        <w:tc>
          <w:tcPr>
            <w:tcW w:w="869" w:type="pct"/>
            <w:vAlign w:val="center"/>
          </w:tcPr>
          <w:p w14:paraId="4F0022B6" w14:textId="77777777" w:rsidR="00FF0EC3" w:rsidRPr="003836F5" w:rsidRDefault="00FF0EC3" w:rsidP="0048118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p>
        </w:tc>
      </w:tr>
      <w:tr w:rsidR="00E45C40" w:rsidRPr="003836F5" w14:paraId="1CA39B94" w14:textId="77777777" w:rsidTr="00481181">
        <w:trPr>
          <w:trHeight w:val="20"/>
        </w:trPr>
        <w:tc>
          <w:tcPr>
            <w:cnfStyle w:val="001000000000" w:firstRow="0" w:lastRow="0" w:firstColumn="1" w:lastColumn="0" w:oddVBand="0" w:evenVBand="0" w:oddHBand="0" w:evenHBand="0" w:firstRowFirstColumn="0" w:firstRowLastColumn="0" w:lastRowFirstColumn="0" w:lastRowLastColumn="0"/>
            <w:tcW w:w="2393" w:type="pct"/>
            <w:vAlign w:val="center"/>
          </w:tcPr>
          <w:p w14:paraId="6AFE0466" w14:textId="77777777" w:rsidR="00E45C40" w:rsidRPr="003836F5" w:rsidRDefault="00E45C40" w:rsidP="00E45C40">
            <w:pPr>
              <w:pStyle w:val="Bezodstpw"/>
              <w:jc w:val="center"/>
              <w:rPr>
                <w:rFonts w:eastAsia="Times New Roman"/>
                <w:color w:val="000000"/>
                <w:sz w:val="20"/>
                <w:u w:val="single"/>
                <w:lang w:eastAsia="pl-PL"/>
              </w:rPr>
            </w:pPr>
            <w:r w:rsidRPr="003836F5">
              <w:rPr>
                <w:rFonts w:eastAsia="Times New Roman"/>
                <w:color w:val="000000"/>
                <w:sz w:val="20"/>
                <w:u w:val="single"/>
                <w:lang w:eastAsia="pl-PL"/>
              </w:rPr>
              <w:t>Ogółem, w tym:</w:t>
            </w:r>
          </w:p>
        </w:tc>
        <w:tc>
          <w:tcPr>
            <w:tcW w:w="869" w:type="pct"/>
            <w:vAlign w:val="center"/>
          </w:tcPr>
          <w:p w14:paraId="2DFBACED" w14:textId="4ECEFF3A" w:rsidR="00E45C40" w:rsidRPr="003836F5" w:rsidRDefault="00E45C40" w:rsidP="00E45C40">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u w:val="single"/>
                <w:lang w:eastAsia="pl-PL"/>
              </w:rPr>
            </w:pPr>
            <w:r w:rsidRPr="00E45C40">
              <w:rPr>
                <w:rFonts w:eastAsia="Times New Roman"/>
                <w:b/>
                <w:bCs/>
                <w:color w:val="000000"/>
                <w:sz w:val="20"/>
                <w:u w:val="single"/>
                <w:lang w:eastAsia="pl-PL"/>
              </w:rPr>
              <w:t>46 799</w:t>
            </w:r>
          </w:p>
        </w:tc>
        <w:tc>
          <w:tcPr>
            <w:tcW w:w="869" w:type="pct"/>
            <w:vAlign w:val="center"/>
          </w:tcPr>
          <w:p w14:paraId="2B25BAEB" w14:textId="76222AFC" w:rsidR="00E45C40" w:rsidRPr="003836F5" w:rsidRDefault="00E45C40" w:rsidP="00E45C40">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u w:val="single"/>
                <w:lang w:eastAsia="pl-PL"/>
              </w:rPr>
            </w:pPr>
            <w:r w:rsidRPr="00E45C40">
              <w:rPr>
                <w:rFonts w:eastAsia="Times New Roman"/>
                <w:b/>
                <w:bCs/>
                <w:color w:val="000000"/>
                <w:sz w:val="20"/>
                <w:u w:val="single"/>
                <w:lang w:eastAsia="pl-PL"/>
              </w:rPr>
              <w:t>49 238</w:t>
            </w:r>
          </w:p>
        </w:tc>
        <w:tc>
          <w:tcPr>
            <w:tcW w:w="869" w:type="pct"/>
            <w:vAlign w:val="center"/>
          </w:tcPr>
          <w:p w14:paraId="61809366" w14:textId="17D7FA5D" w:rsidR="00E45C40" w:rsidRPr="003836F5" w:rsidRDefault="00E45C40" w:rsidP="00E45C40">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u w:val="single"/>
                <w:lang w:eastAsia="pl-PL"/>
              </w:rPr>
            </w:pPr>
            <w:r w:rsidRPr="00E45C40">
              <w:rPr>
                <w:rFonts w:eastAsia="Times New Roman"/>
                <w:b/>
                <w:bCs/>
                <w:color w:val="000000"/>
                <w:sz w:val="20"/>
                <w:u w:val="single"/>
                <w:lang w:eastAsia="pl-PL"/>
              </w:rPr>
              <w:t>53 656</w:t>
            </w:r>
          </w:p>
        </w:tc>
      </w:tr>
      <w:tr w:rsidR="00913657" w:rsidRPr="003836F5" w14:paraId="16F277EE"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4B944958" w14:textId="77777777" w:rsidR="00913657" w:rsidRPr="003836F5" w:rsidRDefault="00913657" w:rsidP="00913657">
            <w:pPr>
              <w:pStyle w:val="Bezodstpw"/>
              <w:jc w:val="center"/>
              <w:rPr>
                <w:rFonts w:eastAsia="Times New Roman"/>
                <w:bCs w:val="0"/>
                <w:color w:val="000000"/>
                <w:sz w:val="20"/>
                <w:lang w:eastAsia="pl-PL"/>
              </w:rPr>
            </w:pPr>
            <w:r w:rsidRPr="003836F5">
              <w:rPr>
                <w:rFonts w:eastAsia="Times New Roman"/>
                <w:bCs w:val="0"/>
                <w:color w:val="000000"/>
                <w:sz w:val="20"/>
                <w:lang w:eastAsia="pl-PL"/>
              </w:rPr>
              <w:t>Elektrownie zawodowe, w tym:</w:t>
            </w:r>
          </w:p>
        </w:tc>
        <w:tc>
          <w:tcPr>
            <w:tcW w:w="0" w:type="pct"/>
          </w:tcPr>
          <w:p w14:paraId="12CE80E0" w14:textId="53AC7C27"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0466B3">
              <w:rPr>
                <w:rFonts w:eastAsia="Times New Roman"/>
                <w:b/>
                <w:color w:val="000000"/>
                <w:sz w:val="20"/>
                <w:lang w:eastAsia="pl-PL"/>
              </w:rPr>
              <w:t>36 674</w:t>
            </w:r>
          </w:p>
        </w:tc>
        <w:tc>
          <w:tcPr>
            <w:tcW w:w="0" w:type="pct"/>
          </w:tcPr>
          <w:p w14:paraId="1732C4EE" w14:textId="1B23D11E"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0466B3">
              <w:rPr>
                <w:rFonts w:eastAsia="Times New Roman"/>
                <w:b/>
                <w:color w:val="000000"/>
                <w:sz w:val="20"/>
                <w:lang w:eastAsia="pl-PL"/>
              </w:rPr>
              <w:t>36 364</w:t>
            </w:r>
          </w:p>
        </w:tc>
        <w:tc>
          <w:tcPr>
            <w:tcW w:w="0" w:type="pct"/>
          </w:tcPr>
          <w:p w14:paraId="11B990BE" w14:textId="481A236C"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0466B3">
              <w:rPr>
                <w:rFonts w:eastAsia="Times New Roman"/>
                <w:b/>
                <w:color w:val="000000"/>
                <w:sz w:val="20"/>
                <w:lang w:eastAsia="pl-PL"/>
              </w:rPr>
              <w:t>38 570</w:t>
            </w:r>
          </w:p>
        </w:tc>
      </w:tr>
      <w:tr w:rsidR="00913657" w:rsidRPr="003836F5" w14:paraId="0DEC2616"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6EEFB40F" w14:textId="77777777" w:rsidR="00913657" w:rsidRPr="003836F5" w:rsidRDefault="00913657" w:rsidP="00913657">
            <w:pPr>
              <w:pStyle w:val="Bezodstpw"/>
              <w:jc w:val="center"/>
              <w:rPr>
                <w:rFonts w:eastAsia="Times New Roman"/>
                <w:b w:val="0"/>
                <w:color w:val="000000"/>
                <w:sz w:val="20"/>
                <w:lang w:eastAsia="pl-PL"/>
              </w:rPr>
            </w:pPr>
            <w:r w:rsidRPr="003836F5">
              <w:rPr>
                <w:rFonts w:eastAsia="Times New Roman"/>
                <w:b w:val="0"/>
                <w:color w:val="000000"/>
                <w:sz w:val="20"/>
                <w:lang w:eastAsia="pl-PL"/>
              </w:rPr>
              <w:t>Elektrownie zawodowe wodne</w:t>
            </w:r>
          </w:p>
        </w:tc>
        <w:tc>
          <w:tcPr>
            <w:tcW w:w="0" w:type="pct"/>
          </w:tcPr>
          <w:p w14:paraId="7CDB920A" w14:textId="2DCDB091"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123B63">
              <w:rPr>
                <w:rFonts w:eastAsia="Times New Roman"/>
                <w:color w:val="000000"/>
                <w:sz w:val="20"/>
                <w:lang w:eastAsia="pl-PL"/>
              </w:rPr>
              <w:t>2 346</w:t>
            </w:r>
          </w:p>
        </w:tc>
        <w:tc>
          <w:tcPr>
            <w:tcW w:w="0" w:type="pct"/>
          </w:tcPr>
          <w:p w14:paraId="0E7E8DBC" w14:textId="46FB6558"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123B63">
              <w:rPr>
                <w:rFonts w:eastAsia="Times New Roman"/>
                <w:color w:val="000000"/>
                <w:sz w:val="20"/>
                <w:lang w:eastAsia="pl-PL"/>
              </w:rPr>
              <w:t>2 356</w:t>
            </w:r>
          </w:p>
        </w:tc>
        <w:tc>
          <w:tcPr>
            <w:tcW w:w="0" w:type="pct"/>
          </w:tcPr>
          <w:p w14:paraId="281021C4" w14:textId="356BC36D"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123B63">
              <w:rPr>
                <w:rFonts w:eastAsia="Times New Roman"/>
                <w:color w:val="000000"/>
                <w:sz w:val="20"/>
                <w:lang w:eastAsia="pl-PL"/>
              </w:rPr>
              <w:t>2 380</w:t>
            </w:r>
          </w:p>
        </w:tc>
      </w:tr>
      <w:tr w:rsidR="00913657" w:rsidRPr="003836F5" w14:paraId="02214611"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377DD137" w14:textId="77777777" w:rsidR="00913657" w:rsidRPr="003836F5" w:rsidRDefault="00913657" w:rsidP="00913657">
            <w:pPr>
              <w:pStyle w:val="Bezodstpw"/>
              <w:jc w:val="center"/>
              <w:rPr>
                <w:rFonts w:eastAsia="Times New Roman"/>
                <w:b w:val="0"/>
                <w:color w:val="000000"/>
                <w:sz w:val="20"/>
                <w:lang w:eastAsia="pl-PL"/>
              </w:rPr>
            </w:pPr>
            <w:r w:rsidRPr="003836F5">
              <w:rPr>
                <w:rFonts w:eastAsia="Times New Roman"/>
                <w:b w:val="0"/>
                <w:color w:val="000000"/>
                <w:sz w:val="20"/>
                <w:lang w:eastAsia="pl-PL"/>
              </w:rPr>
              <w:t>Elektrownie zawodowe cieplne, w tym:</w:t>
            </w:r>
          </w:p>
        </w:tc>
        <w:tc>
          <w:tcPr>
            <w:tcW w:w="0" w:type="pct"/>
          </w:tcPr>
          <w:p w14:paraId="70CFFFCC" w14:textId="0234FA01"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123B63">
              <w:rPr>
                <w:rFonts w:eastAsia="Times New Roman"/>
                <w:color w:val="000000"/>
                <w:sz w:val="20"/>
                <w:lang w:eastAsia="pl-PL"/>
              </w:rPr>
              <w:t>34 328</w:t>
            </w:r>
          </w:p>
        </w:tc>
        <w:tc>
          <w:tcPr>
            <w:tcW w:w="0" w:type="pct"/>
          </w:tcPr>
          <w:p w14:paraId="7695269F" w14:textId="45679DD4"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123B63">
              <w:rPr>
                <w:rFonts w:eastAsia="Times New Roman"/>
                <w:color w:val="000000"/>
                <w:sz w:val="20"/>
                <w:lang w:eastAsia="pl-PL"/>
              </w:rPr>
              <w:t>34 008</w:t>
            </w:r>
          </w:p>
        </w:tc>
        <w:tc>
          <w:tcPr>
            <w:tcW w:w="0" w:type="pct"/>
          </w:tcPr>
          <w:p w14:paraId="52F7A928" w14:textId="331EA0F7"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123B63">
              <w:rPr>
                <w:rFonts w:eastAsia="Times New Roman"/>
                <w:color w:val="000000"/>
                <w:sz w:val="20"/>
                <w:lang w:eastAsia="pl-PL"/>
              </w:rPr>
              <w:t>36 190</w:t>
            </w:r>
          </w:p>
        </w:tc>
      </w:tr>
      <w:tr w:rsidR="00913657" w:rsidRPr="003836F5" w14:paraId="218CD789"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5189A82E" w14:textId="77777777" w:rsidR="00913657" w:rsidRPr="003836F5" w:rsidRDefault="00913657" w:rsidP="00913657">
            <w:pPr>
              <w:pStyle w:val="Bezodstpw"/>
              <w:jc w:val="center"/>
              <w:rPr>
                <w:rFonts w:eastAsia="Times New Roman"/>
                <w:b w:val="0"/>
                <w:i/>
                <w:iCs/>
                <w:color w:val="000000"/>
                <w:sz w:val="20"/>
                <w:lang w:eastAsia="pl-PL"/>
              </w:rPr>
            </w:pPr>
            <w:r w:rsidRPr="003836F5">
              <w:rPr>
                <w:rFonts w:eastAsia="Times New Roman"/>
                <w:b w:val="0"/>
                <w:i/>
                <w:iCs/>
                <w:color w:val="000000"/>
                <w:sz w:val="20"/>
                <w:lang w:eastAsia="pl-PL"/>
              </w:rPr>
              <w:t>oparte o spalanie węgla kamiennego</w:t>
            </w:r>
          </w:p>
        </w:tc>
        <w:tc>
          <w:tcPr>
            <w:tcW w:w="0" w:type="pct"/>
          </w:tcPr>
          <w:p w14:paraId="2905DAC9" w14:textId="3911F122"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23 159</w:t>
            </w:r>
          </w:p>
        </w:tc>
        <w:tc>
          <w:tcPr>
            <w:tcW w:w="0" w:type="pct"/>
          </w:tcPr>
          <w:p w14:paraId="60A714FA" w14:textId="005C712F"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22 747</w:t>
            </w:r>
          </w:p>
        </w:tc>
        <w:tc>
          <w:tcPr>
            <w:tcW w:w="0" w:type="pct"/>
          </w:tcPr>
          <w:p w14:paraId="04DCB15C" w14:textId="756EC4A7"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24 611</w:t>
            </w:r>
          </w:p>
        </w:tc>
      </w:tr>
      <w:tr w:rsidR="00913657" w:rsidRPr="003836F5" w14:paraId="69FF57E8"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333576B1" w14:textId="77777777" w:rsidR="00913657" w:rsidRPr="003836F5" w:rsidRDefault="00913657" w:rsidP="00913657">
            <w:pPr>
              <w:pStyle w:val="Bezodstpw"/>
              <w:jc w:val="center"/>
              <w:rPr>
                <w:rFonts w:eastAsia="Times New Roman"/>
                <w:b w:val="0"/>
                <w:i/>
                <w:iCs/>
                <w:color w:val="000000"/>
                <w:sz w:val="20"/>
                <w:lang w:eastAsia="pl-PL"/>
              </w:rPr>
            </w:pPr>
            <w:r w:rsidRPr="003836F5">
              <w:rPr>
                <w:rFonts w:eastAsia="Times New Roman"/>
                <w:b w:val="0"/>
                <w:i/>
                <w:iCs/>
                <w:color w:val="000000"/>
                <w:sz w:val="20"/>
                <w:lang w:eastAsia="pl-PL"/>
              </w:rPr>
              <w:t>oparte o spalanie węgla brunatnego</w:t>
            </w:r>
          </w:p>
        </w:tc>
        <w:tc>
          <w:tcPr>
            <w:tcW w:w="0" w:type="pct"/>
          </w:tcPr>
          <w:p w14:paraId="25172890" w14:textId="357B3DCB"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8 382</w:t>
            </w:r>
          </w:p>
        </w:tc>
        <w:tc>
          <w:tcPr>
            <w:tcW w:w="0" w:type="pct"/>
          </w:tcPr>
          <w:p w14:paraId="047BE200" w14:textId="53FE7806"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8 478</w:t>
            </w:r>
          </w:p>
        </w:tc>
        <w:tc>
          <w:tcPr>
            <w:tcW w:w="0" w:type="pct"/>
          </w:tcPr>
          <w:p w14:paraId="1F99CAA1" w14:textId="644F71DE"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8 262</w:t>
            </w:r>
          </w:p>
        </w:tc>
      </w:tr>
      <w:tr w:rsidR="00913657" w:rsidRPr="003836F5" w14:paraId="6C18B34A"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03DC3BD2" w14:textId="77777777" w:rsidR="00913657" w:rsidRPr="003836F5" w:rsidRDefault="00913657" w:rsidP="00913657">
            <w:pPr>
              <w:pStyle w:val="Bezodstpw"/>
              <w:jc w:val="center"/>
              <w:rPr>
                <w:rFonts w:eastAsia="Times New Roman"/>
                <w:b w:val="0"/>
                <w:i/>
                <w:iCs/>
                <w:color w:val="000000"/>
                <w:sz w:val="20"/>
                <w:lang w:eastAsia="pl-PL"/>
              </w:rPr>
            </w:pPr>
            <w:r w:rsidRPr="003836F5">
              <w:rPr>
                <w:rFonts w:eastAsia="Times New Roman"/>
                <w:b w:val="0"/>
                <w:i/>
                <w:iCs/>
                <w:color w:val="000000"/>
                <w:sz w:val="20"/>
                <w:lang w:eastAsia="pl-PL"/>
              </w:rPr>
              <w:t>oparte o spalanie gazu</w:t>
            </w:r>
          </w:p>
        </w:tc>
        <w:tc>
          <w:tcPr>
            <w:tcW w:w="0" w:type="pct"/>
          </w:tcPr>
          <w:p w14:paraId="32EFA747" w14:textId="56D03CDF"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2 788</w:t>
            </w:r>
          </w:p>
        </w:tc>
        <w:tc>
          <w:tcPr>
            <w:tcW w:w="0" w:type="pct"/>
          </w:tcPr>
          <w:p w14:paraId="2EF12D47" w14:textId="0DBC0E15"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2 782</w:t>
            </w:r>
          </w:p>
        </w:tc>
        <w:tc>
          <w:tcPr>
            <w:tcW w:w="0" w:type="pct"/>
          </w:tcPr>
          <w:p w14:paraId="7562D881" w14:textId="0274F1A8"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3 317</w:t>
            </w:r>
          </w:p>
        </w:tc>
      </w:tr>
      <w:tr w:rsidR="00913657" w:rsidRPr="003836F5" w14:paraId="19FB8980"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0AA3036A" w14:textId="77777777" w:rsidR="00913657" w:rsidRPr="003836F5" w:rsidRDefault="00913657" w:rsidP="00913657">
            <w:pPr>
              <w:pStyle w:val="Bezodstpw"/>
              <w:jc w:val="center"/>
              <w:rPr>
                <w:rFonts w:eastAsia="Times New Roman"/>
                <w:bCs w:val="0"/>
                <w:color w:val="000000"/>
                <w:sz w:val="20"/>
                <w:lang w:eastAsia="pl-PL"/>
              </w:rPr>
            </w:pPr>
            <w:r w:rsidRPr="003836F5">
              <w:rPr>
                <w:rFonts w:eastAsia="Times New Roman"/>
                <w:bCs w:val="0"/>
                <w:color w:val="000000"/>
                <w:sz w:val="20"/>
                <w:lang w:eastAsia="pl-PL"/>
              </w:rPr>
              <w:t>Elektrownie wiatrowe i inne odnawialne</w:t>
            </w:r>
          </w:p>
        </w:tc>
        <w:tc>
          <w:tcPr>
            <w:tcW w:w="0" w:type="pct"/>
          </w:tcPr>
          <w:p w14:paraId="2AC6B1C8" w14:textId="5B676C15"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852A9E">
              <w:rPr>
                <w:rFonts w:eastAsia="Times New Roman"/>
                <w:b/>
                <w:color w:val="000000"/>
                <w:sz w:val="20"/>
                <w:lang w:eastAsia="pl-PL"/>
              </w:rPr>
              <w:t>7 490</w:t>
            </w:r>
          </w:p>
        </w:tc>
        <w:tc>
          <w:tcPr>
            <w:tcW w:w="0" w:type="pct"/>
          </w:tcPr>
          <w:p w14:paraId="239F08F2" w14:textId="29AA485C"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852A9E">
              <w:rPr>
                <w:rFonts w:eastAsia="Times New Roman"/>
                <w:b/>
                <w:color w:val="000000"/>
                <w:sz w:val="20"/>
                <w:lang w:eastAsia="pl-PL"/>
              </w:rPr>
              <w:t>10 229</w:t>
            </w:r>
          </w:p>
        </w:tc>
        <w:tc>
          <w:tcPr>
            <w:tcW w:w="0" w:type="pct"/>
          </w:tcPr>
          <w:p w14:paraId="2726E3BD" w14:textId="04A6BD07"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852A9E">
              <w:rPr>
                <w:rFonts w:eastAsia="Times New Roman"/>
                <w:b/>
                <w:color w:val="000000"/>
                <w:sz w:val="20"/>
                <w:lang w:eastAsia="pl-PL"/>
              </w:rPr>
              <w:t>15 086</w:t>
            </w:r>
          </w:p>
        </w:tc>
      </w:tr>
      <w:tr w:rsidR="00913657" w:rsidRPr="003836F5" w14:paraId="35C7A1F8"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61D6C40C" w14:textId="77777777" w:rsidR="00913657" w:rsidRPr="003836F5" w:rsidRDefault="00913657" w:rsidP="00913657">
            <w:pPr>
              <w:pStyle w:val="Bezodstpw"/>
              <w:jc w:val="center"/>
              <w:rPr>
                <w:rFonts w:eastAsia="Times New Roman"/>
                <w:bCs w:val="0"/>
                <w:color w:val="000000"/>
                <w:sz w:val="20"/>
                <w:lang w:eastAsia="pl-PL"/>
              </w:rPr>
            </w:pPr>
            <w:r w:rsidRPr="003836F5">
              <w:rPr>
                <w:rFonts w:eastAsia="Times New Roman"/>
                <w:bCs w:val="0"/>
                <w:color w:val="000000"/>
                <w:sz w:val="20"/>
                <w:lang w:eastAsia="pl-PL"/>
              </w:rPr>
              <w:t>Elektrownie przemysłowe</w:t>
            </w:r>
          </w:p>
        </w:tc>
        <w:tc>
          <w:tcPr>
            <w:tcW w:w="0" w:type="pct"/>
          </w:tcPr>
          <w:p w14:paraId="072BE451" w14:textId="0BAE7396"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2D2AD1">
              <w:rPr>
                <w:rFonts w:eastAsia="Times New Roman"/>
                <w:b/>
                <w:color w:val="000000"/>
                <w:sz w:val="20"/>
                <w:lang w:eastAsia="pl-PL"/>
              </w:rPr>
              <w:t>2 634</w:t>
            </w:r>
          </w:p>
        </w:tc>
        <w:tc>
          <w:tcPr>
            <w:tcW w:w="0" w:type="pct"/>
          </w:tcPr>
          <w:p w14:paraId="39E2B6BE" w14:textId="3E950441"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2D2AD1">
              <w:rPr>
                <w:rFonts w:eastAsia="Times New Roman"/>
                <w:b/>
                <w:color w:val="000000"/>
                <w:sz w:val="20"/>
                <w:lang w:eastAsia="pl-PL"/>
              </w:rPr>
              <w:t>2 645</w:t>
            </w:r>
          </w:p>
        </w:tc>
        <w:tc>
          <w:tcPr>
            <w:tcW w:w="0" w:type="pct"/>
          </w:tcPr>
          <w:p w14:paraId="49895D28" w14:textId="75D10561"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2D2AD1">
              <w:rPr>
                <w:rFonts w:eastAsia="Times New Roman"/>
                <w:b/>
                <w:color w:val="000000"/>
                <w:sz w:val="20"/>
                <w:lang w:eastAsia="pl-PL"/>
              </w:rPr>
              <w:t>---</w:t>
            </w:r>
          </w:p>
        </w:tc>
      </w:tr>
    </w:tbl>
    <w:p w14:paraId="6588B017" w14:textId="17AFADE3" w:rsidR="006A795F" w:rsidRPr="00FF0EC3" w:rsidRDefault="006A795F" w:rsidP="006A795F">
      <w:pPr>
        <w:pStyle w:val="Legenda"/>
        <w:rPr>
          <w:rStyle w:val="Hipercze"/>
          <w:color w:val="4D4D4D" w:themeColor="accent6"/>
          <w:u w:val="none"/>
        </w:rPr>
      </w:pPr>
      <w:r w:rsidRPr="00FF0EC3">
        <w:t xml:space="preserve">Źródło: </w:t>
      </w:r>
      <w:r>
        <w:t>PSE</w:t>
      </w:r>
      <w:hyperlink r:id="rId28" w:history="1">
        <w:r>
          <w:rPr>
            <w:rStyle w:val="Hipercze"/>
            <w:color w:val="4D4D4D" w:themeColor="accent6"/>
            <w:u w:val="none"/>
          </w:rPr>
          <w:t>,</w:t>
        </w:r>
      </w:hyperlink>
      <w:r>
        <w:rPr>
          <w:rStyle w:val="Hipercze"/>
          <w:color w:val="4D4D4D" w:themeColor="accent6"/>
          <w:u w:val="none"/>
        </w:rPr>
        <w:t xml:space="preserve"> </w:t>
      </w:r>
      <w:hyperlink r:id="rId29" w:history="1">
        <w:r w:rsidRPr="000E0CA4">
          <w:rPr>
            <w:rStyle w:val="Hipercze"/>
          </w:rPr>
          <w:t>www.pse.pl</w:t>
        </w:r>
      </w:hyperlink>
      <w:r>
        <w:rPr>
          <w:rStyle w:val="Hipercze"/>
          <w:color w:val="4D4D4D" w:themeColor="accent6"/>
          <w:u w:val="none"/>
        </w:rPr>
        <w:t xml:space="preserve">, data dostępu: </w:t>
      </w:r>
      <w:r w:rsidR="00E45C40">
        <w:rPr>
          <w:rStyle w:val="Hipercze"/>
          <w:color w:val="4D4D4D" w:themeColor="accent6"/>
          <w:u w:val="none"/>
        </w:rPr>
        <w:t>12</w:t>
      </w:r>
      <w:r>
        <w:rPr>
          <w:rStyle w:val="Hipercze"/>
          <w:color w:val="4D4D4D" w:themeColor="accent6"/>
          <w:u w:val="none"/>
        </w:rPr>
        <w:t>.</w:t>
      </w:r>
      <w:r w:rsidR="00E45C40">
        <w:rPr>
          <w:rStyle w:val="Hipercze"/>
          <w:color w:val="4D4D4D" w:themeColor="accent6"/>
          <w:u w:val="none"/>
        </w:rPr>
        <w:t>10</w:t>
      </w:r>
      <w:r>
        <w:rPr>
          <w:rStyle w:val="Hipercze"/>
          <w:color w:val="4D4D4D" w:themeColor="accent6"/>
          <w:u w:val="none"/>
        </w:rPr>
        <w:t>.2022</w:t>
      </w:r>
    </w:p>
    <w:p w14:paraId="3CB0C400" w14:textId="77777777" w:rsidR="00FF0EC3" w:rsidRPr="00FF0EC3" w:rsidRDefault="00FF0EC3" w:rsidP="00FF0EC3">
      <w:pPr>
        <w:pStyle w:val="Bezodstpw"/>
      </w:pPr>
    </w:p>
    <w:p w14:paraId="24C9B297" w14:textId="285BE570" w:rsidR="00FF0EC3" w:rsidRDefault="00FF0EC3" w:rsidP="00FF0EC3">
      <w:pPr>
        <w:pStyle w:val="Legenda"/>
        <w:keepNext/>
      </w:pPr>
      <w:bookmarkStart w:id="502" w:name="_Toc86847428"/>
      <w:bookmarkStart w:id="503" w:name="_Toc152871151"/>
      <w:r>
        <w:t xml:space="preserve">Tabela </w:t>
      </w:r>
      <w:r w:rsidR="00BA3BB1">
        <w:fldChar w:fldCharType="begin"/>
      </w:r>
      <w:r w:rsidR="00BA3BB1">
        <w:instrText xml:space="preserve"> SEQ Tabela \* ARABIC </w:instrText>
      </w:r>
      <w:r w:rsidR="00BA3BB1">
        <w:fldChar w:fldCharType="separate"/>
      </w:r>
      <w:r w:rsidR="00052BF7">
        <w:rPr>
          <w:noProof/>
        </w:rPr>
        <w:t>16</w:t>
      </w:r>
      <w:r w:rsidR="00BA3BB1">
        <w:rPr>
          <w:noProof/>
        </w:rPr>
        <w:fldChar w:fldCharType="end"/>
      </w:r>
      <w:r>
        <w:t xml:space="preserve"> </w:t>
      </w:r>
      <w:r w:rsidRPr="00F73D78">
        <w:t xml:space="preserve">Struktura mocy osiąganej w </w:t>
      </w:r>
      <w:r>
        <w:t>KSE</w:t>
      </w:r>
      <w:r w:rsidRPr="00F73D78">
        <w:t xml:space="preserve"> w latach </w:t>
      </w:r>
      <w:r w:rsidR="00E45C40">
        <w:t>2019</w:t>
      </w:r>
      <w:r w:rsidR="00E45C40" w:rsidRPr="00DA438F">
        <w:t>-</w:t>
      </w:r>
      <w:r w:rsidR="00E45C40">
        <w:t>2021</w:t>
      </w:r>
      <w:bookmarkEnd w:id="502"/>
      <w:bookmarkEnd w:id="503"/>
    </w:p>
    <w:tbl>
      <w:tblPr>
        <w:tblStyle w:val="Tabelasiatki1jasnaakcent61"/>
        <w:tblW w:w="5000" w:type="pct"/>
        <w:tblLook w:val="04A0" w:firstRow="1" w:lastRow="0" w:firstColumn="1" w:lastColumn="0" w:noHBand="0" w:noVBand="1"/>
      </w:tblPr>
      <w:tblGrid>
        <w:gridCol w:w="4337"/>
        <w:gridCol w:w="1575"/>
        <w:gridCol w:w="1575"/>
        <w:gridCol w:w="1575"/>
      </w:tblGrid>
      <w:tr w:rsidR="00E45C40" w:rsidRPr="003836F5" w14:paraId="6026E825" w14:textId="77777777" w:rsidTr="0048118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93" w:type="pct"/>
            <w:vAlign w:val="center"/>
          </w:tcPr>
          <w:p w14:paraId="68D51C13" w14:textId="77777777" w:rsidR="00E45C40" w:rsidRPr="003836F5" w:rsidRDefault="00E45C40" w:rsidP="00E45C40">
            <w:pPr>
              <w:pStyle w:val="Bezodstpw"/>
              <w:jc w:val="center"/>
              <w:rPr>
                <w:rFonts w:eastAsia="Times New Roman"/>
                <w:sz w:val="20"/>
                <w:lang w:eastAsia="pl-PL"/>
              </w:rPr>
            </w:pPr>
          </w:p>
        </w:tc>
        <w:tc>
          <w:tcPr>
            <w:tcW w:w="869" w:type="pct"/>
            <w:vAlign w:val="center"/>
          </w:tcPr>
          <w:p w14:paraId="3D9B0B2B" w14:textId="77777777" w:rsidR="00E45C40" w:rsidRPr="003836F5" w:rsidRDefault="00E45C40" w:rsidP="00E45C40">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Pr>
                <w:rFonts w:eastAsia="Times New Roman"/>
                <w:sz w:val="20"/>
                <w:lang w:eastAsia="pl-PL"/>
              </w:rPr>
              <w:t>2019</w:t>
            </w:r>
          </w:p>
          <w:p w14:paraId="52723534" w14:textId="022BC1A3" w:rsidR="00E45C40" w:rsidRPr="003836F5" w:rsidRDefault="00E45C40" w:rsidP="00E45C40">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sidRPr="003836F5">
              <w:rPr>
                <w:rFonts w:eastAsia="Times New Roman"/>
                <w:sz w:val="20"/>
                <w:lang w:eastAsia="pl-PL"/>
              </w:rPr>
              <w:t>[MW]</w:t>
            </w:r>
          </w:p>
        </w:tc>
        <w:tc>
          <w:tcPr>
            <w:tcW w:w="869" w:type="pct"/>
            <w:vAlign w:val="center"/>
          </w:tcPr>
          <w:p w14:paraId="374FEE4C" w14:textId="77777777" w:rsidR="00E45C40" w:rsidRPr="003836F5" w:rsidRDefault="00E45C40" w:rsidP="00E45C40">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Pr>
                <w:rFonts w:eastAsia="Times New Roman"/>
                <w:sz w:val="20"/>
                <w:lang w:eastAsia="pl-PL"/>
              </w:rPr>
              <w:t>2020</w:t>
            </w:r>
          </w:p>
          <w:p w14:paraId="1D1A2296" w14:textId="7D9725D0" w:rsidR="00E45C40" w:rsidRPr="003836F5" w:rsidRDefault="00E45C40" w:rsidP="00E45C40">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sidRPr="003836F5">
              <w:rPr>
                <w:rFonts w:eastAsia="Times New Roman"/>
                <w:sz w:val="20"/>
                <w:lang w:eastAsia="pl-PL"/>
              </w:rPr>
              <w:t>[MW]</w:t>
            </w:r>
          </w:p>
        </w:tc>
        <w:tc>
          <w:tcPr>
            <w:tcW w:w="869" w:type="pct"/>
            <w:vAlign w:val="center"/>
          </w:tcPr>
          <w:p w14:paraId="72F9BD5C" w14:textId="77777777" w:rsidR="00E45C40" w:rsidRPr="003836F5" w:rsidRDefault="00E45C40" w:rsidP="00E45C40">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Pr>
                <w:rFonts w:eastAsia="Times New Roman"/>
                <w:sz w:val="20"/>
                <w:lang w:eastAsia="pl-PL"/>
              </w:rPr>
              <w:t>2021</w:t>
            </w:r>
          </w:p>
          <w:p w14:paraId="349C02DF" w14:textId="55BFFB15" w:rsidR="00E45C40" w:rsidRPr="003836F5" w:rsidRDefault="00E45C40" w:rsidP="00E45C40">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sz w:val="20"/>
                <w:lang w:eastAsia="pl-PL"/>
              </w:rPr>
            </w:pPr>
            <w:r w:rsidRPr="003836F5">
              <w:rPr>
                <w:rFonts w:eastAsia="Times New Roman"/>
                <w:sz w:val="20"/>
                <w:lang w:eastAsia="pl-PL"/>
              </w:rPr>
              <w:t>[MW]</w:t>
            </w:r>
          </w:p>
        </w:tc>
      </w:tr>
      <w:tr w:rsidR="00913657" w:rsidRPr="003836F5" w14:paraId="65C3AC0B"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4FA4CA0D" w14:textId="77777777" w:rsidR="00913657" w:rsidRPr="003836F5" w:rsidRDefault="00913657" w:rsidP="00913657">
            <w:pPr>
              <w:pStyle w:val="Bezodstpw"/>
              <w:jc w:val="center"/>
              <w:rPr>
                <w:rFonts w:eastAsia="Times New Roman"/>
                <w:color w:val="000000"/>
                <w:sz w:val="20"/>
                <w:u w:val="single"/>
                <w:lang w:eastAsia="pl-PL"/>
              </w:rPr>
            </w:pPr>
            <w:r w:rsidRPr="003836F5">
              <w:rPr>
                <w:rFonts w:eastAsia="Times New Roman"/>
                <w:color w:val="000000"/>
                <w:sz w:val="20"/>
                <w:u w:val="single"/>
                <w:lang w:eastAsia="pl-PL"/>
              </w:rPr>
              <w:t>Ogółem, w tym:</w:t>
            </w:r>
          </w:p>
        </w:tc>
        <w:tc>
          <w:tcPr>
            <w:tcW w:w="0" w:type="pct"/>
          </w:tcPr>
          <w:p w14:paraId="7FE8432A" w14:textId="41104ADE"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u w:val="single"/>
                <w:lang w:eastAsia="pl-PL"/>
              </w:rPr>
            </w:pPr>
            <w:r w:rsidRPr="00EC233F">
              <w:rPr>
                <w:rFonts w:eastAsia="Times New Roman"/>
                <w:b/>
                <w:bCs/>
                <w:color w:val="000000"/>
                <w:sz w:val="20"/>
                <w:u w:val="single"/>
                <w:lang w:eastAsia="pl-PL"/>
              </w:rPr>
              <w:t>46 991</w:t>
            </w:r>
          </w:p>
        </w:tc>
        <w:tc>
          <w:tcPr>
            <w:tcW w:w="0" w:type="pct"/>
          </w:tcPr>
          <w:p w14:paraId="0C65986C" w14:textId="2914F241"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u w:val="single"/>
                <w:lang w:eastAsia="pl-PL"/>
              </w:rPr>
            </w:pPr>
            <w:r w:rsidRPr="00EC233F">
              <w:rPr>
                <w:rFonts w:eastAsia="Times New Roman"/>
                <w:b/>
                <w:bCs/>
                <w:color w:val="000000"/>
                <w:sz w:val="20"/>
                <w:u w:val="single"/>
                <w:lang w:eastAsia="pl-PL"/>
              </w:rPr>
              <w:t>49 095</w:t>
            </w:r>
          </w:p>
        </w:tc>
        <w:tc>
          <w:tcPr>
            <w:tcW w:w="0" w:type="pct"/>
          </w:tcPr>
          <w:p w14:paraId="30952BF2" w14:textId="239E65A8"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u w:val="single"/>
                <w:lang w:eastAsia="pl-PL"/>
              </w:rPr>
            </w:pPr>
            <w:r w:rsidRPr="00EC233F">
              <w:rPr>
                <w:rFonts w:eastAsia="Times New Roman"/>
                <w:b/>
                <w:bCs/>
                <w:color w:val="000000"/>
                <w:sz w:val="20"/>
                <w:u w:val="single"/>
                <w:lang w:eastAsia="pl-PL"/>
              </w:rPr>
              <w:t>54 382</w:t>
            </w:r>
          </w:p>
        </w:tc>
      </w:tr>
      <w:tr w:rsidR="00913657" w:rsidRPr="003836F5" w14:paraId="0D49278C"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1EAC06A1" w14:textId="77777777" w:rsidR="00913657" w:rsidRPr="003836F5" w:rsidRDefault="00913657" w:rsidP="00913657">
            <w:pPr>
              <w:pStyle w:val="Bezodstpw"/>
              <w:jc w:val="center"/>
              <w:rPr>
                <w:rFonts w:eastAsia="Times New Roman"/>
                <w:b w:val="0"/>
                <w:color w:val="000000"/>
                <w:sz w:val="20"/>
                <w:lang w:eastAsia="pl-PL"/>
              </w:rPr>
            </w:pPr>
            <w:r w:rsidRPr="003836F5">
              <w:rPr>
                <w:rFonts w:eastAsia="Times New Roman"/>
                <w:b w:val="0"/>
                <w:color w:val="000000"/>
                <w:sz w:val="20"/>
                <w:lang w:eastAsia="pl-PL"/>
              </w:rPr>
              <w:t>JWCD</w:t>
            </w:r>
            <w:r w:rsidRPr="003836F5">
              <w:rPr>
                <w:rFonts w:eastAsia="Times New Roman"/>
                <w:b w:val="0"/>
                <w:color w:val="000000"/>
                <w:sz w:val="20"/>
                <w:vertAlign w:val="superscript"/>
                <w:lang w:eastAsia="pl-PL"/>
              </w:rPr>
              <w:t>2</w:t>
            </w:r>
          </w:p>
        </w:tc>
        <w:tc>
          <w:tcPr>
            <w:tcW w:w="0" w:type="pct"/>
          </w:tcPr>
          <w:p w14:paraId="4886FFCA" w14:textId="0EAEA0CC"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306C0C">
              <w:rPr>
                <w:rFonts w:eastAsia="Times New Roman"/>
                <w:color w:val="000000"/>
                <w:sz w:val="20"/>
                <w:lang w:eastAsia="pl-PL"/>
              </w:rPr>
              <w:t>29 564</w:t>
            </w:r>
          </w:p>
        </w:tc>
        <w:tc>
          <w:tcPr>
            <w:tcW w:w="0" w:type="pct"/>
          </w:tcPr>
          <w:p w14:paraId="7E0FD626" w14:textId="5C5B5F84"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306C0C">
              <w:rPr>
                <w:rFonts w:eastAsia="Times New Roman"/>
                <w:color w:val="000000"/>
                <w:sz w:val="20"/>
                <w:lang w:eastAsia="pl-PL"/>
              </w:rPr>
              <w:t>29 197</w:t>
            </w:r>
          </w:p>
        </w:tc>
        <w:tc>
          <w:tcPr>
            <w:tcW w:w="0" w:type="pct"/>
          </w:tcPr>
          <w:p w14:paraId="409773FA" w14:textId="386C27A4"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306C0C">
              <w:rPr>
                <w:rFonts w:eastAsia="Times New Roman"/>
                <w:color w:val="000000"/>
                <w:sz w:val="20"/>
                <w:lang w:eastAsia="pl-PL"/>
              </w:rPr>
              <w:t>28 190</w:t>
            </w:r>
          </w:p>
        </w:tc>
      </w:tr>
      <w:tr w:rsidR="00913657" w:rsidRPr="003836F5" w14:paraId="49F46C17"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4A7EE4A6" w14:textId="77777777" w:rsidR="00913657" w:rsidRPr="003836F5" w:rsidRDefault="00913657" w:rsidP="00913657">
            <w:pPr>
              <w:pStyle w:val="Bezodstpw"/>
              <w:jc w:val="center"/>
              <w:rPr>
                <w:rFonts w:eastAsia="Times New Roman"/>
                <w:b w:val="0"/>
                <w:color w:val="000000"/>
                <w:sz w:val="20"/>
                <w:lang w:eastAsia="pl-PL"/>
              </w:rPr>
            </w:pPr>
            <w:r w:rsidRPr="003836F5">
              <w:rPr>
                <w:rFonts w:eastAsia="Times New Roman"/>
                <w:b w:val="0"/>
                <w:color w:val="000000"/>
                <w:sz w:val="20"/>
                <w:lang w:eastAsia="pl-PL"/>
              </w:rPr>
              <w:t>nJWCD</w:t>
            </w:r>
            <w:r w:rsidRPr="003836F5">
              <w:rPr>
                <w:rFonts w:eastAsia="Times New Roman"/>
                <w:b w:val="0"/>
                <w:color w:val="000000"/>
                <w:sz w:val="20"/>
                <w:vertAlign w:val="superscript"/>
                <w:lang w:eastAsia="pl-PL"/>
              </w:rPr>
              <w:t>3</w:t>
            </w:r>
          </w:p>
        </w:tc>
        <w:tc>
          <w:tcPr>
            <w:tcW w:w="0" w:type="pct"/>
          </w:tcPr>
          <w:p w14:paraId="01169664" w14:textId="28398C81"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89465D">
              <w:rPr>
                <w:rFonts w:eastAsia="Times New Roman"/>
                <w:color w:val="000000"/>
                <w:sz w:val="20"/>
                <w:lang w:eastAsia="pl-PL"/>
              </w:rPr>
              <w:t>17 427</w:t>
            </w:r>
          </w:p>
        </w:tc>
        <w:tc>
          <w:tcPr>
            <w:tcW w:w="0" w:type="pct"/>
          </w:tcPr>
          <w:p w14:paraId="5A9424E3" w14:textId="42D0071B"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89465D">
              <w:rPr>
                <w:rFonts w:eastAsia="Times New Roman"/>
                <w:color w:val="000000"/>
                <w:sz w:val="20"/>
                <w:lang w:eastAsia="pl-PL"/>
              </w:rPr>
              <w:t>19 898</w:t>
            </w:r>
          </w:p>
        </w:tc>
        <w:tc>
          <w:tcPr>
            <w:tcW w:w="0" w:type="pct"/>
          </w:tcPr>
          <w:p w14:paraId="0057F8E7" w14:textId="41AD7345"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89465D">
              <w:rPr>
                <w:rFonts w:eastAsia="Times New Roman"/>
                <w:color w:val="000000"/>
                <w:sz w:val="20"/>
                <w:lang w:eastAsia="pl-PL"/>
              </w:rPr>
              <w:t>26 192</w:t>
            </w:r>
          </w:p>
        </w:tc>
      </w:tr>
      <w:tr w:rsidR="00913657" w:rsidRPr="003836F5" w14:paraId="414B4312" w14:textId="77777777" w:rsidTr="00481181">
        <w:trPr>
          <w:trHeight w:val="20"/>
        </w:trPr>
        <w:tc>
          <w:tcPr>
            <w:cnfStyle w:val="001000000000" w:firstRow="0" w:lastRow="0" w:firstColumn="1" w:lastColumn="0" w:oddVBand="0" w:evenVBand="0" w:oddHBand="0" w:evenHBand="0" w:firstRowFirstColumn="0" w:firstRowLastColumn="0" w:lastRowFirstColumn="0" w:lastRowLastColumn="0"/>
            <w:tcW w:w="2393" w:type="pct"/>
            <w:vAlign w:val="center"/>
          </w:tcPr>
          <w:p w14:paraId="40E394B6" w14:textId="77777777" w:rsidR="00913657" w:rsidRPr="003836F5" w:rsidRDefault="00913657" w:rsidP="00913657">
            <w:pPr>
              <w:pStyle w:val="Bezodstpw"/>
              <w:jc w:val="center"/>
              <w:rPr>
                <w:rFonts w:eastAsia="Times New Roman"/>
                <w:b w:val="0"/>
                <w:color w:val="000000"/>
                <w:sz w:val="20"/>
                <w:lang w:eastAsia="pl-PL"/>
              </w:rPr>
            </w:pPr>
          </w:p>
        </w:tc>
        <w:tc>
          <w:tcPr>
            <w:tcW w:w="869" w:type="pct"/>
            <w:vAlign w:val="center"/>
          </w:tcPr>
          <w:p w14:paraId="75CCD09F" w14:textId="77777777"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p>
        </w:tc>
        <w:tc>
          <w:tcPr>
            <w:tcW w:w="869" w:type="pct"/>
            <w:vAlign w:val="center"/>
          </w:tcPr>
          <w:p w14:paraId="4D6C610B" w14:textId="77777777"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p>
        </w:tc>
        <w:tc>
          <w:tcPr>
            <w:tcW w:w="869" w:type="pct"/>
            <w:vAlign w:val="center"/>
          </w:tcPr>
          <w:p w14:paraId="51D3B172" w14:textId="77777777"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p>
        </w:tc>
      </w:tr>
      <w:tr w:rsidR="00913657" w:rsidRPr="003836F5" w14:paraId="41CA41AB"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7F58EF83" w14:textId="77777777" w:rsidR="00913657" w:rsidRPr="003836F5" w:rsidRDefault="00913657" w:rsidP="00913657">
            <w:pPr>
              <w:pStyle w:val="Bezodstpw"/>
              <w:jc w:val="center"/>
              <w:rPr>
                <w:rFonts w:eastAsia="Times New Roman"/>
                <w:color w:val="000000"/>
                <w:sz w:val="20"/>
                <w:u w:val="single"/>
                <w:lang w:eastAsia="pl-PL"/>
              </w:rPr>
            </w:pPr>
            <w:r w:rsidRPr="003836F5">
              <w:rPr>
                <w:rFonts w:eastAsia="Times New Roman"/>
                <w:color w:val="000000"/>
                <w:sz w:val="20"/>
                <w:u w:val="single"/>
                <w:lang w:eastAsia="pl-PL"/>
              </w:rPr>
              <w:t>Ogółem, w tym:</w:t>
            </w:r>
          </w:p>
        </w:tc>
        <w:tc>
          <w:tcPr>
            <w:tcW w:w="0" w:type="pct"/>
          </w:tcPr>
          <w:p w14:paraId="11E97CF6" w14:textId="362BFD73"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u w:val="single"/>
                <w:lang w:eastAsia="pl-PL"/>
              </w:rPr>
            </w:pPr>
            <w:r w:rsidRPr="00717FE6">
              <w:rPr>
                <w:rFonts w:eastAsia="Times New Roman"/>
                <w:b/>
                <w:bCs/>
                <w:color w:val="000000"/>
                <w:sz w:val="20"/>
                <w:u w:val="single"/>
                <w:lang w:eastAsia="pl-PL"/>
              </w:rPr>
              <w:t>46 991</w:t>
            </w:r>
          </w:p>
        </w:tc>
        <w:tc>
          <w:tcPr>
            <w:tcW w:w="0" w:type="pct"/>
          </w:tcPr>
          <w:p w14:paraId="456BB352" w14:textId="50A70762"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u w:val="single"/>
                <w:lang w:eastAsia="pl-PL"/>
              </w:rPr>
            </w:pPr>
            <w:r w:rsidRPr="00717FE6">
              <w:rPr>
                <w:rFonts w:eastAsia="Times New Roman"/>
                <w:b/>
                <w:bCs/>
                <w:color w:val="000000"/>
                <w:sz w:val="20"/>
                <w:u w:val="single"/>
                <w:lang w:eastAsia="pl-PL"/>
              </w:rPr>
              <w:t>49 095</w:t>
            </w:r>
          </w:p>
        </w:tc>
        <w:tc>
          <w:tcPr>
            <w:tcW w:w="0" w:type="pct"/>
          </w:tcPr>
          <w:p w14:paraId="4FCB3558" w14:textId="32D315F1" w:rsidR="00913657" w:rsidRPr="003836F5"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u w:val="single"/>
                <w:lang w:eastAsia="pl-PL"/>
              </w:rPr>
            </w:pPr>
            <w:r w:rsidRPr="00717FE6">
              <w:rPr>
                <w:rFonts w:eastAsia="Times New Roman"/>
                <w:b/>
                <w:bCs/>
                <w:color w:val="000000"/>
                <w:sz w:val="20"/>
                <w:u w:val="single"/>
                <w:lang w:eastAsia="pl-PL"/>
              </w:rPr>
              <w:t>54 382</w:t>
            </w:r>
          </w:p>
        </w:tc>
      </w:tr>
      <w:tr w:rsidR="00770295" w:rsidRPr="003836F5" w14:paraId="3B895822"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074608A7" w14:textId="77777777" w:rsidR="00770295" w:rsidRPr="003836F5" w:rsidRDefault="00770295" w:rsidP="00770295">
            <w:pPr>
              <w:pStyle w:val="Bezodstpw"/>
              <w:jc w:val="center"/>
              <w:rPr>
                <w:rFonts w:eastAsia="Times New Roman"/>
                <w:bCs w:val="0"/>
                <w:color w:val="000000"/>
                <w:sz w:val="20"/>
                <w:lang w:eastAsia="pl-PL"/>
              </w:rPr>
            </w:pPr>
            <w:r w:rsidRPr="003836F5">
              <w:rPr>
                <w:rFonts w:eastAsia="Times New Roman"/>
                <w:bCs w:val="0"/>
                <w:color w:val="000000"/>
                <w:sz w:val="20"/>
                <w:lang w:eastAsia="pl-PL"/>
              </w:rPr>
              <w:t>Elektrownie zawodowe, w tym:</w:t>
            </w:r>
          </w:p>
        </w:tc>
        <w:tc>
          <w:tcPr>
            <w:tcW w:w="0" w:type="pct"/>
          </w:tcPr>
          <w:p w14:paraId="24C6A5BE" w14:textId="66FD8222"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123B63">
              <w:rPr>
                <w:rFonts w:eastAsia="Times New Roman"/>
                <w:b/>
                <w:color w:val="000000"/>
                <w:sz w:val="20"/>
                <w:lang w:eastAsia="pl-PL"/>
              </w:rPr>
              <w:t>36 823</w:t>
            </w:r>
          </w:p>
        </w:tc>
        <w:tc>
          <w:tcPr>
            <w:tcW w:w="0" w:type="pct"/>
          </w:tcPr>
          <w:p w14:paraId="73D130E7" w14:textId="26764C69"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123B63">
              <w:rPr>
                <w:rFonts w:eastAsia="Times New Roman"/>
                <w:b/>
                <w:color w:val="000000"/>
                <w:sz w:val="20"/>
                <w:lang w:eastAsia="pl-PL"/>
              </w:rPr>
              <w:t>36 357</w:t>
            </w:r>
          </w:p>
        </w:tc>
        <w:tc>
          <w:tcPr>
            <w:tcW w:w="0" w:type="pct"/>
          </w:tcPr>
          <w:p w14:paraId="3B4E07AD" w14:textId="235E2DDD"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123B63">
              <w:rPr>
                <w:rFonts w:eastAsia="Times New Roman"/>
                <w:b/>
                <w:color w:val="000000"/>
                <w:sz w:val="20"/>
                <w:lang w:eastAsia="pl-PL"/>
              </w:rPr>
              <w:t>38 877</w:t>
            </w:r>
          </w:p>
        </w:tc>
      </w:tr>
      <w:tr w:rsidR="00770295" w:rsidRPr="003836F5" w14:paraId="5B744EF8"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1F06D37D" w14:textId="77777777" w:rsidR="00770295" w:rsidRPr="003836F5" w:rsidRDefault="00770295" w:rsidP="00770295">
            <w:pPr>
              <w:pStyle w:val="Bezodstpw"/>
              <w:jc w:val="center"/>
              <w:rPr>
                <w:rFonts w:eastAsia="Times New Roman"/>
                <w:b w:val="0"/>
                <w:color w:val="000000"/>
                <w:sz w:val="20"/>
                <w:lang w:eastAsia="pl-PL"/>
              </w:rPr>
            </w:pPr>
            <w:r w:rsidRPr="003836F5">
              <w:rPr>
                <w:rFonts w:eastAsia="Times New Roman"/>
                <w:b w:val="0"/>
                <w:color w:val="000000"/>
                <w:sz w:val="20"/>
                <w:lang w:eastAsia="pl-PL"/>
              </w:rPr>
              <w:t>Elektrownie zawodowe wodne</w:t>
            </w:r>
          </w:p>
        </w:tc>
        <w:tc>
          <w:tcPr>
            <w:tcW w:w="0" w:type="pct"/>
          </w:tcPr>
          <w:p w14:paraId="63EC32A8" w14:textId="6F124954" w:rsidR="00770295" w:rsidRPr="003836F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D6005C">
              <w:rPr>
                <w:rFonts w:eastAsia="Times New Roman"/>
                <w:color w:val="000000"/>
                <w:sz w:val="20"/>
                <w:lang w:eastAsia="pl-PL"/>
              </w:rPr>
              <w:t>2 399</w:t>
            </w:r>
          </w:p>
        </w:tc>
        <w:tc>
          <w:tcPr>
            <w:tcW w:w="0" w:type="pct"/>
          </w:tcPr>
          <w:p w14:paraId="77604579" w14:textId="2B9417C0" w:rsidR="00770295" w:rsidRPr="003836F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D6005C">
              <w:rPr>
                <w:rFonts w:eastAsia="Times New Roman"/>
                <w:color w:val="000000"/>
                <w:sz w:val="20"/>
                <w:lang w:eastAsia="pl-PL"/>
              </w:rPr>
              <w:t>2 406</w:t>
            </w:r>
          </w:p>
        </w:tc>
        <w:tc>
          <w:tcPr>
            <w:tcW w:w="0" w:type="pct"/>
          </w:tcPr>
          <w:p w14:paraId="4356291E" w14:textId="6B5FDA84" w:rsidR="00770295" w:rsidRPr="003836F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D6005C">
              <w:rPr>
                <w:rFonts w:eastAsia="Times New Roman"/>
                <w:color w:val="000000"/>
                <w:sz w:val="20"/>
                <w:lang w:eastAsia="pl-PL"/>
              </w:rPr>
              <w:t>2 501</w:t>
            </w:r>
          </w:p>
        </w:tc>
      </w:tr>
      <w:tr w:rsidR="00770295" w:rsidRPr="003836F5" w14:paraId="64A60575"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18066F97" w14:textId="77777777" w:rsidR="00770295" w:rsidRPr="003836F5" w:rsidRDefault="00770295" w:rsidP="00770295">
            <w:pPr>
              <w:pStyle w:val="Bezodstpw"/>
              <w:jc w:val="center"/>
              <w:rPr>
                <w:rFonts w:eastAsia="Times New Roman"/>
                <w:b w:val="0"/>
                <w:color w:val="000000"/>
                <w:sz w:val="20"/>
                <w:lang w:eastAsia="pl-PL"/>
              </w:rPr>
            </w:pPr>
            <w:r w:rsidRPr="003836F5">
              <w:rPr>
                <w:rFonts w:eastAsia="Times New Roman"/>
                <w:b w:val="0"/>
                <w:color w:val="000000"/>
                <w:sz w:val="20"/>
                <w:lang w:eastAsia="pl-PL"/>
              </w:rPr>
              <w:t>Elektrownie zawodowe cieplne, w tym:</w:t>
            </w:r>
          </w:p>
        </w:tc>
        <w:tc>
          <w:tcPr>
            <w:tcW w:w="0" w:type="pct"/>
          </w:tcPr>
          <w:p w14:paraId="49F3B21F" w14:textId="574EFBE1" w:rsidR="00770295" w:rsidRPr="003836F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CA6AE7">
              <w:rPr>
                <w:rFonts w:eastAsia="Times New Roman"/>
                <w:color w:val="000000"/>
                <w:sz w:val="20"/>
                <w:lang w:eastAsia="pl-PL"/>
              </w:rPr>
              <w:t>34 424</w:t>
            </w:r>
          </w:p>
        </w:tc>
        <w:tc>
          <w:tcPr>
            <w:tcW w:w="0" w:type="pct"/>
          </w:tcPr>
          <w:p w14:paraId="250526EE" w14:textId="0C21BF62" w:rsidR="00770295" w:rsidRPr="003836F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CA6AE7">
              <w:rPr>
                <w:rFonts w:eastAsia="Times New Roman"/>
                <w:color w:val="000000"/>
                <w:sz w:val="20"/>
                <w:lang w:eastAsia="pl-PL"/>
              </w:rPr>
              <w:t>33 951</w:t>
            </w:r>
          </w:p>
        </w:tc>
        <w:tc>
          <w:tcPr>
            <w:tcW w:w="0" w:type="pct"/>
          </w:tcPr>
          <w:p w14:paraId="51B33FDE" w14:textId="05B7C183" w:rsidR="00770295" w:rsidRPr="003836F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sidRPr="00CA6AE7">
              <w:rPr>
                <w:rFonts w:eastAsia="Times New Roman"/>
                <w:color w:val="000000"/>
                <w:sz w:val="20"/>
                <w:lang w:eastAsia="pl-PL"/>
              </w:rPr>
              <w:t>36 375</w:t>
            </w:r>
          </w:p>
        </w:tc>
      </w:tr>
      <w:tr w:rsidR="00770295" w:rsidRPr="003836F5" w14:paraId="3144FBC5"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502C433A" w14:textId="77777777" w:rsidR="00770295" w:rsidRPr="003836F5" w:rsidRDefault="00770295" w:rsidP="00770295">
            <w:pPr>
              <w:pStyle w:val="Bezodstpw"/>
              <w:jc w:val="center"/>
              <w:rPr>
                <w:rFonts w:eastAsia="Times New Roman"/>
                <w:b w:val="0"/>
                <w:i/>
                <w:iCs/>
                <w:color w:val="000000"/>
                <w:sz w:val="20"/>
                <w:lang w:eastAsia="pl-PL"/>
              </w:rPr>
            </w:pPr>
            <w:r w:rsidRPr="003836F5">
              <w:rPr>
                <w:rFonts w:eastAsia="Times New Roman"/>
                <w:b w:val="0"/>
                <w:i/>
                <w:iCs/>
                <w:color w:val="000000"/>
                <w:sz w:val="20"/>
                <w:lang w:eastAsia="pl-PL"/>
              </w:rPr>
              <w:t>oparte o spalanie węgla kamiennego</w:t>
            </w:r>
          </w:p>
        </w:tc>
        <w:tc>
          <w:tcPr>
            <w:tcW w:w="0" w:type="pct"/>
          </w:tcPr>
          <w:p w14:paraId="4D1BED39" w14:textId="758766D3"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23 225</w:t>
            </w:r>
          </w:p>
        </w:tc>
        <w:tc>
          <w:tcPr>
            <w:tcW w:w="0" w:type="pct"/>
          </w:tcPr>
          <w:p w14:paraId="436885CA" w14:textId="66809B3F"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22 642</w:t>
            </w:r>
          </w:p>
        </w:tc>
        <w:tc>
          <w:tcPr>
            <w:tcW w:w="0" w:type="pct"/>
          </w:tcPr>
          <w:p w14:paraId="1BE1674F" w14:textId="6ED09D9F"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24 792</w:t>
            </w:r>
          </w:p>
        </w:tc>
      </w:tr>
      <w:tr w:rsidR="00770295" w:rsidRPr="003836F5" w14:paraId="12FCFB82"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3E7B85A4" w14:textId="77777777" w:rsidR="00770295" w:rsidRPr="003836F5" w:rsidRDefault="00770295" w:rsidP="00770295">
            <w:pPr>
              <w:pStyle w:val="Bezodstpw"/>
              <w:jc w:val="center"/>
              <w:rPr>
                <w:rFonts w:eastAsia="Times New Roman"/>
                <w:b w:val="0"/>
                <w:i/>
                <w:iCs/>
                <w:color w:val="000000"/>
                <w:sz w:val="20"/>
                <w:lang w:eastAsia="pl-PL"/>
              </w:rPr>
            </w:pPr>
            <w:r w:rsidRPr="003836F5">
              <w:rPr>
                <w:rFonts w:eastAsia="Times New Roman"/>
                <w:b w:val="0"/>
                <w:i/>
                <w:iCs/>
                <w:color w:val="000000"/>
                <w:sz w:val="20"/>
                <w:lang w:eastAsia="pl-PL"/>
              </w:rPr>
              <w:t>oparte o spalanie węgla brunatnego</w:t>
            </w:r>
          </w:p>
        </w:tc>
        <w:tc>
          <w:tcPr>
            <w:tcW w:w="0" w:type="pct"/>
          </w:tcPr>
          <w:p w14:paraId="23C2AC96" w14:textId="543BBF84"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8 436</w:t>
            </w:r>
          </w:p>
        </w:tc>
        <w:tc>
          <w:tcPr>
            <w:tcW w:w="0" w:type="pct"/>
          </w:tcPr>
          <w:p w14:paraId="7E63BF52" w14:textId="132F1461"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8 546</w:t>
            </w:r>
          </w:p>
        </w:tc>
        <w:tc>
          <w:tcPr>
            <w:tcW w:w="0" w:type="pct"/>
          </w:tcPr>
          <w:p w14:paraId="53AF9BE8" w14:textId="102D9685"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8 327</w:t>
            </w:r>
          </w:p>
        </w:tc>
      </w:tr>
      <w:tr w:rsidR="00770295" w:rsidRPr="003836F5" w14:paraId="066A6CBF"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0E49771B" w14:textId="77777777" w:rsidR="00770295" w:rsidRPr="003836F5" w:rsidRDefault="00770295" w:rsidP="00770295">
            <w:pPr>
              <w:pStyle w:val="Bezodstpw"/>
              <w:jc w:val="center"/>
              <w:rPr>
                <w:rFonts w:eastAsia="Times New Roman"/>
                <w:b w:val="0"/>
                <w:i/>
                <w:iCs/>
                <w:color w:val="000000"/>
                <w:sz w:val="20"/>
                <w:lang w:eastAsia="pl-PL"/>
              </w:rPr>
            </w:pPr>
            <w:r w:rsidRPr="003836F5">
              <w:rPr>
                <w:rFonts w:eastAsia="Times New Roman"/>
                <w:b w:val="0"/>
                <w:i/>
                <w:iCs/>
                <w:color w:val="000000"/>
                <w:sz w:val="20"/>
                <w:lang w:eastAsia="pl-PL"/>
              </w:rPr>
              <w:t>oparte o spalanie gazu</w:t>
            </w:r>
          </w:p>
        </w:tc>
        <w:tc>
          <w:tcPr>
            <w:tcW w:w="0" w:type="pct"/>
          </w:tcPr>
          <w:p w14:paraId="336B0839" w14:textId="3FF43885"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2 763</w:t>
            </w:r>
          </w:p>
        </w:tc>
        <w:tc>
          <w:tcPr>
            <w:tcW w:w="0" w:type="pct"/>
          </w:tcPr>
          <w:p w14:paraId="2C273C23" w14:textId="172915BE"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2 763</w:t>
            </w:r>
          </w:p>
        </w:tc>
        <w:tc>
          <w:tcPr>
            <w:tcW w:w="0" w:type="pct"/>
          </w:tcPr>
          <w:p w14:paraId="783AE4DA" w14:textId="1E33E22F" w:rsidR="00770295" w:rsidRPr="00770295" w:rsidRDefault="00770295" w:rsidP="00770295">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lang w:eastAsia="pl-PL"/>
              </w:rPr>
            </w:pPr>
            <w:r w:rsidRPr="00123B63">
              <w:rPr>
                <w:rFonts w:eastAsia="Times New Roman"/>
                <w:i/>
                <w:color w:val="000000"/>
                <w:sz w:val="20"/>
                <w:lang w:eastAsia="pl-PL"/>
              </w:rPr>
              <w:t>3 256</w:t>
            </w:r>
          </w:p>
        </w:tc>
      </w:tr>
      <w:tr w:rsidR="00913657" w:rsidRPr="003836F5" w14:paraId="22A16978"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3BDA7E14" w14:textId="77777777" w:rsidR="00913657" w:rsidRPr="003836F5" w:rsidRDefault="00913657" w:rsidP="00913657">
            <w:pPr>
              <w:pStyle w:val="Bezodstpw"/>
              <w:jc w:val="center"/>
              <w:rPr>
                <w:rFonts w:eastAsia="Times New Roman"/>
                <w:bCs w:val="0"/>
                <w:color w:val="000000"/>
                <w:sz w:val="20"/>
                <w:lang w:eastAsia="pl-PL"/>
              </w:rPr>
            </w:pPr>
            <w:r w:rsidRPr="003836F5">
              <w:rPr>
                <w:rFonts w:eastAsia="Times New Roman"/>
                <w:bCs w:val="0"/>
                <w:color w:val="000000"/>
                <w:sz w:val="20"/>
                <w:lang w:eastAsia="pl-PL"/>
              </w:rPr>
              <w:t>Elektrownie wiatrowe i inne odnawialne</w:t>
            </w:r>
          </w:p>
        </w:tc>
        <w:tc>
          <w:tcPr>
            <w:tcW w:w="0" w:type="pct"/>
          </w:tcPr>
          <w:p w14:paraId="4823A2ED" w14:textId="4778D57A"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123B63">
              <w:rPr>
                <w:rFonts w:eastAsia="Times New Roman"/>
                <w:b/>
                <w:color w:val="000000"/>
                <w:sz w:val="20"/>
                <w:lang w:eastAsia="pl-PL"/>
              </w:rPr>
              <w:t>7 485</w:t>
            </w:r>
          </w:p>
        </w:tc>
        <w:tc>
          <w:tcPr>
            <w:tcW w:w="0" w:type="pct"/>
          </w:tcPr>
          <w:p w14:paraId="1A2E39E3" w14:textId="01A29033"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123B63">
              <w:rPr>
                <w:rFonts w:eastAsia="Times New Roman"/>
                <w:b/>
                <w:color w:val="000000"/>
                <w:sz w:val="20"/>
                <w:lang w:eastAsia="pl-PL"/>
              </w:rPr>
              <w:t>10 057</w:t>
            </w:r>
          </w:p>
        </w:tc>
        <w:tc>
          <w:tcPr>
            <w:tcW w:w="0" w:type="pct"/>
          </w:tcPr>
          <w:p w14:paraId="7A6F807E" w14:textId="5482B710"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123B63">
              <w:rPr>
                <w:rFonts w:eastAsia="Times New Roman"/>
                <w:b/>
                <w:color w:val="000000"/>
                <w:sz w:val="20"/>
                <w:lang w:eastAsia="pl-PL"/>
              </w:rPr>
              <w:t>15 505</w:t>
            </w:r>
          </w:p>
        </w:tc>
      </w:tr>
      <w:tr w:rsidR="00913657" w:rsidRPr="003836F5" w14:paraId="51363B76" w14:textId="77777777" w:rsidTr="00123B63">
        <w:trPr>
          <w:trHeight w:val="20"/>
        </w:trPr>
        <w:tc>
          <w:tcPr>
            <w:cnfStyle w:val="001000000000" w:firstRow="0" w:lastRow="0" w:firstColumn="1" w:lastColumn="0" w:oddVBand="0" w:evenVBand="0" w:oddHBand="0" w:evenHBand="0" w:firstRowFirstColumn="0" w:firstRowLastColumn="0" w:lastRowFirstColumn="0" w:lastRowLastColumn="0"/>
            <w:tcW w:w="0" w:type="pct"/>
            <w:vAlign w:val="center"/>
          </w:tcPr>
          <w:p w14:paraId="2557F8A3" w14:textId="77777777" w:rsidR="00913657" w:rsidRPr="003836F5" w:rsidRDefault="00913657" w:rsidP="00913657">
            <w:pPr>
              <w:pStyle w:val="Bezodstpw"/>
              <w:jc w:val="center"/>
              <w:rPr>
                <w:rFonts w:eastAsia="Times New Roman"/>
                <w:bCs w:val="0"/>
                <w:color w:val="000000"/>
                <w:sz w:val="20"/>
                <w:lang w:eastAsia="pl-PL"/>
              </w:rPr>
            </w:pPr>
            <w:r w:rsidRPr="003836F5">
              <w:rPr>
                <w:rFonts w:eastAsia="Times New Roman"/>
                <w:bCs w:val="0"/>
                <w:color w:val="000000"/>
                <w:sz w:val="20"/>
                <w:lang w:eastAsia="pl-PL"/>
              </w:rPr>
              <w:t>Elektrownie przemysłowe</w:t>
            </w:r>
          </w:p>
        </w:tc>
        <w:tc>
          <w:tcPr>
            <w:tcW w:w="0" w:type="pct"/>
          </w:tcPr>
          <w:p w14:paraId="3AEA491A" w14:textId="35B5C60B"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123B63">
              <w:rPr>
                <w:rFonts w:eastAsia="Times New Roman"/>
                <w:b/>
                <w:color w:val="000000"/>
                <w:sz w:val="20"/>
                <w:lang w:eastAsia="pl-PL"/>
              </w:rPr>
              <w:t>2 682</w:t>
            </w:r>
          </w:p>
        </w:tc>
        <w:tc>
          <w:tcPr>
            <w:tcW w:w="0" w:type="pct"/>
          </w:tcPr>
          <w:p w14:paraId="490333A6" w14:textId="197B6226"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123B63">
              <w:rPr>
                <w:rFonts w:eastAsia="Times New Roman"/>
                <w:b/>
                <w:color w:val="000000"/>
                <w:sz w:val="20"/>
                <w:lang w:eastAsia="pl-PL"/>
              </w:rPr>
              <w:t>2 681</w:t>
            </w:r>
          </w:p>
        </w:tc>
        <w:tc>
          <w:tcPr>
            <w:tcW w:w="0" w:type="pct"/>
          </w:tcPr>
          <w:p w14:paraId="1AE152E8" w14:textId="2D711097" w:rsidR="00913657" w:rsidRPr="00913657" w:rsidRDefault="00913657" w:rsidP="00913657">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0"/>
                <w:lang w:eastAsia="pl-PL"/>
              </w:rPr>
            </w:pPr>
            <w:r w:rsidRPr="00123B63">
              <w:rPr>
                <w:rFonts w:eastAsia="Times New Roman"/>
                <w:b/>
                <w:color w:val="000000"/>
                <w:sz w:val="20"/>
                <w:lang w:eastAsia="pl-PL"/>
              </w:rPr>
              <w:t>---</w:t>
            </w:r>
          </w:p>
        </w:tc>
      </w:tr>
    </w:tbl>
    <w:p w14:paraId="2DBA778A" w14:textId="659640F4" w:rsidR="006A795F" w:rsidRPr="00FF0EC3" w:rsidRDefault="006A795F" w:rsidP="006A795F">
      <w:pPr>
        <w:pStyle w:val="Legenda"/>
        <w:rPr>
          <w:rStyle w:val="Hipercze"/>
          <w:color w:val="4D4D4D" w:themeColor="accent6"/>
          <w:u w:val="none"/>
        </w:rPr>
      </w:pPr>
      <w:bookmarkStart w:id="504" w:name="_Toc467689390"/>
      <w:bookmarkStart w:id="505" w:name="_Toc484420678"/>
      <w:bookmarkStart w:id="506" w:name="_Toc484420766"/>
      <w:bookmarkStart w:id="507" w:name="_Toc497929635"/>
      <w:bookmarkStart w:id="508" w:name="_Toc497992602"/>
      <w:r w:rsidRPr="00FF0EC3">
        <w:t xml:space="preserve">Źródło: </w:t>
      </w:r>
      <w:r>
        <w:t>PSE</w:t>
      </w:r>
      <w:hyperlink r:id="rId30" w:history="1">
        <w:r>
          <w:rPr>
            <w:rStyle w:val="Hipercze"/>
            <w:color w:val="4D4D4D" w:themeColor="accent6"/>
            <w:u w:val="none"/>
          </w:rPr>
          <w:t>,</w:t>
        </w:r>
      </w:hyperlink>
      <w:r>
        <w:rPr>
          <w:rStyle w:val="Hipercze"/>
          <w:color w:val="4D4D4D" w:themeColor="accent6"/>
          <w:u w:val="none"/>
        </w:rPr>
        <w:t xml:space="preserve"> </w:t>
      </w:r>
      <w:hyperlink r:id="rId31" w:history="1">
        <w:r w:rsidRPr="000E0CA4">
          <w:rPr>
            <w:rStyle w:val="Hipercze"/>
          </w:rPr>
          <w:t>www.pse.pl</w:t>
        </w:r>
      </w:hyperlink>
      <w:r>
        <w:rPr>
          <w:rStyle w:val="Hipercze"/>
          <w:color w:val="4D4D4D" w:themeColor="accent6"/>
          <w:u w:val="none"/>
        </w:rPr>
        <w:t xml:space="preserve">, data dostępu: </w:t>
      </w:r>
      <w:r w:rsidR="00E45C40">
        <w:rPr>
          <w:rStyle w:val="Hipercze"/>
          <w:color w:val="4D4D4D" w:themeColor="accent6"/>
          <w:u w:val="none"/>
        </w:rPr>
        <w:t>12.10.2022</w:t>
      </w:r>
    </w:p>
    <w:bookmarkEnd w:id="498"/>
    <w:p w14:paraId="37D4DB7B" w14:textId="238F8403" w:rsidR="00080709" w:rsidRPr="00BC5FDA" w:rsidRDefault="00080709" w:rsidP="00080709">
      <w:pPr>
        <w:pStyle w:val="Nagwek4"/>
        <w:rPr>
          <w:rStyle w:val="Pogrubienie"/>
          <w:b/>
        </w:rPr>
      </w:pPr>
      <w:r w:rsidRPr="00D5022F">
        <w:rPr>
          <w:rStyle w:val="Pogrubienie"/>
          <w:b/>
        </w:rPr>
        <w:t xml:space="preserve">Infrastruktura na terenie </w:t>
      </w:r>
      <w:r w:rsidR="00A31422" w:rsidRPr="00A31422">
        <w:t xml:space="preserve">Gminy </w:t>
      </w:r>
      <w:r w:rsidR="00507920">
        <w:t>Kościelisko</w:t>
      </w:r>
    </w:p>
    <w:p w14:paraId="028761AB" w14:textId="3F7095AF" w:rsidR="00FF0EC3" w:rsidRDefault="00FF0EC3" w:rsidP="00FF0EC3">
      <w:bookmarkStart w:id="509" w:name="_Hlk114836013"/>
      <w:r w:rsidRPr="00FA4819">
        <w:t xml:space="preserve">Na terenie </w:t>
      </w:r>
      <w:r w:rsidR="00A31422" w:rsidRPr="00A31422">
        <w:t xml:space="preserve">Gminy </w:t>
      </w:r>
      <w:r w:rsidR="00507920">
        <w:t>Kościelisko</w:t>
      </w:r>
      <w:r w:rsidR="00507920" w:rsidRPr="00FA4819">
        <w:t xml:space="preserve"> </w:t>
      </w:r>
      <w:r w:rsidRPr="00FA4819">
        <w:t>nie są planowane inwestycje związane z rozb</w:t>
      </w:r>
      <w:r w:rsidRPr="006A795F">
        <w:t xml:space="preserve">udową lub budową gazowej sieci przesyłowej. Zgodnie z Planem rozwoju w zakresie zaspokojenia obecnego i przyszłego zapotrzebowania na energię elektryczną  nie planuje się realizacji działań inwestycyjnych na terenie </w:t>
      </w:r>
      <w:r w:rsidR="00A31422" w:rsidRPr="00A31422">
        <w:t xml:space="preserve">Gminy </w:t>
      </w:r>
      <w:r w:rsidR="00507920">
        <w:t>Kościelisko</w:t>
      </w:r>
      <w:r>
        <w:t>.</w:t>
      </w:r>
    </w:p>
    <w:p w14:paraId="4B416054" w14:textId="44E17059" w:rsidR="006A795F" w:rsidRDefault="006A795F" w:rsidP="00FF0EC3">
      <w:r>
        <w:t xml:space="preserve">Mapę sieci w okolicy </w:t>
      </w:r>
      <w:r w:rsidR="00A31422" w:rsidRPr="00A31422">
        <w:t xml:space="preserve">Gminy </w:t>
      </w:r>
      <w:r w:rsidR="00507920">
        <w:t>Kościelisko</w:t>
      </w:r>
      <w:r w:rsidR="00A31422" w:rsidRPr="00A31422">
        <w:t xml:space="preserve"> </w:t>
      </w:r>
      <w:r>
        <w:t>przedstawia rysunek 12.</w:t>
      </w:r>
    </w:p>
    <w:p w14:paraId="7F7C169B" w14:textId="5DE57C87" w:rsidR="006A795F" w:rsidRDefault="00C82F7C" w:rsidP="006A795F">
      <w:pPr>
        <w:pStyle w:val="Bezodstpw"/>
        <w:keepNext/>
      </w:pPr>
      <w:r>
        <w:rPr>
          <w:noProof/>
        </w:rPr>
        <w:drawing>
          <wp:inline distT="0" distB="0" distL="0" distR="0" wp14:anchorId="47E73629" wp14:editId="3F176EF0">
            <wp:extent cx="5760000" cy="3395184"/>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5685" t="26985" r="9040" b="20053"/>
                    <a:stretch/>
                  </pic:blipFill>
                  <pic:spPr bwMode="auto">
                    <a:xfrm>
                      <a:off x="0" y="0"/>
                      <a:ext cx="5760000" cy="3395184"/>
                    </a:xfrm>
                    <a:prstGeom prst="rect">
                      <a:avLst/>
                    </a:prstGeom>
                    <a:ln>
                      <a:noFill/>
                    </a:ln>
                    <a:extLst>
                      <a:ext uri="{53640926-AAD7-44D8-BBD7-CCE9431645EC}">
                        <a14:shadowObscured xmlns:a14="http://schemas.microsoft.com/office/drawing/2010/main"/>
                      </a:ext>
                    </a:extLst>
                  </pic:spPr>
                </pic:pic>
              </a:graphicData>
            </a:graphic>
          </wp:inline>
        </w:drawing>
      </w:r>
    </w:p>
    <w:p w14:paraId="0455AD35" w14:textId="701C98F3" w:rsidR="00770295" w:rsidRPr="00FF0EC3" w:rsidRDefault="006A795F" w:rsidP="00770295">
      <w:pPr>
        <w:pStyle w:val="Legenda"/>
        <w:rPr>
          <w:rStyle w:val="Hipercze"/>
          <w:color w:val="4D4D4D" w:themeColor="accent6"/>
          <w:u w:val="none"/>
        </w:rPr>
      </w:pPr>
      <w:bookmarkStart w:id="510" w:name="_Toc152871025"/>
      <w:r>
        <w:t xml:space="preserve">Rysunek </w:t>
      </w:r>
      <w:r w:rsidR="00BA3BB1">
        <w:fldChar w:fldCharType="begin"/>
      </w:r>
      <w:r w:rsidR="00BA3BB1">
        <w:instrText xml:space="preserve"> SEQ Rysunek \* ARABIC </w:instrText>
      </w:r>
      <w:r w:rsidR="00BA3BB1">
        <w:fldChar w:fldCharType="separate"/>
      </w:r>
      <w:r w:rsidR="004B3B9C">
        <w:rPr>
          <w:noProof/>
        </w:rPr>
        <w:t>10</w:t>
      </w:r>
      <w:r w:rsidR="00BA3BB1">
        <w:rPr>
          <w:noProof/>
        </w:rPr>
        <w:fldChar w:fldCharType="end"/>
      </w:r>
      <w:r>
        <w:t xml:space="preserve"> </w:t>
      </w:r>
      <w:r w:rsidRPr="00793651">
        <w:t xml:space="preserve">Trasa linii 220 </w:t>
      </w:r>
      <w:proofErr w:type="spellStart"/>
      <w:r w:rsidRPr="00793651">
        <w:t>kV</w:t>
      </w:r>
      <w:proofErr w:type="spellEnd"/>
      <w:r w:rsidRPr="00793651">
        <w:t xml:space="preserve"> i 400 </w:t>
      </w:r>
      <w:proofErr w:type="spellStart"/>
      <w:r w:rsidRPr="00793651">
        <w:t>kV</w:t>
      </w:r>
      <w:proofErr w:type="spellEnd"/>
      <w:r w:rsidRPr="00793651">
        <w:t xml:space="preserve"> (istniejących i planowany) na terenie i w pobliżu </w:t>
      </w:r>
      <w:r w:rsidR="00A31422" w:rsidRPr="00A31422">
        <w:t xml:space="preserve">Gminy </w:t>
      </w:r>
      <w:r w:rsidR="00507920">
        <w:t>Kościelisko</w:t>
      </w:r>
      <w:r w:rsidR="00A31422" w:rsidRPr="00A31422">
        <w:t xml:space="preserve"> </w:t>
      </w:r>
      <w:r w:rsidRPr="00793651">
        <w:t>(wycinek mapy)</w:t>
      </w:r>
      <w:r>
        <w:br/>
      </w:r>
      <w:r w:rsidR="00770295" w:rsidRPr="00FF0EC3">
        <w:t xml:space="preserve">Źródło: </w:t>
      </w:r>
      <w:r w:rsidR="00770295">
        <w:t>PSE</w:t>
      </w:r>
      <w:hyperlink r:id="rId33" w:history="1">
        <w:r w:rsidR="00770295">
          <w:rPr>
            <w:rStyle w:val="Hipercze"/>
            <w:color w:val="4D4D4D" w:themeColor="accent6"/>
            <w:u w:val="none"/>
          </w:rPr>
          <w:t>,</w:t>
        </w:r>
      </w:hyperlink>
      <w:r w:rsidR="00770295">
        <w:rPr>
          <w:rStyle w:val="Hipercze"/>
          <w:color w:val="4D4D4D" w:themeColor="accent6"/>
          <w:u w:val="none"/>
        </w:rPr>
        <w:t xml:space="preserve"> </w:t>
      </w:r>
      <w:hyperlink r:id="rId34" w:history="1">
        <w:r w:rsidR="00770295" w:rsidRPr="000E0CA4">
          <w:rPr>
            <w:rStyle w:val="Hipercze"/>
          </w:rPr>
          <w:t>www.pse.pl</w:t>
        </w:r>
      </w:hyperlink>
      <w:r w:rsidR="00770295">
        <w:rPr>
          <w:rStyle w:val="Hipercze"/>
          <w:color w:val="4D4D4D" w:themeColor="accent6"/>
          <w:u w:val="none"/>
        </w:rPr>
        <w:t>, data dostępu: 12.10.2022</w:t>
      </w:r>
      <w:bookmarkEnd w:id="510"/>
    </w:p>
    <w:p w14:paraId="387A0371" w14:textId="24C0EECE" w:rsidR="006A795F" w:rsidRPr="00334117" w:rsidRDefault="006A795F" w:rsidP="00770295">
      <w:pPr>
        <w:pStyle w:val="Legenda"/>
        <w:rPr>
          <w:b/>
          <w:bCs w:val="0"/>
          <w:u w:val="single"/>
        </w:rPr>
      </w:pPr>
      <w:r>
        <w:rPr>
          <w:b/>
          <w:bCs w:val="0"/>
          <w:u w:val="single"/>
        </w:rPr>
        <w:t>LEGENDA:</w:t>
      </w:r>
    </w:p>
    <w:p w14:paraId="3BE2C571" w14:textId="77777777" w:rsidR="006A795F" w:rsidRDefault="006A795F" w:rsidP="006A795F">
      <w:pPr>
        <w:pStyle w:val="Legenda"/>
        <w:rPr>
          <w:b/>
          <w:i/>
        </w:rPr>
      </w:pPr>
      <w:r>
        <w:rPr>
          <w:noProof/>
          <w:lang w:eastAsia="pl-PL"/>
        </w:rPr>
        <w:drawing>
          <wp:inline distT="0" distB="0" distL="0" distR="0" wp14:anchorId="4A45A77C" wp14:editId="6D372379">
            <wp:extent cx="3762375" cy="2245165"/>
            <wp:effectExtent l="0" t="0" r="0" b="317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73883" cy="2252032"/>
                    </a:xfrm>
                    <a:prstGeom prst="rect">
                      <a:avLst/>
                    </a:prstGeom>
                  </pic:spPr>
                </pic:pic>
              </a:graphicData>
            </a:graphic>
          </wp:inline>
        </w:drawing>
      </w:r>
    </w:p>
    <w:p w14:paraId="47D83CB8" w14:textId="77777777" w:rsidR="006A795F" w:rsidRPr="00FF0EC3" w:rsidRDefault="006A795F" w:rsidP="006A795F">
      <w:pPr>
        <w:pStyle w:val="Legenda"/>
        <w:rPr>
          <w:rStyle w:val="Hipercze"/>
          <w:color w:val="4D4D4D" w:themeColor="accent6"/>
          <w:u w:val="none"/>
        </w:rPr>
      </w:pPr>
      <w:r w:rsidRPr="00FF0EC3">
        <w:t xml:space="preserve">Źródło: </w:t>
      </w:r>
      <w:r>
        <w:t>PSE</w:t>
      </w:r>
      <w:hyperlink r:id="rId36" w:history="1">
        <w:r>
          <w:rPr>
            <w:rStyle w:val="Hipercze"/>
            <w:color w:val="4D4D4D" w:themeColor="accent6"/>
            <w:u w:val="none"/>
          </w:rPr>
          <w:t>,</w:t>
        </w:r>
      </w:hyperlink>
      <w:r>
        <w:rPr>
          <w:rStyle w:val="Hipercze"/>
          <w:color w:val="4D4D4D" w:themeColor="accent6"/>
          <w:u w:val="none"/>
        </w:rPr>
        <w:t xml:space="preserve"> </w:t>
      </w:r>
      <w:hyperlink r:id="rId37" w:history="1">
        <w:r w:rsidRPr="000E0CA4">
          <w:rPr>
            <w:rStyle w:val="Hipercze"/>
          </w:rPr>
          <w:t>www.pse.pl</w:t>
        </w:r>
      </w:hyperlink>
      <w:r>
        <w:rPr>
          <w:rStyle w:val="Hipercze"/>
          <w:color w:val="4D4D4D" w:themeColor="accent6"/>
          <w:u w:val="none"/>
        </w:rPr>
        <w:t>, data dostępu: 01.09.2022</w:t>
      </w:r>
    </w:p>
    <w:bookmarkEnd w:id="509"/>
    <w:p w14:paraId="495F40BC" w14:textId="610E2E40" w:rsidR="006448AC" w:rsidRDefault="006448AC" w:rsidP="006448AC">
      <w:pPr>
        <w:pStyle w:val="Nagwek4"/>
        <w:rPr>
          <w:rFonts w:cstheme="majorHAnsi"/>
        </w:rPr>
      </w:pPr>
      <w:r w:rsidRPr="004B4852">
        <w:rPr>
          <w:rFonts w:cstheme="majorHAnsi"/>
        </w:rPr>
        <w:t xml:space="preserve">Sieć </w:t>
      </w:r>
      <w:r>
        <w:rPr>
          <w:rFonts w:cstheme="majorHAnsi"/>
        </w:rPr>
        <w:t>dystrybucyjna</w:t>
      </w:r>
    </w:p>
    <w:p w14:paraId="48417A75" w14:textId="4C44CD49" w:rsidR="00806FD4" w:rsidRPr="00957A68" w:rsidRDefault="00806FD4" w:rsidP="00806FD4">
      <w:r w:rsidRPr="00756AA1">
        <w:t xml:space="preserve">Operatorem sieci dystrybucyjnej na terenie </w:t>
      </w:r>
      <w:r w:rsidR="00A31422" w:rsidRPr="00A31422">
        <w:t xml:space="preserve">Gminy </w:t>
      </w:r>
      <w:r w:rsidR="00507920">
        <w:t>Kościelisko</w:t>
      </w:r>
      <w:r w:rsidR="00A31422" w:rsidRPr="00A31422">
        <w:t xml:space="preserve"> </w:t>
      </w:r>
      <w:r w:rsidRPr="00756AA1">
        <w:t xml:space="preserve">jest spółka </w:t>
      </w:r>
      <w:r w:rsidR="00EC762E">
        <w:rPr>
          <w:rFonts w:asciiTheme="majorHAnsi" w:hAnsiTheme="majorHAnsi" w:cstheme="majorHAnsi"/>
        </w:rPr>
        <w:t>TAURON Dystrybucja</w:t>
      </w:r>
      <w:r>
        <w:t xml:space="preserve"> </w:t>
      </w:r>
      <w:r w:rsidRPr="00756AA1">
        <w:t>SA. Podstawowe zadania spółki, nałożone przepisami Prawa Energetycznego to:</w:t>
      </w:r>
    </w:p>
    <w:p w14:paraId="1303A343" w14:textId="77777777" w:rsidR="00806FD4" w:rsidRPr="00465207" w:rsidRDefault="00806FD4" w:rsidP="006141BE">
      <w:pPr>
        <w:pStyle w:val="Punktowanie"/>
        <w:numPr>
          <w:ilvl w:val="0"/>
          <w:numId w:val="50"/>
        </w:numPr>
      </w:pPr>
      <w:r w:rsidRPr="00465207">
        <w:t>prowadzenie ruchu sieciowego w sieci dystrybucyjnej,</w:t>
      </w:r>
    </w:p>
    <w:p w14:paraId="0D9B0321" w14:textId="77777777" w:rsidR="00806FD4" w:rsidRPr="00465207" w:rsidRDefault="00806FD4" w:rsidP="006141BE">
      <w:pPr>
        <w:pStyle w:val="Punktowanie"/>
        <w:numPr>
          <w:ilvl w:val="0"/>
          <w:numId w:val="50"/>
        </w:numPr>
      </w:pPr>
      <w:r w:rsidRPr="00465207">
        <w:t>prowadzenie eksploatacji, konserwacji i remontów sieci dystrybucyjnej,</w:t>
      </w:r>
    </w:p>
    <w:p w14:paraId="0ED3CEE6" w14:textId="77777777" w:rsidR="00806FD4" w:rsidRPr="00465207" w:rsidRDefault="00806FD4" w:rsidP="006141BE">
      <w:pPr>
        <w:pStyle w:val="Punktowanie"/>
        <w:numPr>
          <w:ilvl w:val="0"/>
          <w:numId w:val="50"/>
        </w:numPr>
      </w:pPr>
      <w:r w:rsidRPr="00465207">
        <w:t>planowanie rozwoju sieci dystrybucyjnej,</w:t>
      </w:r>
    </w:p>
    <w:p w14:paraId="6EB51316" w14:textId="77777777" w:rsidR="00806FD4" w:rsidRPr="00465207" w:rsidRDefault="00806FD4" w:rsidP="006141BE">
      <w:pPr>
        <w:pStyle w:val="Punktowanie"/>
        <w:numPr>
          <w:ilvl w:val="0"/>
          <w:numId w:val="50"/>
        </w:numPr>
      </w:pPr>
      <w:r w:rsidRPr="00465207">
        <w:t>zapewnienie rozbudowy sieci dystrybucyjnej,</w:t>
      </w:r>
    </w:p>
    <w:p w14:paraId="33AA2269" w14:textId="77777777" w:rsidR="00806FD4" w:rsidRPr="00465207" w:rsidRDefault="00806FD4" w:rsidP="006141BE">
      <w:pPr>
        <w:pStyle w:val="Punktowanie"/>
        <w:numPr>
          <w:ilvl w:val="0"/>
          <w:numId w:val="50"/>
        </w:numPr>
      </w:pPr>
      <w:r w:rsidRPr="00465207">
        <w:t>współpraca z innymi operatorami systemów elektroenergetycznych lub</w:t>
      </w:r>
      <w:r w:rsidRPr="00465207">
        <w:br/>
        <w:t>przedsiębiorstwami energetycznymi w zakresie określonym w Prawie energetycznym,</w:t>
      </w:r>
    </w:p>
    <w:p w14:paraId="20F6F3E2" w14:textId="77777777" w:rsidR="00806FD4" w:rsidRPr="00465207" w:rsidRDefault="00806FD4" w:rsidP="006141BE">
      <w:pPr>
        <w:pStyle w:val="Punktowanie"/>
        <w:numPr>
          <w:ilvl w:val="0"/>
          <w:numId w:val="50"/>
        </w:numPr>
      </w:pPr>
      <w:r w:rsidRPr="00465207">
        <w:t>dysponowanie mocą określonych jednostek wytwórczych przyłączonych do sieci dystrybucyjnej,</w:t>
      </w:r>
    </w:p>
    <w:p w14:paraId="3CF6E17F" w14:textId="77777777" w:rsidR="00806FD4" w:rsidRPr="00465207" w:rsidRDefault="00806FD4" w:rsidP="006141BE">
      <w:pPr>
        <w:pStyle w:val="Punktowanie"/>
        <w:numPr>
          <w:ilvl w:val="0"/>
          <w:numId w:val="50"/>
        </w:numPr>
      </w:pPr>
      <w:r w:rsidRPr="00465207">
        <w:t>bilansowanie systemu oraz zarządzanie ograniczeniami systemowymi;</w:t>
      </w:r>
    </w:p>
    <w:p w14:paraId="6635880C" w14:textId="77777777" w:rsidR="00806FD4" w:rsidRPr="00465207" w:rsidRDefault="00806FD4" w:rsidP="006141BE">
      <w:pPr>
        <w:pStyle w:val="Punktowanie"/>
        <w:numPr>
          <w:ilvl w:val="0"/>
          <w:numId w:val="50"/>
        </w:numPr>
      </w:pPr>
      <w:r w:rsidRPr="00465207">
        <w:t>dostarczanie użytkownikom sieci i operatorom innych systemów elektroenergetycznych określonych Prawem energetycznym informacji,</w:t>
      </w:r>
    </w:p>
    <w:p w14:paraId="2EB11611" w14:textId="77777777" w:rsidR="00806FD4" w:rsidRPr="00465207" w:rsidRDefault="00806FD4" w:rsidP="006141BE">
      <w:pPr>
        <w:pStyle w:val="Punktowanie"/>
        <w:numPr>
          <w:ilvl w:val="0"/>
          <w:numId w:val="50"/>
        </w:numPr>
      </w:pPr>
      <w:r w:rsidRPr="00465207">
        <w:t>umożliwienie realizacji umów sprzedaży energii elektrycznej przez odbiorców przyłączonych do sieci poprzez wypełnianie warunków określonych w Prawie energetycznym,</w:t>
      </w:r>
    </w:p>
    <w:p w14:paraId="5AA85E9E" w14:textId="77777777" w:rsidR="00806FD4" w:rsidRPr="00465207" w:rsidRDefault="00806FD4" w:rsidP="006141BE">
      <w:pPr>
        <w:pStyle w:val="Punktowanie"/>
        <w:numPr>
          <w:ilvl w:val="0"/>
          <w:numId w:val="50"/>
        </w:numPr>
      </w:pPr>
      <w:r w:rsidRPr="00465207">
        <w:t>utrzymanie odpowiedniego poziomu bezpieczeństwa pracy sieci dystrybucyjnej.</w:t>
      </w:r>
    </w:p>
    <w:p w14:paraId="51289292" w14:textId="1E852A2A" w:rsidR="00080709" w:rsidRDefault="00080709" w:rsidP="00080709">
      <w:pPr>
        <w:pStyle w:val="Nagwek4"/>
        <w:rPr>
          <w:rStyle w:val="Pogrubienie"/>
          <w:b/>
        </w:rPr>
      </w:pPr>
      <w:r w:rsidRPr="0051223C">
        <w:rPr>
          <w:rStyle w:val="Pogrubienie"/>
          <w:b/>
        </w:rPr>
        <w:t xml:space="preserve">Infrastruktura na terenie </w:t>
      </w:r>
      <w:r w:rsidR="00A31422" w:rsidRPr="00A31422">
        <w:t xml:space="preserve">Gminy </w:t>
      </w:r>
      <w:r w:rsidR="00507920">
        <w:t>Kościelisko</w:t>
      </w:r>
    </w:p>
    <w:p w14:paraId="6BF2F39F" w14:textId="6E023354" w:rsidR="00FA5702" w:rsidRPr="0050448B" w:rsidRDefault="00FA5702" w:rsidP="0050448B">
      <w:r w:rsidRPr="0050448B">
        <w:t>Gmina jest zaopatrywana w energię elektryczną z Głównego Punktu Zasilania (GPZ)</w:t>
      </w:r>
      <w:r w:rsidR="0050448B">
        <w:t xml:space="preserve"> </w:t>
      </w:r>
      <w:proofErr w:type="spellStart"/>
      <w:r w:rsidRPr="0050448B">
        <w:t>Skibówki</w:t>
      </w:r>
      <w:proofErr w:type="spellEnd"/>
      <w:r w:rsidRPr="0050448B">
        <w:t xml:space="preserve">, położonego poza obszarem objętym planem, w granicach </w:t>
      </w:r>
      <w:r w:rsidR="00696169">
        <w:rPr>
          <w:rFonts w:asciiTheme="majorHAnsi" w:hAnsiTheme="majorHAnsi" w:cstheme="majorHAnsi"/>
        </w:rPr>
        <w:t>Gminy</w:t>
      </w:r>
      <w:r w:rsidRPr="0050448B">
        <w:t xml:space="preserve"> Zakopanego. Przez teren</w:t>
      </w:r>
      <w:r w:rsidR="0050448B">
        <w:t xml:space="preserve"> </w:t>
      </w:r>
      <w:r w:rsidRPr="0050448B">
        <w:t xml:space="preserve">gminy, w zachodniej części wsi Kościelisko, przebiega linia wysokiego napięcia 110 </w:t>
      </w:r>
      <w:proofErr w:type="spellStart"/>
      <w:r w:rsidRPr="0050448B">
        <w:t>kV</w:t>
      </w:r>
      <w:proofErr w:type="spellEnd"/>
      <w:r w:rsidRPr="0050448B">
        <w:t>, dochodząca</w:t>
      </w:r>
      <w:r w:rsidR="0050448B">
        <w:t xml:space="preserve"> </w:t>
      </w:r>
      <w:r w:rsidRPr="0050448B">
        <w:t xml:space="preserve">do ww. GPZ </w:t>
      </w:r>
      <w:proofErr w:type="spellStart"/>
      <w:r w:rsidRPr="0050448B">
        <w:t>Skibówki</w:t>
      </w:r>
      <w:proofErr w:type="spellEnd"/>
      <w:r w:rsidRPr="0050448B">
        <w:t>.</w:t>
      </w:r>
    </w:p>
    <w:p w14:paraId="49AE5FD1" w14:textId="6D572000" w:rsidR="00D557D2" w:rsidRPr="0050448B" w:rsidRDefault="00FA5702" w:rsidP="0050448B">
      <w:r w:rsidRPr="0050448B">
        <w:t>Energia elektryczna jest rozprowadzana na terenie gminy przy pomocy linii</w:t>
      </w:r>
      <w:r w:rsidR="0050448B">
        <w:t xml:space="preserve"> </w:t>
      </w:r>
      <w:r w:rsidRPr="0050448B">
        <w:t>średniego napięcia, głównie napowietrznych. Sieć elektroenergetyczna jest stosunkowo gęsta</w:t>
      </w:r>
      <w:r w:rsidR="0050448B">
        <w:t xml:space="preserve"> </w:t>
      </w:r>
      <w:r w:rsidRPr="0050448B">
        <w:t>i rozbudowana. Rozbudowany jest też system stacji transformatorowych SN/NN, w zasadzie -</w:t>
      </w:r>
      <w:r w:rsidR="0050448B">
        <w:t xml:space="preserve"> </w:t>
      </w:r>
      <w:r w:rsidRPr="0050448B">
        <w:t>obejmujących swym zasięgiem całość terenów istniejącej zabudowy i przeznaczonych</w:t>
      </w:r>
      <w:r w:rsidR="0050448B">
        <w:t xml:space="preserve"> </w:t>
      </w:r>
      <w:r w:rsidRPr="0050448B">
        <w:t>w planie do zabudowy (korzystny zasięg zasilania ze stacji transformatorowej wynosi około 500 m)</w:t>
      </w:r>
      <w:r w:rsidR="0050448B" w:rsidRPr="0050448B">
        <w:t>.</w:t>
      </w:r>
    </w:p>
    <w:p w14:paraId="7FF2E274" w14:textId="60213DBC" w:rsidR="00D557D2" w:rsidRDefault="00D557D2" w:rsidP="00D557D2">
      <w:pPr>
        <w:pStyle w:val="Legenda"/>
        <w:keepNext/>
      </w:pPr>
      <w:bookmarkStart w:id="511" w:name="_Toc152871152"/>
      <w:r>
        <w:t xml:space="preserve">Tabela </w:t>
      </w:r>
      <w:r w:rsidR="00BA3BB1">
        <w:fldChar w:fldCharType="begin"/>
      </w:r>
      <w:r w:rsidR="00BA3BB1">
        <w:instrText xml:space="preserve"> SEQ Tabela \* ARABIC </w:instrText>
      </w:r>
      <w:r w:rsidR="00BA3BB1">
        <w:fldChar w:fldCharType="separate"/>
      </w:r>
      <w:r w:rsidR="00052BF7">
        <w:rPr>
          <w:noProof/>
        </w:rPr>
        <w:t>17</w:t>
      </w:r>
      <w:r w:rsidR="00BA3BB1">
        <w:rPr>
          <w:noProof/>
        </w:rPr>
        <w:fldChar w:fldCharType="end"/>
      </w:r>
      <w:r>
        <w:t xml:space="preserve"> Inwestycje planowane na terenie Gminy </w:t>
      </w:r>
      <w:r w:rsidR="00DB4FBF" w:rsidRPr="00DB4FBF">
        <w:t>Kościelisko</w:t>
      </w:r>
      <w:bookmarkEnd w:id="511"/>
    </w:p>
    <w:tbl>
      <w:tblPr>
        <w:tblStyle w:val="Tabelasiatki1jasna1"/>
        <w:tblW w:w="5000" w:type="pct"/>
        <w:tblLook w:val="04A0" w:firstRow="1" w:lastRow="0" w:firstColumn="1" w:lastColumn="0" w:noHBand="0" w:noVBand="1"/>
      </w:tblPr>
      <w:tblGrid>
        <w:gridCol w:w="4531"/>
        <w:gridCol w:w="4531"/>
      </w:tblGrid>
      <w:tr w:rsidR="00D557D2" w:rsidRPr="00D557D2" w14:paraId="13D2434B" w14:textId="77777777" w:rsidTr="0098175D">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2500" w:type="pct"/>
            <w:hideMark/>
          </w:tcPr>
          <w:p w14:paraId="37915328" w14:textId="77777777" w:rsidR="00D557D2" w:rsidRPr="00D557D2" w:rsidRDefault="00D557D2" w:rsidP="00D557D2">
            <w:pPr>
              <w:pStyle w:val="Bezodstpw"/>
              <w:rPr>
                <w:rFonts w:eastAsia="Times New Roman"/>
                <w:lang w:eastAsia="pl-PL"/>
              </w:rPr>
            </w:pPr>
            <w:r w:rsidRPr="00D557D2">
              <w:rPr>
                <w:rFonts w:eastAsia="Times New Roman"/>
                <w:lang w:eastAsia="pl-PL"/>
              </w:rPr>
              <w:t>Nazwa/rodzaj projektu inwestycyjnego</w:t>
            </w:r>
          </w:p>
        </w:tc>
        <w:tc>
          <w:tcPr>
            <w:tcW w:w="2500" w:type="pct"/>
            <w:noWrap/>
            <w:hideMark/>
          </w:tcPr>
          <w:p w14:paraId="5D2FF4E1" w14:textId="77777777" w:rsidR="00D557D2" w:rsidRPr="00D557D2" w:rsidRDefault="00D557D2" w:rsidP="00D557D2">
            <w:pPr>
              <w:pStyle w:val="Bezodstpw"/>
              <w:cnfStyle w:val="100000000000" w:firstRow="1" w:lastRow="0" w:firstColumn="0" w:lastColumn="0" w:oddVBand="0" w:evenVBand="0" w:oddHBand="0" w:evenHBand="0" w:firstRowFirstColumn="0" w:firstRowLastColumn="0" w:lastRowFirstColumn="0" w:lastRowLastColumn="0"/>
              <w:rPr>
                <w:rFonts w:eastAsia="Times New Roman"/>
                <w:lang w:eastAsia="pl-PL"/>
              </w:rPr>
            </w:pPr>
            <w:r w:rsidRPr="00D557D2">
              <w:rPr>
                <w:rFonts w:eastAsia="Times New Roman"/>
                <w:lang w:eastAsia="pl-PL"/>
              </w:rPr>
              <w:t>Zakres rzeczowy</w:t>
            </w:r>
          </w:p>
        </w:tc>
      </w:tr>
      <w:tr w:rsidR="00D557D2" w:rsidRPr="00D557D2" w14:paraId="2E72AD81" w14:textId="77777777" w:rsidTr="0098175D">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11D3CF6C" w14:textId="5F965E08" w:rsidR="00D557D2" w:rsidRPr="00D557D2" w:rsidRDefault="0050448B" w:rsidP="0098175D">
            <w:pPr>
              <w:pStyle w:val="Bezodstpw"/>
              <w:rPr>
                <w:rFonts w:ascii="Arial" w:eastAsia="Times New Roman" w:hAnsi="Arial" w:cs="Arial"/>
                <w:lang w:eastAsia="pl-PL"/>
              </w:rPr>
            </w:pPr>
            <w:r w:rsidRPr="0050448B">
              <w:rPr>
                <w:rFonts w:ascii="Arial" w:eastAsia="Times New Roman" w:hAnsi="Arial" w:cs="Arial"/>
                <w:lang w:eastAsia="pl-PL"/>
              </w:rPr>
              <w:t>Budowa linii kablowej 15kV relacji: st.tr. 5539 Kościelisko Kirowa Woda - st.tr. 5033 Kościelisko Kiry w celu powiązania odgałęzienia ciągu sieciowego</w:t>
            </w:r>
          </w:p>
        </w:tc>
        <w:tc>
          <w:tcPr>
            <w:tcW w:w="2500" w:type="pct"/>
          </w:tcPr>
          <w:p w14:paraId="7E80A266" w14:textId="77777777" w:rsidR="0098175D"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Pr>
                <w:rFonts w:ascii="Arial" w:eastAsia="Times New Roman" w:hAnsi="Arial" w:cs="Arial"/>
                <w:lang w:eastAsia="pl-PL"/>
              </w:rPr>
              <w:t xml:space="preserve">Budowa odcinka kablowego </w:t>
            </w:r>
            <w:r w:rsidRPr="0050448B">
              <w:rPr>
                <w:rFonts w:ascii="Arial" w:eastAsia="Times New Roman" w:hAnsi="Arial" w:cs="Arial"/>
                <w:lang w:eastAsia="pl-PL"/>
              </w:rPr>
              <w:t xml:space="preserve">SN </w:t>
            </w:r>
            <w:r>
              <w:rPr>
                <w:rFonts w:ascii="Arial" w:eastAsia="Times New Roman" w:hAnsi="Arial" w:cs="Arial"/>
                <w:lang w:eastAsia="pl-PL"/>
              </w:rPr>
              <w:t xml:space="preserve">o długości </w:t>
            </w:r>
            <w:r w:rsidRPr="0050448B">
              <w:rPr>
                <w:rFonts w:ascii="Arial" w:eastAsia="Times New Roman" w:hAnsi="Arial" w:cs="Arial"/>
                <w:lang w:eastAsia="pl-PL"/>
              </w:rPr>
              <w:t>980 m</w:t>
            </w:r>
          </w:p>
          <w:p w14:paraId="0E16185C" w14:textId="77777777" w:rsidR="0098175D"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Rozłącznik zdalnie sterowany - 1 </w:t>
            </w:r>
            <w:proofErr w:type="spellStart"/>
            <w:r w:rsidRPr="0050448B">
              <w:rPr>
                <w:rFonts w:ascii="Arial" w:eastAsia="Times New Roman" w:hAnsi="Arial" w:cs="Arial"/>
                <w:lang w:eastAsia="pl-PL"/>
              </w:rPr>
              <w:t>szt</w:t>
            </w:r>
            <w:proofErr w:type="spellEnd"/>
            <w:r w:rsidRPr="0050448B">
              <w:rPr>
                <w:rFonts w:ascii="Arial" w:eastAsia="Times New Roman" w:hAnsi="Arial" w:cs="Arial"/>
                <w:lang w:eastAsia="pl-PL"/>
              </w:rPr>
              <w:t>;</w:t>
            </w:r>
          </w:p>
          <w:p w14:paraId="24ABFD0F" w14:textId="77777777" w:rsidR="0098175D"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Słup SN - 1 </w:t>
            </w:r>
            <w:proofErr w:type="spellStart"/>
            <w:r w:rsidRPr="0050448B">
              <w:rPr>
                <w:rFonts w:ascii="Arial" w:eastAsia="Times New Roman" w:hAnsi="Arial" w:cs="Arial"/>
                <w:lang w:eastAsia="pl-PL"/>
              </w:rPr>
              <w:t>szt</w:t>
            </w:r>
            <w:proofErr w:type="spellEnd"/>
            <w:r w:rsidRPr="0050448B">
              <w:rPr>
                <w:rFonts w:ascii="Arial" w:eastAsia="Times New Roman" w:hAnsi="Arial" w:cs="Arial"/>
                <w:lang w:eastAsia="pl-PL"/>
              </w:rPr>
              <w:t xml:space="preserve">; </w:t>
            </w:r>
          </w:p>
          <w:p w14:paraId="05C90A40" w14:textId="7517E40D" w:rsidR="00D557D2" w:rsidRPr="00D557D2" w:rsidRDefault="0098175D" w:rsidP="00D557D2">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Złącze kablowe SN - 3 polowe - 1 </w:t>
            </w:r>
            <w:proofErr w:type="spellStart"/>
            <w:r w:rsidRPr="0050448B">
              <w:rPr>
                <w:rFonts w:ascii="Arial" w:eastAsia="Times New Roman" w:hAnsi="Arial" w:cs="Arial"/>
                <w:lang w:eastAsia="pl-PL"/>
              </w:rPr>
              <w:t>szt</w:t>
            </w:r>
            <w:proofErr w:type="spellEnd"/>
          </w:p>
        </w:tc>
      </w:tr>
      <w:tr w:rsidR="0098175D" w:rsidRPr="00D557D2" w14:paraId="0EFD3A06" w14:textId="77777777" w:rsidTr="0098175D">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20E09914" w14:textId="25DEB620" w:rsidR="0098175D" w:rsidRPr="0050448B" w:rsidRDefault="0098175D" w:rsidP="0098175D">
            <w:pPr>
              <w:pStyle w:val="Bezodstpw"/>
              <w:rPr>
                <w:rFonts w:ascii="Arial" w:eastAsia="Times New Roman" w:hAnsi="Arial" w:cs="Arial"/>
                <w:lang w:eastAsia="pl-PL"/>
              </w:rPr>
            </w:pPr>
            <w:r>
              <w:rPr>
                <w:rFonts w:ascii="Arial" w:eastAsia="Times New Roman" w:hAnsi="Arial" w:cs="Arial"/>
                <w:lang w:eastAsia="pl-PL"/>
              </w:rPr>
              <w:t>P</w:t>
            </w:r>
            <w:r w:rsidRPr="0050448B">
              <w:rPr>
                <w:rFonts w:ascii="Arial" w:eastAsia="Times New Roman" w:hAnsi="Arial" w:cs="Arial"/>
                <w:lang w:eastAsia="pl-PL"/>
              </w:rPr>
              <w:t>rzebudowa stacji nr 520</w:t>
            </w:r>
            <w:r>
              <w:rPr>
                <w:rFonts w:ascii="Arial" w:eastAsia="Times New Roman" w:hAnsi="Arial" w:cs="Arial"/>
                <w:lang w:eastAsia="pl-PL"/>
              </w:rPr>
              <w:t>8 (</w:t>
            </w:r>
            <w:proofErr w:type="spellStart"/>
            <w:r w:rsidRPr="0050448B">
              <w:rPr>
                <w:rFonts w:ascii="Arial" w:eastAsia="Times New Roman" w:hAnsi="Arial" w:cs="Arial"/>
                <w:lang w:eastAsia="pl-PL"/>
              </w:rPr>
              <w:t>Butorowy</w:t>
            </w:r>
            <w:proofErr w:type="spellEnd"/>
            <w:r w:rsidRPr="0050448B">
              <w:rPr>
                <w:rFonts w:ascii="Arial" w:eastAsia="Times New Roman" w:hAnsi="Arial" w:cs="Arial"/>
                <w:lang w:eastAsia="pl-PL"/>
              </w:rPr>
              <w:t xml:space="preserve"> Wierch</w:t>
            </w:r>
            <w:r>
              <w:rPr>
                <w:rFonts w:ascii="Arial" w:eastAsia="Times New Roman" w:hAnsi="Arial" w:cs="Arial"/>
                <w:lang w:eastAsia="pl-PL"/>
              </w:rPr>
              <w:t>)</w:t>
            </w:r>
          </w:p>
        </w:tc>
        <w:tc>
          <w:tcPr>
            <w:tcW w:w="2500" w:type="pct"/>
          </w:tcPr>
          <w:p w14:paraId="38703892" w14:textId="77777777" w:rsidR="0098175D"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Odcinek kablowy SN XRUHAKXS 3x(1x120)/25 - 200 m </w:t>
            </w:r>
          </w:p>
          <w:p w14:paraId="407F04B7" w14:textId="7C2527AE" w:rsidR="0098175D"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Odcinek kablowy </w:t>
            </w:r>
            <w:proofErr w:type="spellStart"/>
            <w:r w:rsidRPr="0050448B">
              <w:rPr>
                <w:rFonts w:ascii="Arial" w:eastAsia="Times New Roman" w:hAnsi="Arial" w:cs="Arial"/>
                <w:lang w:eastAsia="pl-PL"/>
              </w:rPr>
              <w:t>nN</w:t>
            </w:r>
            <w:proofErr w:type="spellEnd"/>
            <w:r w:rsidRPr="0050448B">
              <w:rPr>
                <w:rFonts w:ascii="Arial" w:eastAsia="Times New Roman" w:hAnsi="Arial" w:cs="Arial"/>
                <w:lang w:eastAsia="pl-PL"/>
              </w:rPr>
              <w:t xml:space="preserve"> 4x120 - 421 m</w:t>
            </w:r>
          </w:p>
          <w:p w14:paraId="635D57C6" w14:textId="205A3A65" w:rsidR="0098175D" w:rsidRPr="00D557D2"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Transformatory SN/</w:t>
            </w:r>
            <w:proofErr w:type="spellStart"/>
            <w:r w:rsidRPr="0050448B">
              <w:rPr>
                <w:rFonts w:ascii="Arial" w:eastAsia="Times New Roman" w:hAnsi="Arial" w:cs="Arial"/>
                <w:lang w:eastAsia="pl-PL"/>
              </w:rPr>
              <w:t>nN</w:t>
            </w:r>
            <w:proofErr w:type="spellEnd"/>
            <w:r w:rsidRPr="0050448B">
              <w:rPr>
                <w:rFonts w:ascii="Arial" w:eastAsia="Times New Roman" w:hAnsi="Arial" w:cs="Arial"/>
                <w:lang w:eastAsia="pl-PL"/>
              </w:rPr>
              <w:t xml:space="preserve"> (w tym SCA) 100 kVA - 1 </w:t>
            </w:r>
            <w:proofErr w:type="spellStart"/>
            <w:r w:rsidRPr="0050448B">
              <w:rPr>
                <w:rFonts w:ascii="Arial" w:eastAsia="Times New Roman" w:hAnsi="Arial" w:cs="Arial"/>
                <w:lang w:eastAsia="pl-PL"/>
              </w:rPr>
              <w:t>szt</w:t>
            </w:r>
            <w:proofErr w:type="spellEnd"/>
          </w:p>
        </w:tc>
      </w:tr>
      <w:tr w:rsidR="0098175D" w:rsidRPr="00D557D2" w14:paraId="3B4AEACD" w14:textId="77777777" w:rsidTr="0098175D">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788D5BC7" w14:textId="57842543" w:rsidR="0098175D" w:rsidRPr="0050448B" w:rsidRDefault="0098175D" w:rsidP="0098175D">
            <w:pPr>
              <w:pStyle w:val="Bezodstpw"/>
              <w:rPr>
                <w:rFonts w:ascii="Arial" w:eastAsia="Times New Roman" w:hAnsi="Arial" w:cs="Arial"/>
                <w:lang w:eastAsia="pl-PL"/>
              </w:rPr>
            </w:pPr>
            <w:r>
              <w:rPr>
                <w:rFonts w:ascii="Arial" w:eastAsia="Times New Roman" w:hAnsi="Arial" w:cs="Arial"/>
                <w:lang w:eastAsia="pl-PL"/>
              </w:rPr>
              <w:t xml:space="preserve">Modernizacja odcinka kablowego </w:t>
            </w:r>
            <w:r w:rsidRPr="0050448B">
              <w:rPr>
                <w:rFonts w:ascii="Arial" w:eastAsia="Times New Roman" w:hAnsi="Arial" w:cs="Arial"/>
                <w:lang w:eastAsia="pl-PL"/>
              </w:rPr>
              <w:t xml:space="preserve">SN </w:t>
            </w:r>
            <w:r>
              <w:rPr>
                <w:rFonts w:ascii="Arial" w:eastAsia="Times New Roman" w:hAnsi="Arial" w:cs="Arial"/>
                <w:lang w:eastAsia="pl-PL"/>
              </w:rPr>
              <w:t xml:space="preserve"> </w:t>
            </w:r>
            <w:r w:rsidRPr="0050448B">
              <w:rPr>
                <w:rFonts w:ascii="Arial" w:eastAsia="Times New Roman" w:hAnsi="Arial" w:cs="Arial"/>
                <w:lang w:eastAsia="pl-PL"/>
              </w:rPr>
              <w:t>KOŚCIELISKO SYWARNE (P.406)</w:t>
            </w:r>
          </w:p>
        </w:tc>
        <w:tc>
          <w:tcPr>
            <w:tcW w:w="2500" w:type="pct"/>
          </w:tcPr>
          <w:p w14:paraId="38047437" w14:textId="77777777" w:rsidR="0098175D"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Dokumentacja projektowa, ekspertyzy </w:t>
            </w:r>
          </w:p>
          <w:p w14:paraId="6206D5F4" w14:textId="4611E82A" w:rsidR="0098175D" w:rsidRPr="00D557D2"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Pr>
                <w:rFonts w:ascii="Arial" w:eastAsia="Times New Roman" w:hAnsi="Arial" w:cs="Arial"/>
                <w:lang w:eastAsia="pl-PL"/>
              </w:rPr>
              <w:t xml:space="preserve">Modernizacja odcinka kablowego </w:t>
            </w:r>
            <w:r w:rsidRPr="0050448B">
              <w:rPr>
                <w:rFonts w:ascii="Arial" w:eastAsia="Times New Roman" w:hAnsi="Arial" w:cs="Arial"/>
                <w:lang w:eastAsia="pl-PL"/>
              </w:rPr>
              <w:t xml:space="preserve">SN </w:t>
            </w:r>
            <w:r>
              <w:rPr>
                <w:rFonts w:ascii="Arial" w:eastAsia="Times New Roman" w:hAnsi="Arial" w:cs="Arial"/>
                <w:lang w:eastAsia="pl-PL"/>
              </w:rPr>
              <w:t xml:space="preserve"> o długości 410</w:t>
            </w:r>
          </w:p>
        </w:tc>
      </w:tr>
      <w:tr w:rsidR="0098175D" w:rsidRPr="00D557D2" w14:paraId="7E325A64" w14:textId="77777777" w:rsidTr="0098175D">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3A150D7D" w14:textId="44370458" w:rsidR="0098175D" w:rsidRPr="0050448B" w:rsidRDefault="0098175D" w:rsidP="0098175D">
            <w:pPr>
              <w:pStyle w:val="Bezodstpw"/>
              <w:rPr>
                <w:rFonts w:ascii="Arial" w:eastAsia="Times New Roman" w:hAnsi="Arial" w:cs="Arial"/>
                <w:lang w:eastAsia="pl-PL"/>
              </w:rPr>
            </w:pPr>
            <w:r>
              <w:rPr>
                <w:rFonts w:ascii="Arial" w:eastAsia="Times New Roman" w:hAnsi="Arial" w:cs="Arial"/>
                <w:lang w:eastAsia="pl-PL"/>
              </w:rPr>
              <w:t>P</w:t>
            </w:r>
            <w:r w:rsidRPr="0050448B">
              <w:rPr>
                <w:rFonts w:ascii="Arial" w:eastAsia="Times New Roman" w:hAnsi="Arial" w:cs="Arial"/>
                <w:lang w:eastAsia="pl-PL"/>
              </w:rPr>
              <w:t>rzebudowa stacji nr 520</w:t>
            </w:r>
            <w:r>
              <w:rPr>
                <w:rFonts w:ascii="Arial" w:eastAsia="Times New Roman" w:hAnsi="Arial" w:cs="Arial"/>
                <w:lang w:eastAsia="pl-PL"/>
              </w:rPr>
              <w:t>8 (</w:t>
            </w:r>
            <w:proofErr w:type="spellStart"/>
            <w:r w:rsidRPr="0050448B">
              <w:rPr>
                <w:rFonts w:ascii="Arial" w:eastAsia="Times New Roman" w:hAnsi="Arial" w:cs="Arial"/>
                <w:lang w:eastAsia="pl-PL"/>
              </w:rPr>
              <w:t>Butorowy</w:t>
            </w:r>
            <w:proofErr w:type="spellEnd"/>
            <w:r w:rsidRPr="0050448B">
              <w:rPr>
                <w:rFonts w:ascii="Arial" w:eastAsia="Times New Roman" w:hAnsi="Arial" w:cs="Arial"/>
                <w:lang w:eastAsia="pl-PL"/>
              </w:rPr>
              <w:t xml:space="preserve"> Wierch</w:t>
            </w:r>
            <w:r>
              <w:rPr>
                <w:rFonts w:ascii="Arial" w:eastAsia="Times New Roman" w:hAnsi="Arial" w:cs="Arial"/>
                <w:lang w:eastAsia="pl-PL"/>
              </w:rPr>
              <w:t>)</w:t>
            </w:r>
          </w:p>
        </w:tc>
        <w:tc>
          <w:tcPr>
            <w:tcW w:w="2500" w:type="pct"/>
          </w:tcPr>
          <w:p w14:paraId="54B350DF" w14:textId="594090D9" w:rsidR="0098175D" w:rsidRPr="00D557D2"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Pr>
                <w:rFonts w:ascii="Arial" w:eastAsia="Times New Roman" w:hAnsi="Arial" w:cs="Arial"/>
                <w:lang w:eastAsia="pl-PL"/>
              </w:rPr>
              <w:t xml:space="preserve">Przebudowa stacji wnętrzowej kontenerowej i złącza </w:t>
            </w:r>
            <w:proofErr w:type="spellStart"/>
            <w:r>
              <w:rPr>
                <w:rFonts w:ascii="Arial" w:eastAsia="Times New Roman" w:hAnsi="Arial" w:cs="Arial"/>
                <w:lang w:eastAsia="pl-PL"/>
              </w:rPr>
              <w:t>nN</w:t>
            </w:r>
            <w:proofErr w:type="spellEnd"/>
            <w:r>
              <w:rPr>
                <w:rFonts w:ascii="Arial" w:eastAsia="Times New Roman" w:hAnsi="Arial" w:cs="Arial"/>
                <w:lang w:eastAsia="pl-PL"/>
              </w:rPr>
              <w:t xml:space="preserve"> </w:t>
            </w:r>
          </w:p>
        </w:tc>
      </w:tr>
      <w:tr w:rsidR="0098175D" w:rsidRPr="00D557D2" w14:paraId="0A465BCC" w14:textId="77777777" w:rsidTr="0098175D">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3B3062F0" w14:textId="21C196DB" w:rsidR="0098175D" w:rsidRPr="0050448B" w:rsidRDefault="0098175D" w:rsidP="0098175D">
            <w:pPr>
              <w:pStyle w:val="Bezodstpw"/>
              <w:rPr>
                <w:rFonts w:ascii="Arial" w:eastAsia="Times New Roman" w:hAnsi="Arial" w:cs="Arial"/>
                <w:lang w:eastAsia="pl-PL"/>
              </w:rPr>
            </w:pPr>
            <w:r>
              <w:rPr>
                <w:rFonts w:ascii="Arial" w:eastAsia="Times New Roman" w:hAnsi="Arial" w:cs="Arial"/>
                <w:lang w:eastAsia="pl-PL"/>
              </w:rPr>
              <w:t>M</w:t>
            </w:r>
            <w:r w:rsidRPr="0050448B">
              <w:rPr>
                <w:rFonts w:ascii="Arial" w:eastAsia="Times New Roman" w:hAnsi="Arial" w:cs="Arial"/>
                <w:lang w:eastAsia="pl-PL"/>
              </w:rPr>
              <w:t>odernizacja linii kabl</w:t>
            </w:r>
            <w:r>
              <w:rPr>
                <w:rFonts w:ascii="Arial" w:eastAsia="Times New Roman" w:hAnsi="Arial" w:cs="Arial"/>
                <w:lang w:eastAsia="pl-PL"/>
              </w:rPr>
              <w:t>owej</w:t>
            </w:r>
            <w:r w:rsidRPr="0050448B">
              <w:rPr>
                <w:rFonts w:ascii="Arial" w:eastAsia="Times New Roman" w:hAnsi="Arial" w:cs="Arial"/>
                <w:lang w:eastAsia="pl-PL"/>
              </w:rPr>
              <w:t xml:space="preserve"> SN relacji Kościelisko 5441 </w:t>
            </w:r>
            <w:proofErr w:type="spellStart"/>
            <w:r w:rsidRPr="0050448B">
              <w:rPr>
                <w:rFonts w:ascii="Arial" w:eastAsia="Times New Roman" w:hAnsi="Arial" w:cs="Arial"/>
                <w:lang w:eastAsia="pl-PL"/>
              </w:rPr>
              <w:t>Sywarne</w:t>
            </w:r>
            <w:proofErr w:type="spellEnd"/>
            <w:r w:rsidRPr="0050448B">
              <w:rPr>
                <w:rFonts w:ascii="Arial" w:eastAsia="Times New Roman" w:hAnsi="Arial" w:cs="Arial"/>
                <w:lang w:eastAsia="pl-PL"/>
              </w:rPr>
              <w:t xml:space="preserve"> 2 - 5151 Kościelisko PRK</w:t>
            </w:r>
          </w:p>
        </w:tc>
        <w:tc>
          <w:tcPr>
            <w:tcW w:w="2500" w:type="pct"/>
          </w:tcPr>
          <w:p w14:paraId="4A506BDA" w14:textId="0A8DA334" w:rsidR="0098175D" w:rsidRPr="00D557D2" w:rsidRDefault="0098175D" w:rsidP="0098175D">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Pr>
                <w:rFonts w:ascii="Arial" w:eastAsia="Times New Roman" w:hAnsi="Arial" w:cs="Arial"/>
                <w:lang w:eastAsia="pl-PL"/>
              </w:rPr>
              <w:t xml:space="preserve">Modernizacja odcinka kablowego </w:t>
            </w:r>
            <w:r w:rsidRPr="0050448B">
              <w:rPr>
                <w:rFonts w:ascii="Arial" w:eastAsia="Times New Roman" w:hAnsi="Arial" w:cs="Arial"/>
                <w:lang w:eastAsia="pl-PL"/>
              </w:rPr>
              <w:t xml:space="preserve">SN </w:t>
            </w:r>
            <w:r>
              <w:rPr>
                <w:rFonts w:ascii="Arial" w:eastAsia="Times New Roman" w:hAnsi="Arial" w:cs="Arial"/>
                <w:lang w:eastAsia="pl-PL"/>
              </w:rPr>
              <w:t xml:space="preserve"> o długości </w:t>
            </w:r>
            <w:r w:rsidRPr="0050448B">
              <w:rPr>
                <w:rFonts w:ascii="Arial" w:eastAsia="Times New Roman" w:hAnsi="Arial" w:cs="Arial"/>
                <w:lang w:eastAsia="pl-PL"/>
              </w:rPr>
              <w:t>290 m</w:t>
            </w:r>
          </w:p>
        </w:tc>
      </w:tr>
    </w:tbl>
    <w:p w14:paraId="2E685638" w14:textId="37C3207F" w:rsidR="00D557D2" w:rsidRPr="0051223C" w:rsidRDefault="00D557D2" w:rsidP="00D557D2">
      <w:pPr>
        <w:pStyle w:val="rdo"/>
      </w:pPr>
      <w:r>
        <w:t xml:space="preserve">Źródło: </w:t>
      </w:r>
      <w:r w:rsidR="0050448B">
        <w:t>TAURON Dystrybucja</w:t>
      </w:r>
      <w:r>
        <w:t xml:space="preserve"> SA</w:t>
      </w:r>
    </w:p>
    <w:p w14:paraId="4DBC8DDC" w14:textId="543E5EF3" w:rsidR="00C70240" w:rsidRPr="004B4852" w:rsidRDefault="00C70240" w:rsidP="00682CA6">
      <w:pPr>
        <w:pStyle w:val="Nagwek3"/>
        <w:rPr>
          <w:rFonts w:cstheme="majorHAnsi"/>
        </w:rPr>
      </w:pPr>
      <w:bookmarkStart w:id="512" w:name="_Toc152871081"/>
      <w:r w:rsidRPr="004B4852">
        <w:rPr>
          <w:rFonts w:cstheme="majorHAnsi"/>
        </w:rPr>
        <w:t>Struktura zużycia</w:t>
      </w:r>
      <w:bookmarkEnd w:id="504"/>
      <w:bookmarkEnd w:id="505"/>
      <w:bookmarkEnd w:id="506"/>
      <w:bookmarkEnd w:id="507"/>
      <w:bookmarkEnd w:id="508"/>
      <w:bookmarkEnd w:id="512"/>
    </w:p>
    <w:p w14:paraId="3BD8CD43" w14:textId="1F8638C3" w:rsidR="008C5D64" w:rsidRPr="004B4852" w:rsidRDefault="00A92C61" w:rsidP="0001353D">
      <w:pPr>
        <w:rPr>
          <w:rFonts w:asciiTheme="majorHAnsi" w:hAnsiTheme="majorHAnsi" w:cstheme="majorHAnsi"/>
        </w:rPr>
      </w:pPr>
      <w:bookmarkStart w:id="513" w:name="_Toc467689391"/>
      <w:bookmarkStart w:id="514" w:name="_Toc484420679"/>
      <w:bookmarkStart w:id="515" w:name="_Toc484420767"/>
      <w:bookmarkStart w:id="516" w:name="_Toc497929636"/>
      <w:bookmarkStart w:id="517" w:name="_Toc497992603"/>
      <w:r w:rsidRPr="004B4852">
        <w:rPr>
          <w:rFonts w:asciiTheme="majorHAnsi" w:hAnsiTheme="majorHAnsi" w:cstheme="majorHAnsi"/>
        </w:rPr>
        <w:t>Strukturę zużycia energii elektrycznej przedstawia tabela później.</w:t>
      </w:r>
    </w:p>
    <w:p w14:paraId="626A201A" w14:textId="49C81232" w:rsidR="0001353D" w:rsidRPr="004B4852" w:rsidRDefault="0001353D" w:rsidP="0001353D">
      <w:pPr>
        <w:pStyle w:val="Legenda"/>
        <w:keepNext/>
        <w:rPr>
          <w:rFonts w:asciiTheme="majorHAnsi" w:hAnsiTheme="majorHAnsi" w:cstheme="majorHAnsi"/>
        </w:rPr>
      </w:pPr>
      <w:bookmarkStart w:id="518" w:name="_Toc152871153"/>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18</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Struktur</w:t>
      </w:r>
      <w:r w:rsidR="006448AC">
        <w:rPr>
          <w:rFonts w:asciiTheme="majorHAnsi" w:hAnsiTheme="majorHAnsi" w:cstheme="majorHAnsi"/>
        </w:rPr>
        <w:t>a</w:t>
      </w:r>
      <w:r w:rsidRPr="004B4852">
        <w:rPr>
          <w:rFonts w:asciiTheme="majorHAnsi" w:hAnsiTheme="majorHAnsi" w:cstheme="majorHAnsi"/>
        </w:rPr>
        <w:t xml:space="preserve"> zużycia energii elektrycznej</w:t>
      </w:r>
      <w:bookmarkEnd w:id="518"/>
    </w:p>
    <w:tbl>
      <w:tblPr>
        <w:tblW w:w="5000" w:type="pct"/>
        <w:tblCellMar>
          <w:left w:w="70" w:type="dxa"/>
          <w:right w:w="70" w:type="dxa"/>
        </w:tblCellMar>
        <w:tblLook w:val="04A0" w:firstRow="1" w:lastRow="0" w:firstColumn="1" w:lastColumn="0" w:noHBand="0" w:noVBand="1"/>
      </w:tblPr>
      <w:tblGrid>
        <w:gridCol w:w="979"/>
        <w:gridCol w:w="5104"/>
        <w:gridCol w:w="1488"/>
        <w:gridCol w:w="1481"/>
      </w:tblGrid>
      <w:tr w:rsidR="0043271D" w:rsidRPr="004B4852" w14:paraId="79F8C18D" w14:textId="77777777" w:rsidTr="00465F74">
        <w:trPr>
          <w:trHeight w:val="20"/>
        </w:trPr>
        <w:tc>
          <w:tcPr>
            <w:tcW w:w="541" w:type="pct"/>
            <w:vMerge w:val="restar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3684B7B4" w14:textId="28AE17E4" w:rsidR="0043271D" w:rsidRPr="004B4852" w:rsidRDefault="0043271D" w:rsidP="0043271D">
            <w:pPr>
              <w:spacing w:before="0" w:after="0" w:line="240" w:lineRule="auto"/>
              <w:contextualSpacing w:val="0"/>
              <w:jc w:val="center"/>
              <w:rPr>
                <w:rFonts w:asciiTheme="majorHAnsi" w:eastAsia="Times New Roman" w:hAnsiTheme="majorHAnsi" w:cstheme="majorHAnsi"/>
                <w:b/>
                <w:bCs/>
                <w:color w:val="000000"/>
                <w:sz w:val="20"/>
                <w:szCs w:val="20"/>
                <w:lang w:eastAsia="pl-PL"/>
              </w:rPr>
            </w:pPr>
            <w:proofErr w:type="spellStart"/>
            <w:r>
              <w:rPr>
                <w:rFonts w:ascii="Arial" w:hAnsi="Arial" w:cs="Arial"/>
                <w:b/>
                <w:bCs/>
                <w:color w:val="000000"/>
                <w:sz w:val="22"/>
              </w:rPr>
              <w:t>Lp</w:t>
            </w:r>
            <w:proofErr w:type="spellEnd"/>
          </w:p>
        </w:tc>
        <w:tc>
          <w:tcPr>
            <w:tcW w:w="2819" w:type="pct"/>
            <w:vMerge w:val="restart"/>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C88332F" w14:textId="1198AD2F" w:rsidR="0043271D" w:rsidRPr="004B4852" w:rsidRDefault="0043271D" w:rsidP="0043271D">
            <w:pPr>
              <w:spacing w:before="0" w:after="0" w:line="240" w:lineRule="auto"/>
              <w:contextualSpacing w:val="0"/>
              <w:jc w:val="left"/>
              <w:rPr>
                <w:rFonts w:asciiTheme="majorHAnsi" w:eastAsia="Times New Roman" w:hAnsiTheme="majorHAnsi" w:cstheme="majorHAnsi"/>
                <w:b/>
                <w:bCs/>
                <w:color w:val="000000"/>
                <w:sz w:val="20"/>
                <w:szCs w:val="20"/>
                <w:lang w:eastAsia="pl-PL"/>
              </w:rPr>
            </w:pPr>
            <w:r>
              <w:rPr>
                <w:rFonts w:ascii="Arial" w:hAnsi="Arial" w:cs="Arial"/>
                <w:b/>
                <w:bCs/>
                <w:color w:val="000000"/>
                <w:sz w:val="22"/>
              </w:rPr>
              <w:t>Kategoria</w:t>
            </w:r>
          </w:p>
        </w:tc>
        <w:tc>
          <w:tcPr>
            <w:tcW w:w="822" w:type="pct"/>
            <w:tcBorders>
              <w:top w:val="single" w:sz="8" w:space="0" w:color="999999"/>
              <w:left w:val="nil"/>
              <w:bottom w:val="nil"/>
              <w:right w:val="single" w:sz="8" w:space="0" w:color="999999"/>
            </w:tcBorders>
            <w:shd w:val="clear" w:color="auto" w:fill="auto"/>
            <w:vAlign w:val="center"/>
            <w:hideMark/>
          </w:tcPr>
          <w:p w14:paraId="30204DCB" w14:textId="7A181988" w:rsidR="0043271D" w:rsidRPr="004B4852" w:rsidRDefault="0043271D" w:rsidP="0043271D">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Energia elektryczna</w:t>
            </w:r>
          </w:p>
        </w:tc>
        <w:tc>
          <w:tcPr>
            <w:tcW w:w="818" w:type="pct"/>
            <w:tcBorders>
              <w:top w:val="single" w:sz="8" w:space="0" w:color="999999"/>
              <w:left w:val="nil"/>
              <w:bottom w:val="nil"/>
              <w:right w:val="single" w:sz="8" w:space="0" w:color="999999"/>
            </w:tcBorders>
            <w:shd w:val="clear" w:color="auto" w:fill="auto"/>
            <w:vAlign w:val="center"/>
            <w:hideMark/>
          </w:tcPr>
          <w:p w14:paraId="625535AB" w14:textId="3711272E" w:rsidR="0043271D" w:rsidRPr="004B4852" w:rsidRDefault="0043271D" w:rsidP="0043271D">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Energia elektryczna</w:t>
            </w:r>
          </w:p>
        </w:tc>
      </w:tr>
      <w:tr w:rsidR="0043271D" w:rsidRPr="004B4852" w14:paraId="64E712A9" w14:textId="77777777" w:rsidTr="00465F74">
        <w:trPr>
          <w:trHeight w:val="20"/>
        </w:trPr>
        <w:tc>
          <w:tcPr>
            <w:tcW w:w="541" w:type="pct"/>
            <w:vMerge/>
            <w:tcBorders>
              <w:top w:val="single" w:sz="8" w:space="0" w:color="999999"/>
              <w:left w:val="single" w:sz="8" w:space="0" w:color="999999"/>
              <w:bottom w:val="single" w:sz="12" w:space="0" w:color="666666"/>
              <w:right w:val="single" w:sz="8" w:space="0" w:color="999999"/>
            </w:tcBorders>
            <w:vAlign w:val="center"/>
            <w:hideMark/>
          </w:tcPr>
          <w:p w14:paraId="572635A8" w14:textId="77777777" w:rsidR="0043271D" w:rsidRPr="004B4852" w:rsidRDefault="0043271D" w:rsidP="0043271D">
            <w:pPr>
              <w:spacing w:before="0" w:after="0" w:line="240" w:lineRule="auto"/>
              <w:contextualSpacing w:val="0"/>
              <w:jc w:val="left"/>
              <w:rPr>
                <w:rFonts w:asciiTheme="majorHAnsi" w:eastAsia="Times New Roman" w:hAnsiTheme="majorHAnsi" w:cstheme="majorHAnsi"/>
                <w:b/>
                <w:bCs/>
                <w:color w:val="000000"/>
                <w:sz w:val="20"/>
                <w:szCs w:val="20"/>
                <w:lang w:eastAsia="pl-PL"/>
              </w:rPr>
            </w:pPr>
          </w:p>
        </w:tc>
        <w:tc>
          <w:tcPr>
            <w:tcW w:w="2819" w:type="pct"/>
            <w:vMerge/>
            <w:tcBorders>
              <w:top w:val="single" w:sz="8" w:space="0" w:color="999999"/>
              <w:left w:val="single" w:sz="8" w:space="0" w:color="999999"/>
              <w:bottom w:val="single" w:sz="12" w:space="0" w:color="666666"/>
              <w:right w:val="single" w:sz="8" w:space="0" w:color="999999"/>
            </w:tcBorders>
            <w:vAlign w:val="center"/>
            <w:hideMark/>
          </w:tcPr>
          <w:p w14:paraId="6FE55C8C" w14:textId="77777777" w:rsidR="0043271D" w:rsidRPr="004B4852" w:rsidRDefault="0043271D" w:rsidP="0043271D">
            <w:pPr>
              <w:spacing w:before="0" w:after="0" w:line="240" w:lineRule="auto"/>
              <w:contextualSpacing w:val="0"/>
              <w:jc w:val="left"/>
              <w:rPr>
                <w:rFonts w:asciiTheme="majorHAnsi" w:eastAsia="Times New Roman" w:hAnsiTheme="majorHAnsi" w:cstheme="majorHAnsi"/>
                <w:b/>
                <w:bCs/>
                <w:color w:val="000000"/>
                <w:sz w:val="20"/>
                <w:szCs w:val="20"/>
                <w:lang w:eastAsia="pl-PL"/>
              </w:rPr>
            </w:pPr>
          </w:p>
        </w:tc>
        <w:tc>
          <w:tcPr>
            <w:tcW w:w="822" w:type="pct"/>
            <w:tcBorders>
              <w:top w:val="nil"/>
              <w:left w:val="nil"/>
              <w:bottom w:val="single" w:sz="12" w:space="0" w:color="666666"/>
              <w:right w:val="single" w:sz="8" w:space="0" w:color="999999"/>
            </w:tcBorders>
            <w:shd w:val="clear" w:color="auto" w:fill="auto"/>
            <w:vAlign w:val="center"/>
            <w:hideMark/>
          </w:tcPr>
          <w:p w14:paraId="4D1C63FD" w14:textId="5F34B2D9" w:rsidR="0043271D" w:rsidRPr="004B4852" w:rsidRDefault="0043271D" w:rsidP="0043271D">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[GJ]</w:t>
            </w:r>
          </w:p>
        </w:tc>
        <w:tc>
          <w:tcPr>
            <w:tcW w:w="818" w:type="pct"/>
            <w:tcBorders>
              <w:top w:val="nil"/>
              <w:left w:val="nil"/>
              <w:bottom w:val="single" w:sz="12" w:space="0" w:color="666666"/>
              <w:right w:val="single" w:sz="8" w:space="0" w:color="999999"/>
            </w:tcBorders>
            <w:shd w:val="clear" w:color="auto" w:fill="auto"/>
            <w:vAlign w:val="center"/>
            <w:hideMark/>
          </w:tcPr>
          <w:p w14:paraId="5534C7F0" w14:textId="30F72B43" w:rsidR="0043271D" w:rsidRPr="004B4852" w:rsidRDefault="0043271D" w:rsidP="0043271D">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[MWh]</w:t>
            </w:r>
          </w:p>
        </w:tc>
      </w:tr>
      <w:tr w:rsidR="003213F9" w:rsidRPr="004B4852" w14:paraId="79B9602D" w14:textId="77777777" w:rsidTr="00B33C2C">
        <w:trPr>
          <w:trHeight w:val="20"/>
        </w:trPr>
        <w:tc>
          <w:tcPr>
            <w:tcW w:w="541" w:type="pct"/>
            <w:tcBorders>
              <w:top w:val="nil"/>
              <w:left w:val="single" w:sz="8" w:space="0" w:color="999999"/>
              <w:bottom w:val="single" w:sz="8" w:space="0" w:color="999999"/>
              <w:right w:val="single" w:sz="8" w:space="0" w:color="999999"/>
            </w:tcBorders>
            <w:shd w:val="clear" w:color="auto" w:fill="auto"/>
            <w:vAlign w:val="center"/>
            <w:hideMark/>
          </w:tcPr>
          <w:p w14:paraId="0FC3BA62" w14:textId="5A59E9E4" w:rsidR="003213F9" w:rsidRPr="004B4852" w:rsidRDefault="003213F9" w:rsidP="003213F9">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I.1</w:t>
            </w:r>
          </w:p>
        </w:tc>
        <w:tc>
          <w:tcPr>
            <w:tcW w:w="2819" w:type="pct"/>
            <w:tcBorders>
              <w:top w:val="nil"/>
              <w:left w:val="nil"/>
              <w:bottom w:val="single" w:sz="8" w:space="0" w:color="999999"/>
              <w:right w:val="single" w:sz="8" w:space="0" w:color="999999"/>
            </w:tcBorders>
            <w:shd w:val="clear" w:color="auto" w:fill="auto"/>
            <w:noWrap/>
            <w:vAlign w:val="center"/>
            <w:hideMark/>
          </w:tcPr>
          <w:p w14:paraId="62D20509" w14:textId="1EF130FA" w:rsidR="003213F9" w:rsidRPr="004B4852" w:rsidRDefault="003213F9" w:rsidP="003213F9">
            <w:pPr>
              <w:spacing w:before="0" w:after="0" w:line="240" w:lineRule="auto"/>
              <w:contextualSpacing w:val="0"/>
              <w:jc w:val="left"/>
              <w:rPr>
                <w:rFonts w:asciiTheme="majorHAnsi" w:eastAsia="Times New Roman" w:hAnsiTheme="majorHAnsi" w:cstheme="majorHAnsi"/>
                <w:color w:val="000000"/>
                <w:sz w:val="20"/>
                <w:szCs w:val="20"/>
                <w:lang w:eastAsia="pl-PL"/>
              </w:rPr>
            </w:pPr>
            <w:r>
              <w:rPr>
                <w:rFonts w:ascii="Arial" w:hAnsi="Arial" w:cs="Arial"/>
                <w:color w:val="000000"/>
                <w:sz w:val="22"/>
              </w:rPr>
              <w:t>Budynki, wyposażenie/ urządzenia komunalne</w:t>
            </w:r>
          </w:p>
        </w:tc>
        <w:tc>
          <w:tcPr>
            <w:tcW w:w="822" w:type="pct"/>
            <w:tcBorders>
              <w:top w:val="nil"/>
              <w:left w:val="nil"/>
              <w:bottom w:val="single" w:sz="8" w:space="0" w:color="999999"/>
              <w:right w:val="single" w:sz="8" w:space="0" w:color="999999"/>
            </w:tcBorders>
            <w:shd w:val="clear" w:color="auto" w:fill="auto"/>
            <w:vAlign w:val="center"/>
          </w:tcPr>
          <w:p w14:paraId="2E181664" w14:textId="5BAEB623"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color w:val="000000"/>
                <w:sz w:val="22"/>
              </w:rPr>
              <w:t>260</w:t>
            </w:r>
          </w:p>
        </w:tc>
        <w:tc>
          <w:tcPr>
            <w:tcW w:w="818" w:type="pct"/>
            <w:tcBorders>
              <w:top w:val="nil"/>
              <w:left w:val="nil"/>
              <w:bottom w:val="single" w:sz="8" w:space="0" w:color="999999"/>
              <w:right w:val="single" w:sz="8" w:space="0" w:color="999999"/>
            </w:tcBorders>
            <w:shd w:val="clear" w:color="auto" w:fill="auto"/>
            <w:noWrap/>
            <w:vAlign w:val="center"/>
          </w:tcPr>
          <w:p w14:paraId="6D1FD849" w14:textId="65BB15A2"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color w:val="000000"/>
                <w:sz w:val="22"/>
              </w:rPr>
              <w:t>72</w:t>
            </w:r>
          </w:p>
        </w:tc>
      </w:tr>
      <w:tr w:rsidR="003213F9" w:rsidRPr="004B4852" w14:paraId="2A0B2083" w14:textId="77777777" w:rsidTr="00B33C2C">
        <w:trPr>
          <w:trHeight w:val="20"/>
        </w:trPr>
        <w:tc>
          <w:tcPr>
            <w:tcW w:w="541" w:type="pct"/>
            <w:tcBorders>
              <w:top w:val="nil"/>
              <w:left w:val="single" w:sz="8" w:space="0" w:color="999999"/>
              <w:bottom w:val="single" w:sz="8" w:space="0" w:color="999999"/>
              <w:right w:val="single" w:sz="8" w:space="0" w:color="999999"/>
            </w:tcBorders>
            <w:shd w:val="clear" w:color="auto" w:fill="auto"/>
            <w:vAlign w:val="center"/>
            <w:hideMark/>
          </w:tcPr>
          <w:p w14:paraId="57ABA1B2" w14:textId="31A142F9" w:rsidR="003213F9" w:rsidRPr="004B4852" w:rsidRDefault="003213F9" w:rsidP="003213F9">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I.2</w:t>
            </w:r>
          </w:p>
        </w:tc>
        <w:tc>
          <w:tcPr>
            <w:tcW w:w="2819" w:type="pct"/>
            <w:tcBorders>
              <w:top w:val="nil"/>
              <w:left w:val="nil"/>
              <w:bottom w:val="single" w:sz="8" w:space="0" w:color="999999"/>
              <w:right w:val="single" w:sz="8" w:space="0" w:color="999999"/>
            </w:tcBorders>
            <w:shd w:val="clear" w:color="auto" w:fill="auto"/>
            <w:noWrap/>
            <w:vAlign w:val="center"/>
            <w:hideMark/>
          </w:tcPr>
          <w:p w14:paraId="6E671389" w14:textId="3220BD92" w:rsidR="003213F9" w:rsidRPr="004B4852" w:rsidRDefault="003213F9" w:rsidP="003213F9">
            <w:pPr>
              <w:spacing w:before="0" w:after="0" w:line="240" w:lineRule="auto"/>
              <w:contextualSpacing w:val="0"/>
              <w:jc w:val="left"/>
              <w:rPr>
                <w:rFonts w:asciiTheme="majorHAnsi" w:eastAsia="Times New Roman" w:hAnsiTheme="majorHAnsi" w:cstheme="majorHAnsi"/>
                <w:color w:val="000000"/>
                <w:sz w:val="20"/>
                <w:szCs w:val="20"/>
                <w:lang w:eastAsia="pl-PL"/>
              </w:rPr>
            </w:pPr>
            <w:r>
              <w:rPr>
                <w:rFonts w:ascii="Arial" w:hAnsi="Arial" w:cs="Arial"/>
                <w:color w:val="000000"/>
                <w:sz w:val="22"/>
              </w:rPr>
              <w:t>Budynki mieszkalne</w:t>
            </w:r>
          </w:p>
        </w:tc>
        <w:tc>
          <w:tcPr>
            <w:tcW w:w="822" w:type="pct"/>
            <w:tcBorders>
              <w:top w:val="nil"/>
              <w:left w:val="nil"/>
              <w:bottom w:val="single" w:sz="8" w:space="0" w:color="999999"/>
              <w:right w:val="single" w:sz="8" w:space="0" w:color="999999"/>
            </w:tcBorders>
            <w:shd w:val="clear" w:color="auto" w:fill="auto"/>
            <w:vAlign w:val="center"/>
          </w:tcPr>
          <w:p w14:paraId="036561DD" w14:textId="241EB118"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color w:val="000000"/>
                <w:sz w:val="22"/>
              </w:rPr>
              <w:t>42453</w:t>
            </w:r>
          </w:p>
        </w:tc>
        <w:tc>
          <w:tcPr>
            <w:tcW w:w="818" w:type="pct"/>
            <w:tcBorders>
              <w:top w:val="nil"/>
              <w:left w:val="nil"/>
              <w:bottom w:val="single" w:sz="8" w:space="0" w:color="999999"/>
              <w:right w:val="single" w:sz="8" w:space="0" w:color="999999"/>
            </w:tcBorders>
            <w:shd w:val="clear" w:color="auto" w:fill="auto"/>
            <w:noWrap/>
            <w:vAlign w:val="center"/>
          </w:tcPr>
          <w:p w14:paraId="63680EC2" w14:textId="7374B223"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color w:val="000000"/>
                <w:sz w:val="22"/>
              </w:rPr>
              <w:t>11792</w:t>
            </w:r>
          </w:p>
        </w:tc>
      </w:tr>
      <w:tr w:rsidR="003213F9" w:rsidRPr="004B4852" w14:paraId="7C49E949" w14:textId="77777777" w:rsidTr="00B33C2C">
        <w:trPr>
          <w:trHeight w:val="20"/>
        </w:trPr>
        <w:tc>
          <w:tcPr>
            <w:tcW w:w="541" w:type="pct"/>
            <w:tcBorders>
              <w:top w:val="nil"/>
              <w:left w:val="single" w:sz="8" w:space="0" w:color="999999"/>
              <w:bottom w:val="single" w:sz="8" w:space="0" w:color="999999"/>
              <w:right w:val="single" w:sz="8" w:space="0" w:color="999999"/>
            </w:tcBorders>
            <w:shd w:val="clear" w:color="auto" w:fill="auto"/>
            <w:vAlign w:val="center"/>
            <w:hideMark/>
          </w:tcPr>
          <w:p w14:paraId="07EB1AFC" w14:textId="5C613A84" w:rsidR="003213F9" w:rsidRPr="004B4852" w:rsidRDefault="003213F9" w:rsidP="003213F9">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I.3</w:t>
            </w:r>
          </w:p>
        </w:tc>
        <w:tc>
          <w:tcPr>
            <w:tcW w:w="2819" w:type="pct"/>
            <w:tcBorders>
              <w:top w:val="nil"/>
              <w:left w:val="nil"/>
              <w:bottom w:val="single" w:sz="8" w:space="0" w:color="999999"/>
              <w:right w:val="single" w:sz="8" w:space="0" w:color="999999"/>
            </w:tcBorders>
            <w:shd w:val="clear" w:color="auto" w:fill="auto"/>
            <w:noWrap/>
            <w:vAlign w:val="center"/>
            <w:hideMark/>
          </w:tcPr>
          <w:p w14:paraId="6176DD68" w14:textId="687DF197" w:rsidR="003213F9" w:rsidRPr="004B4852" w:rsidRDefault="003213F9" w:rsidP="003213F9">
            <w:pPr>
              <w:spacing w:before="0" w:after="0" w:line="240" w:lineRule="auto"/>
              <w:contextualSpacing w:val="0"/>
              <w:jc w:val="left"/>
              <w:rPr>
                <w:rFonts w:asciiTheme="majorHAnsi" w:eastAsia="Times New Roman" w:hAnsiTheme="majorHAnsi" w:cstheme="majorHAnsi"/>
                <w:color w:val="000000"/>
                <w:sz w:val="20"/>
                <w:szCs w:val="20"/>
                <w:lang w:eastAsia="pl-PL"/>
              </w:rPr>
            </w:pPr>
            <w:r>
              <w:rPr>
                <w:rFonts w:ascii="Arial" w:hAnsi="Arial" w:cs="Arial"/>
                <w:color w:val="000000"/>
                <w:sz w:val="22"/>
              </w:rPr>
              <w:t>Komunalne oświetlenie uliczne</w:t>
            </w:r>
          </w:p>
        </w:tc>
        <w:tc>
          <w:tcPr>
            <w:tcW w:w="822" w:type="pct"/>
            <w:tcBorders>
              <w:top w:val="nil"/>
              <w:left w:val="nil"/>
              <w:bottom w:val="single" w:sz="8" w:space="0" w:color="999999"/>
              <w:right w:val="single" w:sz="8" w:space="0" w:color="999999"/>
            </w:tcBorders>
            <w:shd w:val="clear" w:color="auto" w:fill="auto"/>
            <w:vAlign w:val="center"/>
          </w:tcPr>
          <w:p w14:paraId="2818D0E6" w14:textId="415C1923"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color w:val="000000"/>
                <w:sz w:val="22"/>
              </w:rPr>
              <w:t>1098</w:t>
            </w:r>
          </w:p>
        </w:tc>
        <w:tc>
          <w:tcPr>
            <w:tcW w:w="818" w:type="pct"/>
            <w:tcBorders>
              <w:top w:val="nil"/>
              <w:left w:val="nil"/>
              <w:bottom w:val="single" w:sz="8" w:space="0" w:color="999999"/>
              <w:right w:val="single" w:sz="8" w:space="0" w:color="999999"/>
            </w:tcBorders>
            <w:shd w:val="clear" w:color="auto" w:fill="auto"/>
            <w:noWrap/>
            <w:vAlign w:val="center"/>
          </w:tcPr>
          <w:p w14:paraId="5B12D388" w14:textId="160F5D83"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color w:val="000000"/>
                <w:sz w:val="22"/>
              </w:rPr>
              <w:t>305</w:t>
            </w:r>
          </w:p>
        </w:tc>
      </w:tr>
      <w:tr w:rsidR="003213F9" w:rsidRPr="004B4852" w14:paraId="0B4CFE47" w14:textId="77777777" w:rsidTr="00B33C2C">
        <w:trPr>
          <w:trHeight w:val="20"/>
        </w:trPr>
        <w:tc>
          <w:tcPr>
            <w:tcW w:w="541" w:type="pct"/>
            <w:tcBorders>
              <w:top w:val="nil"/>
              <w:left w:val="single" w:sz="8" w:space="0" w:color="999999"/>
              <w:bottom w:val="single" w:sz="8" w:space="0" w:color="999999"/>
              <w:right w:val="single" w:sz="8" w:space="0" w:color="999999"/>
            </w:tcBorders>
            <w:shd w:val="clear" w:color="auto" w:fill="auto"/>
            <w:vAlign w:val="center"/>
            <w:hideMark/>
          </w:tcPr>
          <w:p w14:paraId="3A879067" w14:textId="153108D7" w:rsidR="003213F9" w:rsidRPr="004B4852" w:rsidRDefault="003213F9" w:rsidP="003213F9">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I.4</w:t>
            </w:r>
          </w:p>
        </w:tc>
        <w:tc>
          <w:tcPr>
            <w:tcW w:w="2819" w:type="pct"/>
            <w:tcBorders>
              <w:top w:val="nil"/>
              <w:left w:val="nil"/>
              <w:bottom w:val="single" w:sz="8" w:space="0" w:color="999999"/>
              <w:right w:val="single" w:sz="8" w:space="0" w:color="999999"/>
            </w:tcBorders>
            <w:shd w:val="clear" w:color="auto" w:fill="auto"/>
            <w:noWrap/>
            <w:vAlign w:val="center"/>
            <w:hideMark/>
          </w:tcPr>
          <w:p w14:paraId="7DBB950F" w14:textId="76728DA1" w:rsidR="003213F9" w:rsidRPr="004B4852" w:rsidRDefault="003213F9" w:rsidP="003213F9">
            <w:pPr>
              <w:spacing w:before="0" w:after="0" w:line="240" w:lineRule="auto"/>
              <w:contextualSpacing w:val="0"/>
              <w:jc w:val="left"/>
              <w:rPr>
                <w:rFonts w:asciiTheme="majorHAnsi" w:eastAsia="Times New Roman" w:hAnsiTheme="majorHAnsi" w:cstheme="majorHAnsi"/>
                <w:color w:val="000000"/>
                <w:sz w:val="20"/>
                <w:szCs w:val="20"/>
                <w:lang w:eastAsia="pl-PL"/>
              </w:rPr>
            </w:pPr>
            <w:r>
              <w:rPr>
                <w:rFonts w:ascii="Arial" w:hAnsi="Arial" w:cs="Arial"/>
                <w:color w:val="000000"/>
                <w:sz w:val="22"/>
              </w:rPr>
              <w:t>Przedsiębiorstwa</w:t>
            </w:r>
          </w:p>
        </w:tc>
        <w:tc>
          <w:tcPr>
            <w:tcW w:w="822" w:type="pct"/>
            <w:tcBorders>
              <w:top w:val="nil"/>
              <w:left w:val="nil"/>
              <w:bottom w:val="single" w:sz="8" w:space="0" w:color="999999"/>
              <w:right w:val="single" w:sz="8" w:space="0" w:color="999999"/>
            </w:tcBorders>
            <w:shd w:val="clear" w:color="auto" w:fill="auto"/>
            <w:vAlign w:val="center"/>
          </w:tcPr>
          <w:p w14:paraId="205251E5" w14:textId="5110CDBB"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color w:val="000000"/>
                <w:sz w:val="22"/>
              </w:rPr>
              <w:t>13172</w:t>
            </w:r>
          </w:p>
        </w:tc>
        <w:tc>
          <w:tcPr>
            <w:tcW w:w="818" w:type="pct"/>
            <w:tcBorders>
              <w:top w:val="nil"/>
              <w:left w:val="nil"/>
              <w:bottom w:val="single" w:sz="8" w:space="0" w:color="999999"/>
              <w:right w:val="single" w:sz="8" w:space="0" w:color="999999"/>
            </w:tcBorders>
            <w:shd w:val="clear" w:color="auto" w:fill="auto"/>
            <w:noWrap/>
            <w:vAlign w:val="center"/>
          </w:tcPr>
          <w:p w14:paraId="111C71F8" w14:textId="0E36AC9C"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color w:val="000000"/>
                <w:sz w:val="22"/>
              </w:rPr>
              <w:t>3659</w:t>
            </w:r>
          </w:p>
        </w:tc>
      </w:tr>
      <w:tr w:rsidR="003213F9" w:rsidRPr="004B4852" w14:paraId="321F1290" w14:textId="77777777" w:rsidTr="00B33C2C">
        <w:trPr>
          <w:trHeight w:val="20"/>
        </w:trPr>
        <w:tc>
          <w:tcPr>
            <w:tcW w:w="541" w:type="pct"/>
            <w:tcBorders>
              <w:top w:val="nil"/>
              <w:left w:val="single" w:sz="8" w:space="0" w:color="999999"/>
              <w:bottom w:val="single" w:sz="8" w:space="0" w:color="999999"/>
              <w:right w:val="single" w:sz="8" w:space="0" w:color="999999"/>
            </w:tcBorders>
            <w:shd w:val="clear" w:color="auto" w:fill="auto"/>
            <w:vAlign w:val="center"/>
            <w:hideMark/>
          </w:tcPr>
          <w:p w14:paraId="23C3B2B3" w14:textId="4A6BFCD6" w:rsidR="003213F9" w:rsidRPr="004B4852" w:rsidRDefault="003213F9" w:rsidP="003213F9">
            <w:pPr>
              <w:spacing w:before="0" w:after="0" w:line="240" w:lineRule="auto"/>
              <w:contextualSpacing w:val="0"/>
              <w:jc w:val="left"/>
              <w:rPr>
                <w:rFonts w:asciiTheme="majorHAnsi" w:eastAsia="Times New Roman" w:hAnsiTheme="majorHAnsi" w:cstheme="majorHAnsi"/>
                <w:color w:val="000000"/>
                <w:lang w:eastAsia="pl-PL"/>
              </w:rPr>
            </w:pPr>
            <w:r>
              <w:rPr>
                <w:rFonts w:ascii="Arial" w:hAnsi="Arial" w:cs="Arial"/>
                <w:color w:val="000000"/>
                <w:sz w:val="22"/>
              </w:rPr>
              <w:t> </w:t>
            </w:r>
          </w:p>
        </w:tc>
        <w:tc>
          <w:tcPr>
            <w:tcW w:w="2819" w:type="pct"/>
            <w:tcBorders>
              <w:top w:val="nil"/>
              <w:left w:val="nil"/>
              <w:bottom w:val="single" w:sz="8" w:space="0" w:color="999999"/>
              <w:right w:val="single" w:sz="8" w:space="0" w:color="999999"/>
            </w:tcBorders>
            <w:shd w:val="clear" w:color="auto" w:fill="auto"/>
            <w:noWrap/>
            <w:vAlign w:val="center"/>
            <w:hideMark/>
          </w:tcPr>
          <w:p w14:paraId="25AB4CC1" w14:textId="4EDE1B50" w:rsidR="003213F9" w:rsidRPr="004B4852" w:rsidRDefault="003213F9" w:rsidP="003213F9">
            <w:pPr>
              <w:spacing w:before="0" w:after="0" w:line="240" w:lineRule="auto"/>
              <w:contextualSpacing w:val="0"/>
              <w:jc w:val="left"/>
              <w:rPr>
                <w:rFonts w:asciiTheme="majorHAnsi" w:eastAsia="Times New Roman" w:hAnsiTheme="majorHAnsi" w:cstheme="majorHAnsi"/>
                <w:color w:val="000000"/>
                <w:sz w:val="20"/>
                <w:szCs w:val="20"/>
                <w:lang w:eastAsia="pl-PL"/>
              </w:rPr>
            </w:pPr>
            <w:r>
              <w:rPr>
                <w:rFonts w:ascii="Arial" w:hAnsi="Arial" w:cs="Arial"/>
                <w:b/>
                <w:bCs/>
                <w:color w:val="000000"/>
                <w:sz w:val="22"/>
              </w:rPr>
              <w:t>RAZEM:</w:t>
            </w:r>
          </w:p>
        </w:tc>
        <w:tc>
          <w:tcPr>
            <w:tcW w:w="822" w:type="pct"/>
            <w:tcBorders>
              <w:top w:val="nil"/>
              <w:left w:val="nil"/>
              <w:bottom w:val="single" w:sz="8" w:space="0" w:color="999999"/>
              <w:right w:val="single" w:sz="8" w:space="0" w:color="999999"/>
            </w:tcBorders>
            <w:shd w:val="clear" w:color="auto" w:fill="auto"/>
            <w:vAlign w:val="center"/>
          </w:tcPr>
          <w:p w14:paraId="37AC45C8" w14:textId="2BAFF7BF"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b/>
                <w:bCs/>
                <w:color w:val="000000"/>
                <w:sz w:val="22"/>
              </w:rPr>
              <w:t>56982</w:t>
            </w:r>
          </w:p>
        </w:tc>
        <w:tc>
          <w:tcPr>
            <w:tcW w:w="818" w:type="pct"/>
            <w:tcBorders>
              <w:top w:val="nil"/>
              <w:left w:val="nil"/>
              <w:bottom w:val="single" w:sz="8" w:space="0" w:color="999999"/>
              <w:right w:val="single" w:sz="8" w:space="0" w:color="999999"/>
            </w:tcBorders>
            <w:shd w:val="clear" w:color="auto" w:fill="auto"/>
            <w:vAlign w:val="center"/>
          </w:tcPr>
          <w:p w14:paraId="66FDCFF0" w14:textId="1DF165A7" w:rsidR="003213F9" w:rsidRPr="004B4852" w:rsidRDefault="003213F9" w:rsidP="003213F9">
            <w:pPr>
              <w:spacing w:before="0" w:after="0" w:line="240" w:lineRule="auto"/>
              <w:contextualSpacing w:val="0"/>
              <w:jc w:val="center"/>
              <w:rPr>
                <w:rFonts w:asciiTheme="majorHAnsi" w:eastAsia="Times New Roman" w:hAnsiTheme="majorHAnsi" w:cstheme="majorHAnsi"/>
                <w:color w:val="000000"/>
                <w:sz w:val="20"/>
                <w:szCs w:val="20"/>
                <w:lang w:eastAsia="pl-PL"/>
              </w:rPr>
            </w:pPr>
            <w:r>
              <w:rPr>
                <w:rFonts w:ascii="Arial" w:hAnsi="Arial" w:cs="Arial"/>
                <w:b/>
                <w:bCs/>
                <w:color w:val="000000"/>
                <w:sz w:val="22"/>
              </w:rPr>
              <w:t>15828</w:t>
            </w:r>
          </w:p>
        </w:tc>
      </w:tr>
    </w:tbl>
    <w:p w14:paraId="7DAFE946" w14:textId="454995C7" w:rsidR="00A92C61" w:rsidRPr="004B4852" w:rsidRDefault="00A92C61" w:rsidP="00E038F7">
      <w:pPr>
        <w:pStyle w:val="rdo"/>
      </w:pPr>
      <w:r w:rsidRPr="004B4852">
        <w:t xml:space="preserve">Źródło: Opracowanie na podstawie danych </w:t>
      </w:r>
      <w:r w:rsidR="00465F74" w:rsidRPr="004B4852">
        <w:t xml:space="preserve">GUS i </w:t>
      </w:r>
      <w:r w:rsidR="008C69B0">
        <w:t xml:space="preserve">ENERGIA OPERATOR </w:t>
      </w:r>
      <w:r w:rsidRPr="004B4852">
        <w:t xml:space="preserve">SA </w:t>
      </w:r>
    </w:p>
    <w:p w14:paraId="7CEC949D" w14:textId="54B218C7" w:rsidR="0043271D" w:rsidRDefault="00B27FD6" w:rsidP="00D41212">
      <w:pPr>
        <w:pStyle w:val="Normalny0"/>
        <w:rPr>
          <w:rFonts w:asciiTheme="majorHAnsi" w:hAnsiTheme="majorHAnsi" w:cstheme="majorHAnsi"/>
        </w:rPr>
      </w:pPr>
      <w:r w:rsidRPr="004B4852">
        <w:rPr>
          <w:rFonts w:asciiTheme="majorHAnsi" w:hAnsiTheme="majorHAnsi" w:cstheme="majorHAnsi"/>
        </w:rPr>
        <w:t xml:space="preserve">W oparciu o pozyskane dane ustalono, że największy udział w zużyciu energii elektrycznej ma sektor </w:t>
      </w:r>
      <w:r w:rsidR="002D027D">
        <w:rPr>
          <w:rFonts w:asciiTheme="majorHAnsi" w:hAnsiTheme="majorHAnsi" w:cstheme="majorHAnsi"/>
        </w:rPr>
        <w:t>mieszkalny</w:t>
      </w:r>
      <w:r w:rsidR="00913993">
        <w:rPr>
          <w:rFonts w:asciiTheme="majorHAnsi" w:hAnsiTheme="majorHAnsi" w:cstheme="majorHAnsi"/>
        </w:rPr>
        <w:t xml:space="preserve">, który na terenie </w:t>
      </w:r>
      <w:r w:rsidR="00913993" w:rsidRPr="00A31422">
        <w:t xml:space="preserve">Gminy </w:t>
      </w:r>
      <w:r w:rsidR="00913993">
        <w:t>Kościelisko</w:t>
      </w:r>
      <w:r w:rsidR="00913993" w:rsidRPr="00A31422">
        <w:t xml:space="preserve"> </w:t>
      </w:r>
      <w:r w:rsidR="00913993">
        <w:rPr>
          <w:rFonts w:asciiTheme="majorHAnsi" w:hAnsiTheme="majorHAnsi" w:cstheme="majorHAnsi"/>
        </w:rPr>
        <w:t xml:space="preserve">stale się rozwija. W ciągu pięciu lat zasoby mieszkaniowe zostały zwiększone. </w:t>
      </w:r>
      <w:r w:rsidR="002D027D">
        <w:rPr>
          <w:rFonts w:asciiTheme="majorHAnsi" w:hAnsiTheme="majorHAnsi" w:cstheme="majorHAnsi"/>
        </w:rPr>
        <w:t>D</w:t>
      </w:r>
      <w:r w:rsidR="007E6B53">
        <w:rPr>
          <w:rFonts w:asciiTheme="majorHAnsi" w:hAnsiTheme="majorHAnsi" w:cstheme="majorHAnsi"/>
        </w:rPr>
        <w:t xml:space="preserve">rugim pod względem zużycia energii jest sektor </w:t>
      </w:r>
      <w:r w:rsidR="003213F9">
        <w:rPr>
          <w:rFonts w:asciiTheme="majorHAnsi" w:hAnsiTheme="majorHAnsi" w:cstheme="majorHAnsi"/>
        </w:rPr>
        <w:t>przedsiębiorstw (drobnego przemysłu i usług)</w:t>
      </w:r>
      <w:r w:rsidR="00913993">
        <w:rPr>
          <w:rFonts w:asciiTheme="majorHAnsi" w:hAnsiTheme="majorHAnsi" w:cstheme="majorHAnsi"/>
        </w:rPr>
        <w:t>.</w:t>
      </w:r>
      <w:r w:rsidR="00216A3B">
        <w:rPr>
          <w:rFonts w:asciiTheme="majorHAnsi" w:hAnsiTheme="majorHAnsi" w:cstheme="majorHAnsi"/>
        </w:rPr>
        <w:t xml:space="preserve"> </w:t>
      </w:r>
    </w:p>
    <w:p w14:paraId="200D3A6B" w14:textId="33A90EA3" w:rsidR="00760694" w:rsidRPr="004B4852" w:rsidRDefault="00132B5A" w:rsidP="00D41212">
      <w:pPr>
        <w:pStyle w:val="Normalny0"/>
        <w:rPr>
          <w:rFonts w:asciiTheme="majorHAnsi" w:hAnsiTheme="majorHAnsi" w:cstheme="majorHAnsi"/>
        </w:rPr>
      </w:pPr>
      <w:r>
        <w:rPr>
          <w:rFonts w:asciiTheme="majorHAnsi" w:hAnsiTheme="majorHAnsi" w:cstheme="majorHAnsi"/>
        </w:rPr>
        <w:t xml:space="preserve">Z obserwacji wynika, że tendencja wzrostowa utrzymuje się. </w:t>
      </w:r>
      <w:r w:rsidR="00B27FD6" w:rsidRPr="004B4852">
        <w:rPr>
          <w:rFonts w:asciiTheme="majorHAnsi" w:hAnsiTheme="majorHAnsi" w:cstheme="majorHAnsi"/>
        </w:rPr>
        <w:t xml:space="preserve">Jednocześnie </w:t>
      </w:r>
      <w:r w:rsidR="00216A3B">
        <w:rPr>
          <w:rFonts w:asciiTheme="majorHAnsi" w:hAnsiTheme="majorHAnsi" w:cstheme="majorHAnsi"/>
        </w:rPr>
        <w:t xml:space="preserve">zwiększyła się także </w:t>
      </w:r>
      <w:r w:rsidR="00B27FD6" w:rsidRPr="004B4852">
        <w:rPr>
          <w:rFonts w:asciiTheme="majorHAnsi" w:hAnsiTheme="majorHAnsi" w:cstheme="majorHAnsi"/>
        </w:rPr>
        <w:t>powierzchni</w:t>
      </w:r>
      <w:r w:rsidR="00216A3B">
        <w:rPr>
          <w:rFonts w:asciiTheme="majorHAnsi" w:hAnsiTheme="majorHAnsi" w:cstheme="majorHAnsi"/>
        </w:rPr>
        <w:t>a</w:t>
      </w:r>
      <w:r w:rsidR="00B27FD6" w:rsidRPr="004B4852">
        <w:rPr>
          <w:rFonts w:asciiTheme="majorHAnsi" w:hAnsiTheme="majorHAnsi" w:cstheme="majorHAnsi"/>
        </w:rPr>
        <w:t xml:space="preserve"> mieszkaniow</w:t>
      </w:r>
      <w:r w:rsidR="00216A3B">
        <w:rPr>
          <w:rFonts w:asciiTheme="majorHAnsi" w:hAnsiTheme="majorHAnsi" w:cstheme="majorHAnsi"/>
        </w:rPr>
        <w:t xml:space="preserve">a. </w:t>
      </w:r>
      <w:r w:rsidR="007F2EE8">
        <w:rPr>
          <w:rFonts w:asciiTheme="majorHAnsi" w:hAnsiTheme="majorHAnsi" w:cstheme="majorHAnsi"/>
        </w:rPr>
        <w:t>Należy zauważyć, że</w:t>
      </w:r>
      <w:r w:rsidR="00A4670E">
        <w:rPr>
          <w:rFonts w:asciiTheme="majorHAnsi" w:hAnsiTheme="majorHAnsi" w:cstheme="majorHAnsi"/>
        </w:rPr>
        <w:t> </w:t>
      </w:r>
      <w:r w:rsidR="007F2EE8">
        <w:rPr>
          <w:rFonts w:asciiTheme="majorHAnsi" w:hAnsiTheme="majorHAnsi" w:cstheme="majorHAnsi"/>
        </w:rPr>
        <w:t xml:space="preserve">pomimo, iż wykorzystywanie energii elektrycznej na cele grzewcze w budynkach mieszkalnych </w:t>
      </w:r>
      <w:r w:rsidR="00C33FA9">
        <w:rPr>
          <w:rFonts w:asciiTheme="majorHAnsi" w:hAnsiTheme="majorHAnsi" w:cstheme="majorHAnsi"/>
        </w:rPr>
        <w:t>jest nieekonomiczne ze względu na cenę</w:t>
      </w:r>
      <w:r w:rsidR="00D5022F">
        <w:rPr>
          <w:rFonts w:asciiTheme="majorHAnsi" w:hAnsiTheme="majorHAnsi" w:cstheme="majorHAnsi"/>
        </w:rPr>
        <w:t>,</w:t>
      </w:r>
      <w:r w:rsidR="00C33FA9">
        <w:rPr>
          <w:rFonts w:asciiTheme="majorHAnsi" w:hAnsiTheme="majorHAnsi" w:cstheme="majorHAnsi"/>
        </w:rPr>
        <w:t xml:space="preserve"> to </w:t>
      </w:r>
      <w:r w:rsidR="0043271D">
        <w:rPr>
          <w:rFonts w:asciiTheme="majorHAnsi" w:hAnsiTheme="majorHAnsi" w:cstheme="majorHAnsi"/>
        </w:rPr>
        <w:t>zauważa się</w:t>
      </w:r>
      <w:r w:rsidR="00C33FA9">
        <w:rPr>
          <w:rFonts w:asciiTheme="majorHAnsi" w:hAnsiTheme="majorHAnsi" w:cstheme="majorHAnsi"/>
        </w:rPr>
        <w:t xml:space="preserve"> wzrost zainteresowania takim sposobem ogrzewania budynków</w:t>
      </w:r>
      <w:r w:rsidR="0043271D">
        <w:rPr>
          <w:rFonts w:asciiTheme="majorHAnsi" w:hAnsiTheme="majorHAnsi" w:cstheme="majorHAnsi"/>
        </w:rPr>
        <w:t xml:space="preserve"> (np. poprzez wykorzystanie pomp ciepła)</w:t>
      </w:r>
      <w:r w:rsidR="00C33FA9">
        <w:rPr>
          <w:rFonts w:asciiTheme="majorHAnsi" w:hAnsiTheme="majorHAnsi" w:cstheme="majorHAnsi"/>
        </w:rPr>
        <w:t xml:space="preserve">. Przyczyną tego jest aktualna sytuacja gospodarcza i polityczna związana z </w:t>
      </w:r>
      <w:r w:rsidR="00E878F4">
        <w:rPr>
          <w:rFonts w:asciiTheme="majorHAnsi" w:hAnsiTheme="majorHAnsi" w:cstheme="majorHAnsi"/>
        </w:rPr>
        <w:t>wojn</w:t>
      </w:r>
      <w:r w:rsidR="00C33FA9">
        <w:rPr>
          <w:rFonts w:asciiTheme="majorHAnsi" w:hAnsiTheme="majorHAnsi" w:cstheme="majorHAnsi"/>
        </w:rPr>
        <w:t>ą</w:t>
      </w:r>
      <w:r w:rsidR="00E878F4">
        <w:rPr>
          <w:rFonts w:asciiTheme="majorHAnsi" w:hAnsiTheme="majorHAnsi" w:cstheme="majorHAnsi"/>
        </w:rPr>
        <w:t xml:space="preserve"> </w:t>
      </w:r>
      <w:r w:rsidR="0008365D">
        <w:rPr>
          <w:rFonts w:asciiTheme="majorHAnsi" w:hAnsiTheme="majorHAnsi" w:cstheme="majorHAnsi"/>
        </w:rPr>
        <w:t>w</w:t>
      </w:r>
      <w:r w:rsidR="00E878F4">
        <w:rPr>
          <w:rFonts w:asciiTheme="majorHAnsi" w:hAnsiTheme="majorHAnsi" w:cstheme="majorHAnsi"/>
        </w:rPr>
        <w:t xml:space="preserve"> Ukrainie</w:t>
      </w:r>
      <w:r w:rsidR="00C33FA9">
        <w:rPr>
          <w:rFonts w:asciiTheme="majorHAnsi" w:hAnsiTheme="majorHAnsi" w:cstheme="majorHAnsi"/>
        </w:rPr>
        <w:t xml:space="preserve"> oraz </w:t>
      </w:r>
      <w:r w:rsidR="00E878F4">
        <w:rPr>
          <w:rFonts w:asciiTheme="majorHAnsi" w:hAnsiTheme="majorHAnsi" w:cstheme="majorHAnsi"/>
        </w:rPr>
        <w:t xml:space="preserve"> nałoż</w:t>
      </w:r>
      <w:r w:rsidR="00C33FA9">
        <w:rPr>
          <w:rFonts w:asciiTheme="majorHAnsi" w:hAnsiTheme="majorHAnsi" w:cstheme="majorHAnsi"/>
        </w:rPr>
        <w:t>onymi</w:t>
      </w:r>
      <w:r w:rsidR="00E878F4">
        <w:rPr>
          <w:rFonts w:asciiTheme="majorHAnsi" w:hAnsiTheme="majorHAnsi" w:cstheme="majorHAnsi"/>
        </w:rPr>
        <w:t xml:space="preserve"> ogranicze</w:t>
      </w:r>
      <w:r w:rsidR="00C33FA9">
        <w:rPr>
          <w:rFonts w:asciiTheme="majorHAnsi" w:hAnsiTheme="majorHAnsi" w:cstheme="majorHAnsi"/>
        </w:rPr>
        <w:t>niami</w:t>
      </w:r>
      <w:r w:rsidR="00E878F4">
        <w:rPr>
          <w:rFonts w:asciiTheme="majorHAnsi" w:hAnsiTheme="majorHAnsi" w:cstheme="majorHAnsi"/>
        </w:rPr>
        <w:t xml:space="preserve"> w handlu towarami i zasobami, w tym gazem ziemnym</w:t>
      </w:r>
      <w:r w:rsidR="007D3CB1">
        <w:rPr>
          <w:rFonts w:asciiTheme="majorHAnsi" w:hAnsiTheme="majorHAnsi" w:cstheme="majorHAnsi"/>
        </w:rPr>
        <w:t xml:space="preserve">, ropą </w:t>
      </w:r>
      <w:r w:rsidR="00E878F4">
        <w:rPr>
          <w:rFonts w:asciiTheme="majorHAnsi" w:hAnsiTheme="majorHAnsi" w:cstheme="majorHAnsi"/>
        </w:rPr>
        <w:t>i węglem z Rosji.</w:t>
      </w:r>
      <w:r>
        <w:rPr>
          <w:rFonts w:asciiTheme="majorHAnsi" w:hAnsiTheme="majorHAnsi" w:cstheme="majorHAnsi"/>
        </w:rPr>
        <w:t xml:space="preserve"> </w:t>
      </w:r>
      <w:r w:rsidR="00877482">
        <w:rPr>
          <w:rFonts w:asciiTheme="majorHAnsi" w:hAnsiTheme="majorHAnsi" w:cstheme="majorHAnsi"/>
        </w:rPr>
        <w:t>W dalszej perspektywie t</w:t>
      </w:r>
      <w:r>
        <w:rPr>
          <w:rFonts w:asciiTheme="majorHAnsi" w:hAnsiTheme="majorHAnsi" w:cstheme="majorHAnsi"/>
        </w:rPr>
        <w:t xml:space="preserve">akże </w:t>
      </w:r>
      <w:r w:rsidR="00A31422" w:rsidRPr="00A31422">
        <w:t xml:space="preserve">Gminy </w:t>
      </w:r>
      <w:r w:rsidR="00DB4FBF">
        <w:t>Kościelisko</w:t>
      </w:r>
      <w:r w:rsidR="00A31422" w:rsidRPr="00A31422">
        <w:t xml:space="preserve"> </w:t>
      </w:r>
      <w:r w:rsidR="00877482">
        <w:rPr>
          <w:rFonts w:asciiTheme="majorHAnsi" w:hAnsiTheme="majorHAnsi" w:cstheme="majorHAnsi"/>
        </w:rPr>
        <w:t>będzie musiał</w:t>
      </w:r>
      <w:r w:rsidR="00D5022F">
        <w:rPr>
          <w:rFonts w:asciiTheme="majorHAnsi" w:hAnsiTheme="majorHAnsi" w:cstheme="majorHAnsi"/>
        </w:rPr>
        <w:t>o</w:t>
      </w:r>
      <w:r w:rsidR="00877482">
        <w:rPr>
          <w:rFonts w:asciiTheme="majorHAnsi" w:hAnsiTheme="majorHAnsi" w:cstheme="majorHAnsi"/>
        </w:rPr>
        <w:t xml:space="preserve"> zastanowić się na utrzymaniem lub zmianą sposobu ogrzewania w budynkach będących w</w:t>
      </w:r>
      <w:r w:rsidR="00A4670E">
        <w:rPr>
          <w:rFonts w:asciiTheme="majorHAnsi" w:hAnsiTheme="majorHAnsi" w:cstheme="majorHAnsi"/>
        </w:rPr>
        <w:t> </w:t>
      </w:r>
      <w:r w:rsidR="00877482">
        <w:rPr>
          <w:rFonts w:asciiTheme="majorHAnsi" w:hAnsiTheme="majorHAnsi" w:cstheme="majorHAnsi"/>
        </w:rPr>
        <w:t>zasobach Gminy.</w:t>
      </w:r>
    </w:p>
    <w:p w14:paraId="53A0E046" w14:textId="1EC10ED5" w:rsidR="00C70240" w:rsidRDefault="00C70240" w:rsidP="00E0576F">
      <w:pPr>
        <w:pStyle w:val="Nagwek2"/>
        <w:ind w:hanging="567"/>
        <w:rPr>
          <w:rFonts w:cstheme="majorHAnsi"/>
        </w:rPr>
      </w:pPr>
      <w:bookmarkStart w:id="519" w:name="_Toc152871082"/>
      <w:r w:rsidRPr="004B4852">
        <w:rPr>
          <w:rFonts w:cstheme="majorHAnsi"/>
        </w:rPr>
        <w:t>System ciepłowniczy</w:t>
      </w:r>
      <w:bookmarkEnd w:id="513"/>
      <w:bookmarkEnd w:id="514"/>
      <w:bookmarkEnd w:id="515"/>
      <w:bookmarkEnd w:id="516"/>
      <w:bookmarkEnd w:id="517"/>
      <w:bookmarkEnd w:id="519"/>
    </w:p>
    <w:p w14:paraId="52BB984B" w14:textId="2B0A5579" w:rsidR="00DB7E8A" w:rsidRDefault="00D161DA" w:rsidP="00D161DA">
      <w:pPr>
        <w:rPr>
          <w:rFonts w:asciiTheme="majorHAnsi" w:eastAsiaTheme="majorEastAsia" w:hAnsiTheme="majorHAnsi"/>
          <w:b/>
          <w:bCs/>
          <w:color w:val="4D4D4D" w:themeColor="accent6"/>
          <w:sz w:val="28"/>
          <w:szCs w:val="28"/>
        </w:rPr>
      </w:pPr>
      <w:bookmarkStart w:id="520" w:name="_Toc484420784"/>
      <w:bookmarkStart w:id="521" w:name="_Toc497929639"/>
      <w:bookmarkStart w:id="522" w:name="_Toc497992606"/>
      <w:r w:rsidRPr="00D161DA">
        <w:t xml:space="preserve">Gmina </w:t>
      </w:r>
      <w:r>
        <w:t xml:space="preserve">Kościelisko </w:t>
      </w:r>
      <w:r w:rsidRPr="00D161DA">
        <w:t>nie posiada scentralizowanego systemu ciepłowniczego.</w:t>
      </w:r>
      <w:r>
        <w:t xml:space="preserve"> </w:t>
      </w:r>
      <w:r w:rsidRPr="00D161DA">
        <w:t>Obsługiwana jest poprzez lokalne systemy ciepłownicze zlokalizowana na terenie gminy.</w:t>
      </w:r>
      <w:r w:rsidR="003636BC">
        <w:t xml:space="preserve"> </w:t>
      </w:r>
      <w:r w:rsidRPr="00D161DA">
        <w:rPr>
          <w:rFonts w:cstheme="majorHAnsi"/>
        </w:rPr>
        <w:t>Należą do nich kotłownie indywidualne, które zaopatrują w energię cieplną budynki</w:t>
      </w:r>
      <w:r w:rsidR="003636BC">
        <w:rPr>
          <w:rFonts w:cstheme="majorHAnsi"/>
        </w:rPr>
        <w:t xml:space="preserve"> </w:t>
      </w:r>
      <w:r w:rsidRPr="00D161DA">
        <w:t>mieszkalne, budynki mieszkalno-usługowe, budynki użyteczności publicznej oraz budynki</w:t>
      </w:r>
      <w:r>
        <w:t xml:space="preserve"> </w:t>
      </w:r>
      <w:r w:rsidRPr="00D161DA">
        <w:t>należące do przedsiębiorstw.</w:t>
      </w:r>
      <w:r w:rsidR="00DB7E8A">
        <w:br w:type="page"/>
      </w:r>
    </w:p>
    <w:p w14:paraId="13EAADD3" w14:textId="3B053B2A" w:rsidR="00240156" w:rsidRPr="004B4852" w:rsidRDefault="00813728" w:rsidP="005A7AFD">
      <w:pPr>
        <w:pStyle w:val="Nagwek1"/>
        <w:rPr>
          <w:rFonts w:cstheme="majorHAnsi"/>
        </w:rPr>
      </w:pPr>
      <w:bookmarkStart w:id="523" w:name="_Toc152871083"/>
      <w:r w:rsidRPr="004B4852">
        <w:rPr>
          <w:rFonts w:cstheme="majorHAnsi"/>
        </w:rPr>
        <w:t>WSPÓŁPRACA Z GMINAMI OŚCIE</w:t>
      </w:r>
      <w:r w:rsidR="008F0D55" w:rsidRPr="004B4852">
        <w:rPr>
          <w:rFonts w:cstheme="majorHAnsi"/>
        </w:rPr>
        <w:t>NN</w:t>
      </w:r>
      <w:r w:rsidRPr="004B4852">
        <w:rPr>
          <w:rFonts w:cstheme="majorHAnsi"/>
        </w:rPr>
        <w:t>YMI</w:t>
      </w:r>
      <w:bookmarkEnd w:id="520"/>
      <w:bookmarkEnd w:id="521"/>
      <w:bookmarkEnd w:id="522"/>
      <w:bookmarkEnd w:id="523"/>
    </w:p>
    <w:p w14:paraId="2D1B3D56" w14:textId="29DD10F1" w:rsidR="00240156" w:rsidRPr="004B4852" w:rsidRDefault="00240156" w:rsidP="00E21D3E">
      <w:pPr>
        <w:rPr>
          <w:rFonts w:asciiTheme="majorHAnsi" w:eastAsia="Arial" w:hAnsiTheme="majorHAnsi" w:cstheme="majorHAnsi"/>
        </w:rPr>
      </w:pPr>
      <w:bookmarkStart w:id="524" w:name="_Hlk491348319"/>
      <w:r w:rsidRPr="004B4852">
        <w:rPr>
          <w:rFonts w:asciiTheme="majorHAnsi" w:eastAsia="Arial" w:hAnsiTheme="majorHAnsi" w:cstheme="majorHAnsi"/>
        </w:rPr>
        <w:t>Zgodnie z art. 19 ust. 3 pkt. 4 Prawa energetycznego (</w:t>
      </w:r>
      <w:r w:rsidR="0094224A" w:rsidRPr="004B4852">
        <w:rPr>
          <w:rFonts w:asciiTheme="majorHAnsi" w:eastAsia="Arial" w:hAnsiTheme="majorHAnsi" w:cstheme="majorHAnsi"/>
        </w:rPr>
        <w:t xml:space="preserve">Dz.U. 2017 poz. 220 z </w:t>
      </w:r>
      <w:proofErr w:type="spellStart"/>
      <w:r w:rsidR="00CC1719" w:rsidRPr="004B4852">
        <w:rPr>
          <w:rFonts w:asciiTheme="majorHAnsi" w:hAnsiTheme="majorHAnsi" w:cstheme="majorHAnsi"/>
        </w:rPr>
        <w:t>póź</w:t>
      </w:r>
      <w:proofErr w:type="spellEnd"/>
      <w:r w:rsidR="0094224A" w:rsidRPr="004B4852">
        <w:rPr>
          <w:rFonts w:asciiTheme="majorHAnsi" w:eastAsia="Arial" w:hAnsiTheme="majorHAnsi" w:cstheme="majorHAnsi"/>
        </w:rPr>
        <w:t>. zm.</w:t>
      </w:r>
      <w:r w:rsidRPr="004B4852">
        <w:rPr>
          <w:rFonts w:asciiTheme="majorHAnsi" w:eastAsia="Arial" w:hAnsiTheme="majorHAnsi" w:cstheme="majorHAnsi"/>
        </w:rPr>
        <w:t xml:space="preserve">), </w:t>
      </w:r>
      <w:r w:rsidR="00E21D3E">
        <w:rPr>
          <w:rFonts w:asciiTheme="majorHAnsi" w:eastAsia="Arial" w:hAnsiTheme="majorHAnsi" w:cstheme="majorHAnsi"/>
        </w:rPr>
        <w:t>Projekt z</w:t>
      </w:r>
      <w:r w:rsidR="00E21D3E" w:rsidRPr="00E21D3E">
        <w:rPr>
          <w:rFonts w:asciiTheme="majorHAnsi" w:eastAsia="Arial" w:hAnsiTheme="majorHAnsi" w:cstheme="majorHAnsi"/>
        </w:rPr>
        <w:t>ałoże</w:t>
      </w:r>
      <w:r w:rsidR="00E21D3E">
        <w:rPr>
          <w:rFonts w:asciiTheme="majorHAnsi" w:eastAsia="Arial" w:hAnsiTheme="majorHAnsi" w:cstheme="majorHAnsi"/>
        </w:rPr>
        <w:t>ń</w:t>
      </w:r>
      <w:r w:rsidR="00E21D3E" w:rsidRPr="00E21D3E">
        <w:rPr>
          <w:rFonts w:asciiTheme="majorHAnsi" w:eastAsia="Arial" w:hAnsiTheme="majorHAnsi" w:cstheme="majorHAnsi"/>
        </w:rPr>
        <w:t xml:space="preserve"> do planu zaopatrzenia w ciepło, energię elektryczną i paliwa gazowe dla </w:t>
      </w:r>
      <w:r w:rsidR="00A31422" w:rsidRPr="00A31422">
        <w:t xml:space="preserve">Gminy </w:t>
      </w:r>
      <w:r w:rsidR="00DB4FBF" w:rsidRPr="00DB4FBF">
        <w:t xml:space="preserve">Kościelisko </w:t>
      </w:r>
      <w:r w:rsidRPr="004B4852">
        <w:rPr>
          <w:rFonts w:asciiTheme="majorHAnsi" w:eastAsia="Arial" w:hAnsiTheme="majorHAnsi" w:cstheme="majorHAnsi"/>
        </w:rPr>
        <w:t>określa zakres współpracy z i</w:t>
      </w:r>
      <w:r w:rsidR="008F0D55" w:rsidRPr="004B4852">
        <w:rPr>
          <w:rFonts w:asciiTheme="majorHAnsi" w:eastAsia="Arial" w:hAnsiTheme="majorHAnsi" w:cstheme="majorHAnsi"/>
        </w:rPr>
        <w:t>nn</w:t>
      </w:r>
      <w:r w:rsidRPr="004B4852">
        <w:rPr>
          <w:rFonts w:asciiTheme="majorHAnsi" w:eastAsia="Arial" w:hAnsiTheme="majorHAnsi" w:cstheme="majorHAnsi"/>
        </w:rPr>
        <w:t xml:space="preserve">ymi gminami odnośnie sposobu pokrywania potrzeb energetycznych. W ramach prac związanych z opracowaniem niniejszego dokumentu dokonano analizy istniejących i przyszłych możliwych powiązań pomiędzy </w:t>
      </w:r>
      <w:r w:rsidR="00A31422" w:rsidRPr="00A31422">
        <w:t>Gmin</w:t>
      </w:r>
      <w:r w:rsidR="00A31422">
        <w:t>ą</w:t>
      </w:r>
      <w:r w:rsidR="00A31422" w:rsidRPr="00A31422">
        <w:t xml:space="preserve"> </w:t>
      </w:r>
      <w:r w:rsidR="00DB4FBF" w:rsidRPr="00DB4FBF">
        <w:t>Kościelisko</w:t>
      </w:r>
      <w:r w:rsidR="00CB081B" w:rsidRPr="004B4852">
        <w:rPr>
          <w:rFonts w:asciiTheme="majorHAnsi" w:eastAsia="Arial" w:hAnsiTheme="majorHAnsi" w:cstheme="majorHAnsi"/>
        </w:rPr>
        <w:t>,</w:t>
      </w:r>
      <w:r w:rsidRPr="004B4852">
        <w:rPr>
          <w:rFonts w:asciiTheme="majorHAnsi" w:eastAsia="Arial" w:hAnsiTheme="majorHAnsi" w:cstheme="majorHAnsi"/>
        </w:rPr>
        <w:t xml:space="preserve"> a gminami sąsiadującymi:</w:t>
      </w:r>
    </w:p>
    <w:p w14:paraId="596056CB" w14:textId="4DF99708" w:rsidR="005563F4" w:rsidRDefault="00A31422" w:rsidP="00802E96">
      <w:pPr>
        <w:pStyle w:val="Akapitzlist"/>
        <w:numPr>
          <w:ilvl w:val="0"/>
          <w:numId w:val="7"/>
        </w:numPr>
        <w:rPr>
          <w:rFonts w:asciiTheme="majorHAnsi" w:hAnsiTheme="majorHAnsi" w:cstheme="majorHAnsi"/>
        </w:rPr>
      </w:pPr>
      <w:r>
        <w:rPr>
          <w:rFonts w:asciiTheme="majorHAnsi" w:hAnsiTheme="majorHAnsi" w:cstheme="majorHAnsi"/>
        </w:rPr>
        <w:t xml:space="preserve">Gminą </w:t>
      </w:r>
      <w:r w:rsidR="00DB4FBF">
        <w:rPr>
          <w:rFonts w:asciiTheme="majorHAnsi" w:hAnsiTheme="majorHAnsi" w:cstheme="majorHAnsi"/>
        </w:rPr>
        <w:t>Czarny Dunajec</w:t>
      </w:r>
      <w:r w:rsidR="005563F4">
        <w:rPr>
          <w:rFonts w:asciiTheme="majorHAnsi" w:hAnsiTheme="majorHAnsi" w:cstheme="majorHAnsi"/>
        </w:rPr>
        <w:t>,</w:t>
      </w:r>
    </w:p>
    <w:p w14:paraId="24A7FF8D" w14:textId="2D5E6676" w:rsidR="00A31422" w:rsidRDefault="00A31422" w:rsidP="00802E96">
      <w:pPr>
        <w:pStyle w:val="Akapitzlist"/>
        <w:numPr>
          <w:ilvl w:val="0"/>
          <w:numId w:val="7"/>
        </w:numPr>
        <w:rPr>
          <w:rFonts w:asciiTheme="majorHAnsi" w:hAnsiTheme="majorHAnsi" w:cstheme="majorHAnsi"/>
        </w:rPr>
      </w:pPr>
      <w:r>
        <w:rPr>
          <w:rFonts w:asciiTheme="majorHAnsi" w:hAnsiTheme="majorHAnsi" w:cstheme="majorHAnsi"/>
        </w:rPr>
        <w:t xml:space="preserve">Gminą </w:t>
      </w:r>
      <w:r w:rsidR="00DB4FBF">
        <w:rPr>
          <w:rFonts w:asciiTheme="majorHAnsi" w:hAnsiTheme="majorHAnsi" w:cstheme="majorHAnsi"/>
        </w:rPr>
        <w:t>Poronin</w:t>
      </w:r>
      <w:r w:rsidR="00440825">
        <w:rPr>
          <w:rFonts w:asciiTheme="majorHAnsi" w:hAnsiTheme="majorHAnsi" w:cstheme="majorHAnsi"/>
        </w:rPr>
        <w:t>,</w:t>
      </w:r>
    </w:p>
    <w:p w14:paraId="2A345E61" w14:textId="43E7EB34" w:rsidR="00392917" w:rsidRPr="004B4852" w:rsidRDefault="005563F4" w:rsidP="00802E96">
      <w:pPr>
        <w:pStyle w:val="Akapitzlist"/>
        <w:numPr>
          <w:ilvl w:val="0"/>
          <w:numId w:val="7"/>
        </w:numPr>
        <w:rPr>
          <w:rFonts w:asciiTheme="majorHAnsi" w:hAnsiTheme="majorHAnsi" w:cstheme="majorHAnsi"/>
        </w:rPr>
      </w:pPr>
      <w:r>
        <w:rPr>
          <w:rFonts w:asciiTheme="majorHAnsi" w:hAnsiTheme="majorHAnsi" w:cstheme="majorHAnsi"/>
        </w:rPr>
        <w:t xml:space="preserve">Gminą </w:t>
      </w:r>
      <w:r w:rsidR="00DB4FBF">
        <w:rPr>
          <w:rFonts w:asciiTheme="majorHAnsi" w:hAnsiTheme="majorHAnsi" w:cstheme="majorHAnsi"/>
        </w:rPr>
        <w:t>Zakopane</w:t>
      </w:r>
      <w:r w:rsidR="00392917" w:rsidRPr="004B4852">
        <w:rPr>
          <w:rFonts w:asciiTheme="majorHAnsi" w:hAnsiTheme="majorHAnsi" w:cstheme="majorHAnsi"/>
        </w:rPr>
        <w:t>.</w:t>
      </w:r>
    </w:p>
    <w:bookmarkEnd w:id="524"/>
    <w:p w14:paraId="7FC2E60C" w14:textId="06B42FF6" w:rsidR="00240156" w:rsidRDefault="00240156" w:rsidP="00240156">
      <w:pPr>
        <w:rPr>
          <w:rFonts w:asciiTheme="majorHAnsi" w:eastAsia="Arial" w:hAnsiTheme="majorHAnsi" w:cstheme="majorHAnsi"/>
        </w:rPr>
      </w:pPr>
      <w:r w:rsidRPr="004B4852">
        <w:rPr>
          <w:rFonts w:asciiTheme="majorHAnsi" w:eastAsia="Arial" w:hAnsiTheme="majorHAnsi" w:cstheme="majorHAnsi"/>
        </w:rPr>
        <w:t xml:space="preserve">Współpraca pomiędzy </w:t>
      </w:r>
      <w:r w:rsidR="00671296" w:rsidRPr="004B4852">
        <w:rPr>
          <w:rFonts w:asciiTheme="majorHAnsi" w:eastAsia="Arial" w:hAnsiTheme="majorHAnsi" w:cstheme="majorHAnsi"/>
        </w:rPr>
        <w:t>g</w:t>
      </w:r>
      <w:r w:rsidRPr="004B4852">
        <w:rPr>
          <w:rFonts w:asciiTheme="majorHAnsi" w:eastAsia="Arial" w:hAnsiTheme="majorHAnsi" w:cstheme="majorHAnsi"/>
        </w:rPr>
        <w:t>mina</w:t>
      </w:r>
      <w:r w:rsidR="004A35DF" w:rsidRPr="004B4852">
        <w:rPr>
          <w:rFonts w:asciiTheme="majorHAnsi" w:eastAsia="Arial" w:hAnsiTheme="majorHAnsi" w:cstheme="majorHAnsi"/>
        </w:rPr>
        <w:t>mi</w:t>
      </w:r>
      <w:r w:rsidRPr="004B4852">
        <w:rPr>
          <w:rFonts w:asciiTheme="majorHAnsi" w:eastAsia="Arial" w:hAnsiTheme="majorHAnsi" w:cstheme="majorHAnsi"/>
        </w:rPr>
        <w:t xml:space="preserve"> sąsiednimi w zakresie poszczególnych systemów energetycznych związana jest głównie z działaniem eksploatatorów tych systemów,</w:t>
      </w:r>
      <w:r w:rsidR="003836F5" w:rsidRPr="004B4852">
        <w:rPr>
          <w:rFonts w:asciiTheme="majorHAnsi" w:eastAsia="Arial" w:hAnsiTheme="majorHAnsi" w:cstheme="majorHAnsi"/>
        </w:rPr>
        <w:t xml:space="preserve"> </w:t>
      </w:r>
      <w:r w:rsidRPr="004B4852">
        <w:rPr>
          <w:rFonts w:asciiTheme="majorHAnsi" w:eastAsia="Arial" w:hAnsiTheme="majorHAnsi" w:cstheme="majorHAnsi"/>
        </w:rPr>
        <w:t>w</w:t>
      </w:r>
      <w:r w:rsidR="002F3991">
        <w:rPr>
          <w:rFonts w:asciiTheme="majorHAnsi" w:eastAsia="Arial" w:hAnsiTheme="majorHAnsi" w:cstheme="majorHAnsi"/>
        </w:rPr>
        <w:t> </w:t>
      </w:r>
      <w:r w:rsidRPr="004B4852">
        <w:rPr>
          <w:rFonts w:asciiTheme="majorHAnsi" w:eastAsia="Arial" w:hAnsiTheme="majorHAnsi" w:cstheme="majorHAnsi"/>
        </w:rPr>
        <w:t xml:space="preserve">ramach eksploatacji istniejącej infrastruktury technicznej dotyczącej </w:t>
      </w:r>
      <w:proofErr w:type="spellStart"/>
      <w:r w:rsidRPr="004B4852">
        <w:rPr>
          <w:rFonts w:asciiTheme="majorHAnsi" w:eastAsia="Arial" w:hAnsiTheme="majorHAnsi" w:cstheme="majorHAnsi"/>
        </w:rPr>
        <w:t>przesyłu</w:t>
      </w:r>
      <w:proofErr w:type="spellEnd"/>
      <w:r w:rsidRPr="004B4852">
        <w:rPr>
          <w:rFonts w:asciiTheme="majorHAnsi" w:eastAsia="Arial" w:hAnsiTheme="majorHAnsi" w:cstheme="majorHAnsi"/>
        </w:rPr>
        <w:t xml:space="preserve"> i</w:t>
      </w:r>
      <w:r w:rsidR="002F3991">
        <w:rPr>
          <w:rFonts w:asciiTheme="majorHAnsi" w:eastAsia="Arial" w:hAnsiTheme="majorHAnsi" w:cstheme="majorHAnsi"/>
        </w:rPr>
        <w:t> </w:t>
      </w:r>
      <w:r w:rsidRPr="004B4852">
        <w:rPr>
          <w:rFonts w:asciiTheme="majorHAnsi" w:eastAsia="Arial" w:hAnsiTheme="majorHAnsi" w:cstheme="majorHAnsi"/>
        </w:rPr>
        <w:t>dystrybucji poszczególnych nośników energii i istniejących powiązań sieciowych. Aktualne powiązania sieciowe i organizacyjne</w:t>
      </w:r>
      <w:r w:rsidR="000A6BBB" w:rsidRPr="004B4852">
        <w:rPr>
          <w:rFonts w:asciiTheme="majorHAnsi" w:eastAsia="Arial" w:hAnsiTheme="majorHAnsi" w:cstheme="majorHAnsi"/>
        </w:rPr>
        <w:t xml:space="preserve"> wraz z wizją współpracy w zakresie polityki energetycznej</w:t>
      </w:r>
      <w:r w:rsidRPr="004B4852">
        <w:rPr>
          <w:rFonts w:asciiTheme="majorHAnsi" w:eastAsia="Arial" w:hAnsiTheme="majorHAnsi" w:cstheme="majorHAnsi"/>
        </w:rPr>
        <w:t xml:space="preserve"> przedstawiono w ramach przyjętego podziału na systemy energetyczne.</w:t>
      </w:r>
    </w:p>
    <w:p w14:paraId="730065B9" w14:textId="278E0154" w:rsidR="00633E3F" w:rsidRPr="004B4852" w:rsidRDefault="00633E3F" w:rsidP="00E0576F">
      <w:pPr>
        <w:pStyle w:val="Nagwek2"/>
        <w:ind w:hanging="567"/>
        <w:rPr>
          <w:rFonts w:cstheme="majorHAnsi"/>
        </w:rPr>
      </w:pPr>
      <w:bookmarkStart w:id="525" w:name="_Toc435104460"/>
      <w:bookmarkStart w:id="526" w:name="_Toc437192755"/>
      <w:bookmarkStart w:id="527" w:name="_Toc444160575"/>
      <w:bookmarkStart w:id="528" w:name="_Toc467689395"/>
      <w:bookmarkStart w:id="529" w:name="_Toc484420694"/>
      <w:bookmarkStart w:id="530" w:name="_Toc484420785"/>
      <w:bookmarkStart w:id="531" w:name="_Toc497929640"/>
      <w:bookmarkStart w:id="532" w:name="_Toc497992607"/>
      <w:bookmarkStart w:id="533" w:name="_Toc152871084"/>
      <w:bookmarkStart w:id="534" w:name="_Toc435104463"/>
      <w:bookmarkStart w:id="535" w:name="_Toc437192758"/>
      <w:bookmarkStart w:id="536" w:name="_Toc444160578"/>
      <w:r w:rsidRPr="004B4852">
        <w:rPr>
          <w:rFonts w:cstheme="majorHAnsi"/>
        </w:rPr>
        <w:t>System ciepłowniczy</w:t>
      </w:r>
      <w:bookmarkEnd w:id="525"/>
      <w:bookmarkEnd w:id="526"/>
      <w:bookmarkEnd w:id="527"/>
      <w:bookmarkEnd w:id="528"/>
      <w:bookmarkEnd w:id="529"/>
      <w:bookmarkEnd w:id="530"/>
      <w:bookmarkEnd w:id="531"/>
      <w:bookmarkEnd w:id="532"/>
      <w:bookmarkEnd w:id="533"/>
    </w:p>
    <w:p w14:paraId="1322E459" w14:textId="26866278" w:rsidR="002F7AC1" w:rsidRPr="004B4852" w:rsidRDefault="00ED710E" w:rsidP="00EB68E9">
      <w:pPr>
        <w:rPr>
          <w:rFonts w:asciiTheme="majorHAnsi" w:hAnsiTheme="majorHAnsi" w:cstheme="majorHAnsi"/>
        </w:rPr>
      </w:pPr>
      <w:bookmarkStart w:id="537" w:name="_Toc494277701"/>
      <w:bookmarkStart w:id="538" w:name="_Toc494354002"/>
      <w:bookmarkStart w:id="539" w:name="_Toc494354226"/>
      <w:bookmarkStart w:id="540" w:name="_Toc494354450"/>
      <w:bookmarkStart w:id="541" w:name="_Toc494436177"/>
      <w:bookmarkStart w:id="542" w:name="_Toc494436401"/>
      <w:bookmarkStart w:id="543" w:name="_Toc494436833"/>
      <w:bookmarkStart w:id="544" w:name="_Hlk114825571"/>
      <w:bookmarkStart w:id="545" w:name="_Toc423349879"/>
      <w:bookmarkStart w:id="546" w:name="_Toc424730073"/>
      <w:bookmarkStart w:id="547" w:name="_Toc435104461"/>
      <w:bookmarkStart w:id="548" w:name="_Toc437192756"/>
      <w:bookmarkStart w:id="549" w:name="_Toc444160576"/>
      <w:bookmarkStart w:id="550" w:name="_Toc467689401"/>
      <w:bookmarkStart w:id="551" w:name="_Toc484420696"/>
      <w:bookmarkStart w:id="552" w:name="_Toc484420787"/>
      <w:bookmarkStart w:id="553" w:name="_Toc497929652"/>
      <w:bookmarkStart w:id="554" w:name="_Toc497992619"/>
      <w:bookmarkEnd w:id="537"/>
      <w:bookmarkEnd w:id="538"/>
      <w:bookmarkEnd w:id="539"/>
      <w:bookmarkEnd w:id="540"/>
      <w:bookmarkEnd w:id="541"/>
      <w:bookmarkEnd w:id="542"/>
      <w:bookmarkEnd w:id="543"/>
      <w:r w:rsidRPr="004B4852">
        <w:rPr>
          <w:rFonts w:asciiTheme="majorHAnsi" w:hAnsiTheme="majorHAnsi" w:cstheme="majorHAnsi"/>
        </w:rPr>
        <w:t xml:space="preserve">W </w:t>
      </w:r>
      <w:r w:rsidR="00DB4FBF">
        <w:rPr>
          <w:rFonts w:asciiTheme="majorHAnsi" w:hAnsiTheme="majorHAnsi" w:cstheme="majorHAnsi"/>
        </w:rPr>
        <w:t>Gminie nie</w:t>
      </w:r>
      <w:r w:rsidRPr="004B4852">
        <w:rPr>
          <w:rFonts w:asciiTheme="majorHAnsi" w:hAnsiTheme="majorHAnsi" w:cstheme="majorHAnsi"/>
        </w:rPr>
        <w:t xml:space="preserve"> istnieje obecnie system ciepłowniczy. </w:t>
      </w:r>
      <w:r w:rsidR="00D17AAE">
        <w:rPr>
          <w:rFonts w:asciiTheme="majorHAnsi" w:hAnsiTheme="majorHAnsi" w:cstheme="majorHAnsi"/>
        </w:rPr>
        <w:t>Ponadto z</w:t>
      </w:r>
      <w:r w:rsidR="00EB68E9" w:rsidRPr="004B4852">
        <w:rPr>
          <w:rFonts w:asciiTheme="majorHAnsi" w:hAnsiTheme="majorHAnsi" w:cstheme="majorHAnsi"/>
        </w:rPr>
        <w:t xml:space="preserve">aopatrzenie w ciepło realizowane jest w oparciu o indywidualne źródła ciepła w budynkach mieszkalnych. Podstawowe źródła ciepła oparte są </w:t>
      </w:r>
      <w:r w:rsidR="00FC29A7">
        <w:rPr>
          <w:rFonts w:asciiTheme="majorHAnsi" w:hAnsiTheme="majorHAnsi" w:cstheme="majorHAnsi"/>
        </w:rPr>
        <w:t xml:space="preserve">na </w:t>
      </w:r>
      <w:r w:rsidR="00EB68E9" w:rsidRPr="004B4852">
        <w:rPr>
          <w:rFonts w:asciiTheme="majorHAnsi" w:hAnsiTheme="majorHAnsi" w:cstheme="majorHAnsi"/>
        </w:rPr>
        <w:t>paliwach takich jak:</w:t>
      </w:r>
      <w:r w:rsidR="00BB3229" w:rsidRPr="004B4852">
        <w:rPr>
          <w:rFonts w:asciiTheme="majorHAnsi" w:hAnsiTheme="majorHAnsi" w:cstheme="majorHAnsi"/>
        </w:rPr>
        <w:t> </w:t>
      </w:r>
      <w:r w:rsidR="00EB68E9" w:rsidRPr="004B4852">
        <w:rPr>
          <w:rFonts w:asciiTheme="majorHAnsi" w:hAnsiTheme="majorHAnsi" w:cstheme="majorHAnsi"/>
        </w:rPr>
        <w:t xml:space="preserve">ekogroszek, olej opałowy, </w:t>
      </w:r>
      <w:r w:rsidR="003B46D4">
        <w:rPr>
          <w:rFonts w:asciiTheme="majorHAnsi" w:hAnsiTheme="majorHAnsi" w:cstheme="majorHAnsi"/>
        </w:rPr>
        <w:t>gaz ziemny</w:t>
      </w:r>
      <w:r w:rsidR="00EB68E9" w:rsidRPr="004B4852">
        <w:rPr>
          <w:rFonts w:asciiTheme="majorHAnsi" w:hAnsiTheme="majorHAnsi" w:cstheme="majorHAnsi"/>
        </w:rPr>
        <w:t xml:space="preserve">. </w:t>
      </w:r>
      <w:r w:rsidR="002F39EA">
        <w:rPr>
          <w:rFonts w:asciiTheme="majorHAnsi" w:hAnsiTheme="majorHAnsi" w:cstheme="majorHAnsi"/>
        </w:rPr>
        <w:t xml:space="preserve">Na terenie Podhala potencjalnym dostawcą ciepła systemowego jest spółka Geotermia Podhalańska, której działalność związana jest z </w:t>
      </w:r>
      <w:r w:rsidR="002F39EA" w:rsidRPr="002F39EA">
        <w:rPr>
          <w:rFonts w:asciiTheme="majorHAnsi" w:hAnsiTheme="majorHAnsi" w:cstheme="majorHAnsi"/>
        </w:rPr>
        <w:t>produkcją i dystrybucją ciepła pochodzącego z wód geotermalnych dla celów centralnego ogrzewania, dostaw ciepłej wody użytkowej, klimatyzacji, turystyki i rekreacji oraz balneoterapii.</w:t>
      </w:r>
      <w:r w:rsidR="002F39EA">
        <w:rPr>
          <w:rFonts w:asciiTheme="majorHAnsi" w:hAnsiTheme="majorHAnsi" w:cstheme="majorHAnsi"/>
        </w:rPr>
        <w:t xml:space="preserve"> </w:t>
      </w:r>
      <w:r w:rsidR="002F39EA" w:rsidRPr="002F39EA">
        <w:rPr>
          <w:rFonts w:asciiTheme="majorHAnsi" w:hAnsiTheme="majorHAnsi" w:cstheme="majorHAnsi"/>
        </w:rPr>
        <w:t>PEC Geotermia Podhalańska S.A. funkcjonuje w oparciu o 5 otworów: 3 otwory produkcyjne (Bańska IG-1, Bańska PGP-1 i Bańska PGP-3) oraz 2 otwory chłonne (Biały Dunajec PAN-1 i Biały Dunajec PGP-2).</w:t>
      </w:r>
    </w:p>
    <w:p w14:paraId="746399B8" w14:textId="77777777" w:rsidR="00633E3F" w:rsidRPr="004B4852" w:rsidRDefault="00633E3F" w:rsidP="00E0576F">
      <w:pPr>
        <w:pStyle w:val="Nagwek2"/>
        <w:ind w:hanging="567"/>
        <w:rPr>
          <w:rFonts w:cstheme="majorHAnsi"/>
        </w:rPr>
      </w:pPr>
      <w:bookmarkStart w:id="555" w:name="_Toc152871085"/>
      <w:bookmarkEnd w:id="544"/>
      <w:r w:rsidRPr="004B4852">
        <w:rPr>
          <w:rFonts w:cstheme="majorHAnsi"/>
        </w:rPr>
        <w:t>System gazowy</w:t>
      </w:r>
      <w:bookmarkEnd w:id="545"/>
      <w:bookmarkEnd w:id="546"/>
      <w:bookmarkEnd w:id="547"/>
      <w:bookmarkEnd w:id="548"/>
      <w:bookmarkEnd w:id="549"/>
      <w:bookmarkEnd w:id="550"/>
      <w:bookmarkEnd w:id="551"/>
      <w:bookmarkEnd w:id="552"/>
      <w:bookmarkEnd w:id="553"/>
      <w:bookmarkEnd w:id="554"/>
      <w:bookmarkEnd w:id="555"/>
    </w:p>
    <w:p w14:paraId="2C0D0E92" w14:textId="1ED35B95" w:rsidR="000A6BBB" w:rsidRPr="004B4852" w:rsidRDefault="000A6BBB" w:rsidP="000A6BBB">
      <w:pPr>
        <w:rPr>
          <w:rFonts w:asciiTheme="majorHAnsi" w:hAnsiTheme="majorHAnsi" w:cstheme="majorHAnsi"/>
        </w:rPr>
      </w:pPr>
      <w:r w:rsidRPr="004B4852">
        <w:rPr>
          <w:rFonts w:asciiTheme="majorHAnsi" w:hAnsiTheme="majorHAnsi" w:cstheme="majorHAnsi"/>
        </w:rPr>
        <w:t xml:space="preserve">System gazowniczy całego obszaru </w:t>
      </w:r>
      <w:r w:rsidR="00440825" w:rsidRPr="00A31422">
        <w:t xml:space="preserve">Gminy </w:t>
      </w:r>
      <w:r w:rsidR="00563D30">
        <w:t>Kościelisko</w:t>
      </w:r>
      <w:r w:rsidR="00777633" w:rsidRPr="004B4852">
        <w:rPr>
          <w:rFonts w:asciiTheme="majorHAnsi" w:hAnsiTheme="majorHAnsi" w:cstheme="majorHAnsi"/>
        </w:rPr>
        <w:t xml:space="preserve">, </w:t>
      </w:r>
      <w:r w:rsidRPr="004B4852">
        <w:rPr>
          <w:rFonts w:asciiTheme="majorHAnsi" w:hAnsiTheme="majorHAnsi" w:cstheme="majorHAnsi"/>
        </w:rPr>
        <w:t>jak i gmin oście</w:t>
      </w:r>
      <w:r w:rsidR="008F0D55" w:rsidRPr="004B4852">
        <w:rPr>
          <w:rFonts w:asciiTheme="majorHAnsi" w:hAnsiTheme="majorHAnsi" w:cstheme="majorHAnsi"/>
        </w:rPr>
        <w:t>nn</w:t>
      </w:r>
      <w:r w:rsidRPr="004B4852">
        <w:rPr>
          <w:rFonts w:asciiTheme="majorHAnsi" w:hAnsiTheme="majorHAnsi" w:cstheme="majorHAnsi"/>
        </w:rPr>
        <w:t xml:space="preserve">ych </w:t>
      </w:r>
      <w:r w:rsidR="00777633" w:rsidRPr="004B4852">
        <w:rPr>
          <w:rFonts w:asciiTheme="majorHAnsi" w:hAnsiTheme="majorHAnsi" w:cstheme="majorHAnsi"/>
        </w:rPr>
        <w:t>(na</w:t>
      </w:r>
      <w:r w:rsidR="008C7971">
        <w:rPr>
          <w:rFonts w:asciiTheme="majorHAnsi" w:hAnsiTheme="majorHAnsi" w:cstheme="majorHAnsi"/>
        </w:rPr>
        <w:t> </w:t>
      </w:r>
      <w:r w:rsidR="00EB68E9" w:rsidRPr="004B4852">
        <w:rPr>
          <w:rFonts w:asciiTheme="majorHAnsi" w:hAnsiTheme="majorHAnsi" w:cstheme="majorHAnsi"/>
        </w:rPr>
        <w:t>których</w:t>
      </w:r>
      <w:r w:rsidR="00777633" w:rsidRPr="004B4852">
        <w:rPr>
          <w:rFonts w:asciiTheme="majorHAnsi" w:hAnsiTheme="majorHAnsi" w:cstheme="majorHAnsi"/>
        </w:rPr>
        <w:t xml:space="preserve"> dostępna jest sieć gazowa) </w:t>
      </w:r>
      <w:r w:rsidR="00A56853">
        <w:rPr>
          <w:rFonts w:asciiTheme="majorHAnsi" w:hAnsiTheme="majorHAnsi" w:cstheme="majorHAnsi"/>
        </w:rPr>
        <w:t>po</w:t>
      </w:r>
      <w:r w:rsidRPr="004B4852">
        <w:rPr>
          <w:rFonts w:asciiTheme="majorHAnsi" w:hAnsiTheme="majorHAnsi" w:cstheme="majorHAnsi"/>
        </w:rPr>
        <w:t xml:space="preserve">wiązany jest </w:t>
      </w:r>
      <w:r w:rsidR="00085CC7" w:rsidRPr="004B4852">
        <w:rPr>
          <w:rFonts w:asciiTheme="majorHAnsi" w:hAnsiTheme="majorHAnsi" w:cstheme="majorHAnsi"/>
        </w:rPr>
        <w:t xml:space="preserve">z </w:t>
      </w:r>
      <w:r w:rsidRPr="004B4852">
        <w:rPr>
          <w:rFonts w:asciiTheme="majorHAnsi" w:hAnsiTheme="majorHAnsi" w:cstheme="majorHAnsi"/>
        </w:rPr>
        <w:t>przedsiębiorstwem Polska Spółka Gazownictwa Sp. z o.o.</w:t>
      </w:r>
      <w:r w:rsidR="00A56853">
        <w:rPr>
          <w:rFonts w:asciiTheme="majorHAnsi" w:hAnsiTheme="majorHAnsi" w:cstheme="majorHAnsi"/>
        </w:rPr>
        <w:t xml:space="preserve"> (PSG Sp. z o.o.)</w:t>
      </w:r>
      <w:r w:rsidRPr="004B4852">
        <w:rPr>
          <w:rFonts w:asciiTheme="majorHAnsi" w:hAnsiTheme="majorHAnsi" w:cstheme="majorHAnsi"/>
        </w:rPr>
        <w:t>, która zajmuje się dystrybucją paliwa gazowego do odbiorców.</w:t>
      </w:r>
      <w:r w:rsidR="0061402B" w:rsidRPr="004B4852">
        <w:rPr>
          <w:rFonts w:asciiTheme="majorHAnsi" w:hAnsiTheme="majorHAnsi" w:cstheme="majorHAnsi"/>
        </w:rPr>
        <w:t xml:space="preserve"> System ten ma charakter aglomeracyjny przez co powiązany jest z </w:t>
      </w:r>
      <w:r w:rsidR="00777633" w:rsidRPr="004B4852">
        <w:rPr>
          <w:rFonts w:asciiTheme="majorHAnsi" w:hAnsiTheme="majorHAnsi" w:cstheme="majorHAnsi"/>
        </w:rPr>
        <w:t xml:space="preserve">obszarem </w:t>
      </w:r>
      <w:r w:rsidR="00440825" w:rsidRPr="00A31422">
        <w:t xml:space="preserve">Gminy </w:t>
      </w:r>
      <w:r w:rsidR="00563D30">
        <w:t>Kościelisko</w:t>
      </w:r>
      <w:r w:rsidR="00C47A32">
        <w:rPr>
          <w:rFonts w:asciiTheme="majorHAnsi" w:hAnsiTheme="majorHAnsi" w:cstheme="majorHAnsi"/>
        </w:rPr>
        <w:t>,</w:t>
      </w:r>
      <w:r w:rsidR="00EB0E50" w:rsidRPr="004B4852">
        <w:rPr>
          <w:rFonts w:asciiTheme="majorHAnsi" w:hAnsiTheme="majorHAnsi" w:cstheme="majorHAnsi"/>
        </w:rPr>
        <w:t xml:space="preserve"> </w:t>
      </w:r>
      <w:r w:rsidR="0061402B" w:rsidRPr="004B4852">
        <w:rPr>
          <w:rFonts w:asciiTheme="majorHAnsi" w:hAnsiTheme="majorHAnsi" w:cstheme="majorHAnsi"/>
        </w:rPr>
        <w:t>jak i z gminami oście</w:t>
      </w:r>
      <w:r w:rsidR="008F0D55" w:rsidRPr="004B4852">
        <w:rPr>
          <w:rFonts w:asciiTheme="majorHAnsi" w:hAnsiTheme="majorHAnsi" w:cstheme="majorHAnsi"/>
        </w:rPr>
        <w:t>nn</w:t>
      </w:r>
      <w:r w:rsidR="0061402B" w:rsidRPr="004B4852">
        <w:rPr>
          <w:rFonts w:asciiTheme="majorHAnsi" w:hAnsiTheme="majorHAnsi" w:cstheme="majorHAnsi"/>
        </w:rPr>
        <w:t>ymi.</w:t>
      </w:r>
      <w:r w:rsidRPr="004B4852">
        <w:rPr>
          <w:rFonts w:asciiTheme="majorHAnsi" w:hAnsiTheme="majorHAnsi" w:cstheme="majorHAnsi"/>
        </w:rPr>
        <w:t xml:space="preserve"> Rozbudowany system dystrybucyjny oparty o sieci wysokiego, średniego</w:t>
      </w:r>
      <w:r w:rsidR="003836F5" w:rsidRPr="004B4852">
        <w:rPr>
          <w:rFonts w:asciiTheme="majorHAnsi" w:hAnsiTheme="majorHAnsi" w:cstheme="majorHAnsi"/>
        </w:rPr>
        <w:t xml:space="preserve"> </w:t>
      </w:r>
      <w:r w:rsidRPr="004B4852">
        <w:rPr>
          <w:rFonts w:asciiTheme="majorHAnsi" w:hAnsiTheme="majorHAnsi" w:cstheme="majorHAnsi"/>
        </w:rPr>
        <w:t>i niskiego ciśnienia, a także stacje redukcyjne, z uwagi na swój charakter, wymaga występowania powiązań pomiędzy gminami oście</w:t>
      </w:r>
      <w:r w:rsidR="008F0D55" w:rsidRPr="004B4852">
        <w:rPr>
          <w:rFonts w:asciiTheme="majorHAnsi" w:hAnsiTheme="majorHAnsi" w:cstheme="majorHAnsi"/>
        </w:rPr>
        <w:t>nn</w:t>
      </w:r>
      <w:r w:rsidRPr="004B4852">
        <w:rPr>
          <w:rFonts w:asciiTheme="majorHAnsi" w:hAnsiTheme="majorHAnsi" w:cstheme="majorHAnsi"/>
        </w:rPr>
        <w:t>ymi. Jednakże powiązania te są zależne od</w:t>
      </w:r>
      <w:r w:rsidR="008C7971">
        <w:rPr>
          <w:rFonts w:asciiTheme="majorHAnsi" w:hAnsiTheme="majorHAnsi" w:cstheme="majorHAnsi"/>
        </w:rPr>
        <w:t> </w:t>
      </w:r>
      <w:r w:rsidRPr="004B4852">
        <w:rPr>
          <w:rFonts w:asciiTheme="majorHAnsi" w:hAnsiTheme="majorHAnsi" w:cstheme="majorHAnsi"/>
        </w:rPr>
        <w:t>przedsiębiorstwa energetycznego, które ponadto planuje i realizuje inwestycje mające</w:t>
      </w:r>
      <w:r w:rsidR="003836F5" w:rsidRPr="004B4852">
        <w:rPr>
          <w:rFonts w:asciiTheme="majorHAnsi" w:hAnsiTheme="majorHAnsi" w:cstheme="majorHAnsi"/>
        </w:rPr>
        <w:t xml:space="preserve"> </w:t>
      </w:r>
      <w:r w:rsidRPr="004B4852">
        <w:rPr>
          <w:rFonts w:asciiTheme="majorHAnsi" w:hAnsiTheme="majorHAnsi" w:cstheme="majorHAnsi"/>
        </w:rPr>
        <w:t>na celu rozwój tego</w:t>
      </w:r>
      <w:r w:rsidR="00BB3229" w:rsidRPr="004B4852">
        <w:rPr>
          <w:rFonts w:asciiTheme="majorHAnsi" w:hAnsiTheme="majorHAnsi" w:cstheme="majorHAnsi"/>
        </w:rPr>
        <w:t> </w:t>
      </w:r>
      <w:r w:rsidRPr="004B4852">
        <w:rPr>
          <w:rFonts w:asciiTheme="majorHAnsi" w:hAnsiTheme="majorHAnsi" w:cstheme="majorHAnsi"/>
        </w:rPr>
        <w:t>systemu.</w:t>
      </w:r>
    </w:p>
    <w:p w14:paraId="188848CA" w14:textId="77777777" w:rsidR="00633E3F" w:rsidRPr="004B4852" w:rsidRDefault="00633E3F" w:rsidP="007A1456">
      <w:pPr>
        <w:pStyle w:val="Nagwek2"/>
        <w:ind w:hanging="567"/>
        <w:rPr>
          <w:rFonts w:cstheme="majorHAnsi"/>
        </w:rPr>
      </w:pPr>
      <w:bookmarkStart w:id="556" w:name="_Toc435104462"/>
      <w:bookmarkStart w:id="557" w:name="_Toc437192757"/>
      <w:bookmarkStart w:id="558" w:name="_Toc444160577"/>
      <w:bookmarkStart w:id="559" w:name="_Toc467689407"/>
      <w:bookmarkStart w:id="560" w:name="_Toc484420698"/>
      <w:bookmarkStart w:id="561" w:name="_Toc484420789"/>
      <w:bookmarkStart w:id="562" w:name="_Toc497929664"/>
      <w:bookmarkStart w:id="563" w:name="_Toc497992631"/>
      <w:bookmarkStart w:id="564" w:name="_Toc152871086"/>
      <w:bookmarkStart w:id="565" w:name="_Toc423349880"/>
      <w:bookmarkStart w:id="566" w:name="_Toc424730074"/>
      <w:r w:rsidRPr="004B4852">
        <w:rPr>
          <w:rFonts w:cstheme="majorHAnsi"/>
        </w:rPr>
        <w:t>System elektroenergetyczny</w:t>
      </w:r>
      <w:bookmarkEnd w:id="556"/>
      <w:bookmarkEnd w:id="557"/>
      <w:bookmarkEnd w:id="558"/>
      <w:bookmarkEnd w:id="559"/>
      <w:bookmarkEnd w:id="560"/>
      <w:bookmarkEnd w:id="561"/>
      <w:bookmarkEnd w:id="562"/>
      <w:bookmarkEnd w:id="563"/>
      <w:bookmarkEnd w:id="564"/>
    </w:p>
    <w:p w14:paraId="3F5D1B3D" w14:textId="568C69C8" w:rsidR="000A6BBB" w:rsidRPr="004B4852" w:rsidRDefault="000A6BBB" w:rsidP="000A6BBB">
      <w:pPr>
        <w:rPr>
          <w:rFonts w:asciiTheme="majorHAnsi" w:hAnsiTheme="majorHAnsi" w:cstheme="majorHAnsi"/>
        </w:rPr>
      </w:pPr>
      <w:r w:rsidRPr="004B4852">
        <w:rPr>
          <w:rFonts w:asciiTheme="majorHAnsi" w:hAnsiTheme="majorHAnsi" w:cstheme="majorHAnsi"/>
        </w:rPr>
        <w:t xml:space="preserve">System elektroenergetyczny, podobnie jak i gazowniczy, stanowią </w:t>
      </w:r>
      <w:r w:rsidR="00085CC7" w:rsidRPr="004B4852">
        <w:rPr>
          <w:rFonts w:asciiTheme="majorHAnsi" w:hAnsiTheme="majorHAnsi" w:cstheme="majorHAnsi"/>
        </w:rPr>
        <w:t>część</w:t>
      </w:r>
      <w:r w:rsidRPr="004B4852">
        <w:rPr>
          <w:rFonts w:asciiTheme="majorHAnsi" w:hAnsiTheme="majorHAnsi" w:cstheme="majorHAnsi"/>
        </w:rPr>
        <w:t xml:space="preserve"> sieci przesyłowych na obszarze całego kraju, niezależnie od granic administracyjnych jednostek samorządu terytorialnego, stąd powiązania pomiędzy gminami oście</w:t>
      </w:r>
      <w:r w:rsidR="008F0D55" w:rsidRPr="004B4852">
        <w:rPr>
          <w:rFonts w:asciiTheme="majorHAnsi" w:hAnsiTheme="majorHAnsi" w:cstheme="majorHAnsi"/>
        </w:rPr>
        <w:t>nn</w:t>
      </w:r>
      <w:r w:rsidRPr="004B4852">
        <w:rPr>
          <w:rFonts w:asciiTheme="majorHAnsi" w:hAnsiTheme="majorHAnsi" w:cstheme="majorHAnsi"/>
        </w:rPr>
        <w:t>ymi są naturalne. Dokładne usytuowanie stacji elektroenergetycznych i połączenia sieciowe pomiędzy nimi zostały opisane w niniejszym opracowaniu i są związane z</w:t>
      </w:r>
      <w:r w:rsidR="007810A2">
        <w:rPr>
          <w:rFonts w:asciiTheme="majorHAnsi" w:hAnsiTheme="majorHAnsi" w:cstheme="majorHAnsi"/>
        </w:rPr>
        <w:t> </w:t>
      </w:r>
      <w:r w:rsidRPr="004B4852">
        <w:rPr>
          <w:rFonts w:asciiTheme="majorHAnsi" w:hAnsiTheme="majorHAnsi" w:cstheme="majorHAnsi"/>
        </w:rPr>
        <w:t xml:space="preserve">zasobami </w:t>
      </w:r>
      <w:r w:rsidR="00392917" w:rsidRPr="004B4852">
        <w:rPr>
          <w:rFonts w:asciiTheme="majorHAnsi" w:hAnsiTheme="majorHAnsi" w:cstheme="majorHAnsi"/>
        </w:rPr>
        <w:t>spółek energetycznych</w:t>
      </w:r>
      <w:r w:rsidRPr="004B4852">
        <w:rPr>
          <w:rFonts w:asciiTheme="majorHAnsi" w:hAnsiTheme="majorHAnsi" w:cstheme="majorHAnsi"/>
        </w:rPr>
        <w:t>.</w:t>
      </w:r>
    </w:p>
    <w:p w14:paraId="58B8BFCF" w14:textId="390A08DF" w:rsidR="00240156" w:rsidRPr="004B4852" w:rsidRDefault="000A6BBB" w:rsidP="00914A36">
      <w:pPr>
        <w:pStyle w:val="Nagwek2"/>
        <w:ind w:hanging="567"/>
        <w:rPr>
          <w:rFonts w:eastAsia="Times New Roman" w:cstheme="majorHAnsi"/>
          <w:color w:val="auto"/>
        </w:rPr>
      </w:pPr>
      <w:bookmarkStart w:id="567" w:name="_Toc494707051"/>
      <w:bookmarkStart w:id="568" w:name="_Toc494707176"/>
      <w:bookmarkStart w:id="569" w:name="_Toc494709036"/>
      <w:bookmarkStart w:id="570" w:name="_Toc494709160"/>
      <w:bookmarkStart w:id="571" w:name="_Toc494709284"/>
      <w:bookmarkStart w:id="572" w:name="_Toc494707052"/>
      <w:bookmarkStart w:id="573" w:name="_Toc494707177"/>
      <w:bookmarkStart w:id="574" w:name="_Toc494709037"/>
      <w:bookmarkStart w:id="575" w:name="_Toc494709161"/>
      <w:bookmarkStart w:id="576" w:name="_Toc494709285"/>
      <w:bookmarkStart w:id="577" w:name="_Toc484420700"/>
      <w:bookmarkStart w:id="578" w:name="_Toc484420791"/>
      <w:bookmarkStart w:id="579" w:name="_Toc497929676"/>
      <w:bookmarkStart w:id="580" w:name="_Toc497992643"/>
      <w:bookmarkStart w:id="581" w:name="_Toc152871087"/>
      <w:bookmarkEnd w:id="565"/>
      <w:bookmarkEnd w:id="566"/>
      <w:bookmarkEnd w:id="567"/>
      <w:bookmarkEnd w:id="568"/>
      <w:bookmarkEnd w:id="569"/>
      <w:bookmarkEnd w:id="570"/>
      <w:bookmarkEnd w:id="571"/>
      <w:bookmarkEnd w:id="572"/>
      <w:bookmarkEnd w:id="573"/>
      <w:bookmarkEnd w:id="574"/>
      <w:bookmarkEnd w:id="575"/>
      <w:bookmarkEnd w:id="576"/>
      <w:r w:rsidRPr="004B4852">
        <w:rPr>
          <w:rFonts w:cstheme="majorHAnsi"/>
        </w:rPr>
        <w:t>Możliwość współpracy przy wykorzystaniu odnawialnych źródeł energii</w:t>
      </w:r>
      <w:bookmarkEnd w:id="534"/>
      <w:bookmarkEnd w:id="535"/>
      <w:bookmarkEnd w:id="536"/>
      <w:bookmarkEnd w:id="577"/>
      <w:bookmarkEnd w:id="578"/>
      <w:bookmarkEnd w:id="579"/>
      <w:bookmarkEnd w:id="580"/>
      <w:bookmarkEnd w:id="581"/>
    </w:p>
    <w:p w14:paraId="42A340D7" w14:textId="7B543B3C" w:rsidR="00240156" w:rsidRPr="004B4852" w:rsidRDefault="00240156" w:rsidP="00240156">
      <w:pPr>
        <w:rPr>
          <w:rFonts w:asciiTheme="majorHAnsi" w:eastAsia="Arial" w:hAnsiTheme="majorHAnsi" w:cstheme="majorHAnsi"/>
        </w:rPr>
      </w:pPr>
      <w:r w:rsidRPr="004B4852">
        <w:rPr>
          <w:rFonts w:asciiTheme="majorHAnsi" w:eastAsia="Arial" w:hAnsiTheme="majorHAnsi" w:cstheme="majorHAnsi"/>
        </w:rPr>
        <w:t>Poza możliwościami międzygmi</w:t>
      </w:r>
      <w:r w:rsidR="008F0D55" w:rsidRPr="004B4852">
        <w:rPr>
          <w:rFonts w:asciiTheme="majorHAnsi" w:eastAsia="Arial" w:hAnsiTheme="majorHAnsi" w:cstheme="majorHAnsi"/>
        </w:rPr>
        <w:t>nn</w:t>
      </w:r>
      <w:r w:rsidRPr="004B4852">
        <w:rPr>
          <w:rFonts w:asciiTheme="majorHAnsi" w:eastAsia="Arial" w:hAnsiTheme="majorHAnsi" w:cstheme="majorHAnsi"/>
        </w:rPr>
        <w:t>ej współpracy w ramach systemów energetycznych</w:t>
      </w:r>
      <w:r w:rsidR="0085437D" w:rsidRPr="004B4852">
        <w:rPr>
          <w:rFonts w:asciiTheme="majorHAnsi" w:eastAsia="Arial" w:hAnsiTheme="majorHAnsi" w:cstheme="majorHAnsi"/>
        </w:rPr>
        <w:t xml:space="preserve"> </w:t>
      </w:r>
      <w:r w:rsidRPr="004B4852">
        <w:rPr>
          <w:rFonts w:asciiTheme="majorHAnsi" w:eastAsia="Arial" w:hAnsiTheme="majorHAnsi" w:cstheme="majorHAnsi"/>
        </w:rPr>
        <w:t xml:space="preserve">możliwym kierunkiem współdziałania pomiędzy </w:t>
      </w:r>
      <w:r w:rsidR="00440825" w:rsidRPr="00A31422">
        <w:t>Gmin</w:t>
      </w:r>
      <w:r w:rsidR="00440825">
        <w:t>ą</w:t>
      </w:r>
      <w:r w:rsidR="00440825" w:rsidRPr="00A31422">
        <w:t xml:space="preserve"> </w:t>
      </w:r>
      <w:r w:rsidR="00563D30">
        <w:t>Kościelisko</w:t>
      </w:r>
      <w:r w:rsidRPr="004B4852">
        <w:rPr>
          <w:rFonts w:asciiTheme="majorHAnsi" w:eastAsia="Arial" w:hAnsiTheme="majorHAnsi" w:cstheme="majorHAnsi"/>
        </w:rPr>
        <w:t>, a sąsiadującymi gminami są</w:t>
      </w:r>
      <w:r w:rsidR="00BB3229" w:rsidRPr="004B4852">
        <w:rPr>
          <w:rFonts w:asciiTheme="majorHAnsi" w:eastAsia="Arial" w:hAnsiTheme="majorHAnsi" w:cstheme="majorHAnsi"/>
        </w:rPr>
        <w:t> </w:t>
      </w:r>
      <w:r w:rsidRPr="004B4852">
        <w:rPr>
          <w:rFonts w:asciiTheme="majorHAnsi" w:eastAsia="Arial" w:hAnsiTheme="majorHAnsi" w:cstheme="majorHAnsi"/>
        </w:rPr>
        <w:t>działania podejmowane w celu ograniczenia niskiej emisji skupio</w:t>
      </w:r>
      <w:r w:rsidR="00E53F52" w:rsidRPr="004B4852">
        <w:rPr>
          <w:rFonts w:asciiTheme="majorHAnsi" w:eastAsia="Arial" w:hAnsiTheme="majorHAnsi" w:cstheme="majorHAnsi"/>
        </w:rPr>
        <w:t>ne wokół inwestycji w</w:t>
      </w:r>
      <w:r w:rsidR="00BB3229" w:rsidRPr="004B4852">
        <w:rPr>
          <w:rFonts w:asciiTheme="majorHAnsi" w:eastAsia="Times New Roman" w:hAnsiTheme="majorHAnsi" w:cstheme="majorHAnsi"/>
        </w:rPr>
        <w:t> </w:t>
      </w:r>
      <w:r w:rsidRPr="004B4852">
        <w:rPr>
          <w:rFonts w:asciiTheme="majorHAnsi" w:eastAsia="Arial" w:hAnsiTheme="majorHAnsi" w:cstheme="majorHAnsi"/>
        </w:rPr>
        <w:t>odnawialne źródła energii poprzez współpracę w zakresie pozyskiwania funduszy</w:t>
      </w:r>
      <w:r w:rsidR="003836F5" w:rsidRPr="004B4852">
        <w:rPr>
          <w:rFonts w:asciiTheme="majorHAnsi" w:eastAsia="Arial" w:hAnsiTheme="majorHAnsi" w:cstheme="majorHAnsi"/>
        </w:rPr>
        <w:t xml:space="preserve"> </w:t>
      </w:r>
      <w:r w:rsidRPr="004B4852">
        <w:rPr>
          <w:rFonts w:asciiTheme="majorHAnsi" w:eastAsia="Arial" w:hAnsiTheme="majorHAnsi" w:cstheme="majorHAnsi"/>
        </w:rPr>
        <w:t xml:space="preserve">i wymianę doświadczeń </w:t>
      </w:r>
      <w:r w:rsidR="0085437D" w:rsidRPr="004B4852">
        <w:rPr>
          <w:rFonts w:asciiTheme="majorHAnsi" w:eastAsia="Arial" w:hAnsiTheme="majorHAnsi" w:cstheme="majorHAnsi"/>
        </w:rPr>
        <w:t>związanych z inwestycjami proekologicznymi</w:t>
      </w:r>
      <w:r w:rsidR="00F50FC3" w:rsidRPr="004B4852">
        <w:rPr>
          <w:rFonts w:asciiTheme="majorHAnsi" w:eastAsia="Arial" w:hAnsiTheme="majorHAnsi" w:cstheme="majorHAnsi"/>
        </w:rPr>
        <w:t>.</w:t>
      </w:r>
    </w:p>
    <w:p w14:paraId="6491EEE1" w14:textId="6A7A29A7" w:rsidR="009951C5" w:rsidRPr="00CB1908" w:rsidRDefault="00392917" w:rsidP="009951C5">
      <w:pPr>
        <w:rPr>
          <w:rFonts w:asciiTheme="majorHAnsi" w:eastAsia="Arial" w:hAnsiTheme="majorHAnsi" w:cstheme="majorHAnsi"/>
        </w:rPr>
      </w:pPr>
      <w:r w:rsidRPr="004B4852">
        <w:rPr>
          <w:rFonts w:asciiTheme="majorHAnsi" w:eastAsia="Arial" w:hAnsiTheme="majorHAnsi" w:cstheme="majorHAnsi"/>
        </w:rPr>
        <w:t>W</w:t>
      </w:r>
      <w:r w:rsidR="001F5517" w:rsidRPr="004B4852">
        <w:rPr>
          <w:rFonts w:asciiTheme="majorHAnsi" w:eastAsia="Arial" w:hAnsiTheme="majorHAnsi" w:cstheme="majorHAnsi"/>
        </w:rPr>
        <w:t xml:space="preserve"> obrębie </w:t>
      </w:r>
      <w:r w:rsidR="00440825" w:rsidRPr="00A31422">
        <w:t xml:space="preserve">Gminy </w:t>
      </w:r>
      <w:r w:rsidR="00563D30">
        <w:t>Kościelisko</w:t>
      </w:r>
      <w:r w:rsidR="00563D30" w:rsidRPr="004B4852">
        <w:rPr>
          <w:rFonts w:asciiTheme="majorHAnsi" w:eastAsia="Arial" w:hAnsiTheme="majorHAnsi" w:cstheme="majorHAnsi"/>
        </w:rPr>
        <w:t xml:space="preserve"> </w:t>
      </w:r>
      <w:r w:rsidR="001F5517" w:rsidRPr="004B4852">
        <w:rPr>
          <w:rFonts w:asciiTheme="majorHAnsi" w:eastAsia="Arial" w:hAnsiTheme="majorHAnsi" w:cstheme="majorHAnsi"/>
        </w:rPr>
        <w:t>i gmin oście</w:t>
      </w:r>
      <w:r w:rsidR="008F0D55" w:rsidRPr="004B4852">
        <w:rPr>
          <w:rFonts w:asciiTheme="majorHAnsi" w:eastAsia="Arial" w:hAnsiTheme="majorHAnsi" w:cstheme="majorHAnsi"/>
        </w:rPr>
        <w:t>nn</w:t>
      </w:r>
      <w:r w:rsidR="001F5517" w:rsidRPr="004B4852">
        <w:rPr>
          <w:rFonts w:asciiTheme="majorHAnsi" w:eastAsia="Arial" w:hAnsiTheme="majorHAnsi" w:cstheme="majorHAnsi"/>
        </w:rPr>
        <w:t>ych istnieją powiązania, któr</w:t>
      </w:r>
      <w:r w:rsidR="00EB68E9" w:rsidRPr="004B4852">
        <w:rPr>
          <w:rFonts w:asciiTheme="majorHAnsi" w:eastAsia="Arial" w:hAnsiTheme="majorHAnsi" w:cstheme="majorHAnsi"/>
        </w:rPr>
        <w:t xml:space="preserve">e pozwalają na </w:t>
      </w:r>
      <w:r w:rsidR="001F5517" w:rsidRPr="004B4852">
        <w:rPr>
          <w:rFonts w:asciiTheme="majorHAnsi" w:eastAsia="Arial" w:hAnsiTheme="majorHAnsi" w:cstheme="majorHAnsi"/>
        </w:rPr>
        <w:t>projekty mogące również obejmować lokalizację instalacji wykorzystujących odnawialne źródła energii.</w:t>
      </w:r>
      <w:r w:rsidR="009951C5">
        <w:rPr>
          <w:rFonts w:asciiTheme="majorHAnsi" w:eastAsia="Arial" w:hAnsiTheme="majorHAnsi" w:cstheme="majorHAnsi"/>
        </w:rPr>
        <w:t xml:space="preserve"> </w:t>
      </w:r>
    </w:p>
    <w:p w14:paraId="58DD187F" w14:textId="77777777" w:rsidR="005A7E33" w:rsidRPr="004B4852" w:rsidRDefault="005A7E33">
      <w:pPr>
        <w:spacing w:before="0" w:after="200" w:line="276" w:lineRule="auto"/>
        <w:contextualSpacing w:val="0"/>
        <w:jc w:val="left"/>
        <w:rPr>
          <w:rFonts w:asciiTheme="majorHAnsi" w:eastAsiaTheme="majorEastAsia" w:hAnsiTheme="majorHAnsi" w:cstheme="majorHAnsi"/>
          <w:b/>
          <w:bCs/>
          <w:color w:val="4D4D4D" w:themeColor="accent6"/>
          <w:sz w:val="28"/>
          <w:szCs w:val="28"/>
        </w:rPr>
      </w:pPr>
      <w:bookmarkStart w:id="582" w:name="_Toc497929677"/>
      <w:bookmarkStart w:id="583" w:name="_Toc497992644"/>
      <w:bookmarkStart w:id="584" w:name="_Toc484420798"/>
      <w:r w:rsidRPr="004B4852">
        <w:rPr>
          <w:rFonts w:asciiTheme="majorHAnsi" w:hAnsiTheme="majorHAnsi" w:cstheme="majorHAnsi"/>
        </w:rPr>
        <w:br w:type="page"/>
      </w:r>
    </w:p>
    <w:p w14:paraId="42D42A7A" w14:textId="6723861E" w:rsidR="00F45132" w:rsidRPr="004B4852" w:rsidRDefault="00F45132" w:rsidP="00F45132">
      <w:pPr>
        <w:pStyle w:val="Nagwek1"/>
        <w:rPr>
          <w:rFonts w:cstheme="majorHAnsi"/>
        </w:rPr>
      </w:pPr>
      <w:bookmarkStart w:id="585" w:name="_Toc152871088"/>
      <w:r w:rsidRPr="004B4852">
        <w:rPr>
          <w:rFonts w:cstheme="majorHAnsi"/>
        </w:rPr>
        <w:t>OCENA POTENCJAŁU ZASPOKOJENIA POTRZEB</w:t>
      </w:r>
      <w:bookmarkEnd w:id="582"/>
      <w:bookmarkEnd w:id="583"/>
      <w:bookmarkEnd w:id="585"/>
    </w:p>
    <w:p w14:paraId="4E9A65BF" w14:textId="49265F93" w:rsidR="00283382" w:rsidRPr="004B4852" w:rsidRDefault="00283382" w:rsidP="00283382">
      <w:pPr>
        <w:pStyle w:val="Nagwek2"/>
        <w:rPr>
          <w:rFonts w:cstheme="majorHAnsi"/>
        </w:rPr>
      </w:pPr>
      <w:bookmarkStart w:id="586" w:name="_Toc152871089"/>
      <w:r w:rsidRPr="004B4852">
        <w:rPr>
          <w:rFonts w:cstheme="majorHAnsi"/>
        </w:rPr>
        <w:t xml:space="preserve">Bilans energetyczny </w:t>
      </w:r>
      <w:r w:rsidR="00696169">
        <w:rPr>
          <w:rFonts w:cstheme="majorHAnsi"/>
        </w:rPr>
        <w:t>Gminy</w:t>
      </w:r>
      <w:bookmarkEnd w:id="586"/>
    </w:p>
    <w:p w14:paraId="606E528D" w14:textId="33FF254B" w:rsidR="00E64A7E" w:rsidRPr="004B4852" w:rsidRDefault="00674EF2" w:rsidP="007F5D05">
      <w:pPr>
        <w:spacing w:after="0"/>
        <w:rPr>
          <w:rFonts w:asciiTheme="majorHAnsi" w:hAnsiTheme="majorHAnsi" w:cstheme="majorHAnsi"/>
        </w:rPr>
      </w:pPr>
      <w:r w:rsidRPr="004B4852">
        <w:rPr>
          <w:rFonts w:asciiTheme="majorHAnsi" w:hAnsiTheme="majorHAnsi" w:cstheme="majorHAnsi"/>
        </w:rPr>
        <w:t xml:space="preserve">Bilans energetyczny </w:t>
      </w:r>
      <w:r w:rsidR="00440825" w:rsidRPr="00A31422">
        <w:t xml:space="preserve">Gminy </w:t>
      </w:r>
      <w:r w:rsidR="00563D30">
        <w:t>Kościelisko</w:t>
      </w:r>
      <w:r w:rsidR="00563D30" w:rsidRPr="004B4852">
        <w:rPr>
          <w:rFonts w:asciiTheme="majorHAnsi" w:hAnsiTheme="majorHAnsi" w:cstheme="majorHAnsi"/>
        </w:rPr>
        <w:t xml:space="preserve"> </w:t>
      </w:r>
      <w:r w:rsidRPr="004B4852">
        <w:rPr>
          <w:rFonts w:asciiTheme="majorHAnsi" w:hAnsiTheme="majorHAnsi" w:cstheme="majorHAnsi"/>
        </w:rPr>
        <w:t xml:space="preserve">w </w:t>
      </w:r>
      <w:r w:rsidR="00563D30">
        <w:rPr>
          <w:rFonts w:asciiTheme="majorHAnsi" w:hAnsiTheme="majorHAnsi" w:cstheme="majorHAnsi"/>
        </w:rPr>
        <w:t>2022</w:t>
      </w:r>
      <w:r w:rsidRPr="004B4852">
        <w:rPr>
          <w:rFonts w:asciiTheme="majorHAnsi" w:hAnsiTheme="majorHAnsi" w:cstheme="majorHAnsi"/>
        </w:rPr>
        <w:t xml:space="preserve"> roku został przygotowany w oparciu o rzeczywiste dane pozyskane na temat zużycia poszczególnych nośników energii, których charakterystyka i</w:t>
      </w:r>
      <w:r w:rsidR="00C52AA1" w:rsidRPr="004B4852">
        <w:rPr>
          <w:rFonts w:asciiTheme="majorHAnsi" w:hAnsiTheme="majorHAnsi" w:cstheme="majorHAnsi"/>
        </w:rPr>
        <w:t> </w:t>
      </w:r>
      <w:r w:rsidRPr="004B4852">
        <w:rPr>
          <w:rFonts w:asciiTheme="majorHAnsi" w:hAnsiTheme="majorHAnsi" w:cstheme="majorHAnsi"/>
        </w:rPr>
        <w:t xml:space="preserve">wielkości zostały opisane w rozdziale: </w:t>
      </w:r>
      <w:r w:rsidRPr="00C50716">
        <w:rPr>
          <w:rFonts w:asciiTheme="majorHAnsi" w:hAnsiTheme="majorHAnsi" w:cstheme="majorHAnsi"/>
          <w:i/>
        </w:rPr>
        <w:t xml:space="preserve">V. Charakterystyka </w:t>
      </w:r>
      <w:r w:rsidR="00CD49AE" w:rsidRPr="00C50716">
        <w:rPr>
          <w:rFonts w:asciiTheme="majorHAnsi" w:hAnsiTheme="majorHAnsi" w:cstheme="majorHAnsi"/>
          <w:i/>
        </w:rPr>
        <w:t>S</w:t>
      </w:r>
      <w:r w:rsidRPr="00C50716">
        <w:rPr>
          <w:rFonts w:asciiTheme="majorHAnsi" w:hAnsiTheme="majorHAnsi" w:cstheme="majorHAnsi"/>
          <w:i/>
        </w:rPr>
        <w:t xml:space="preserve">ystemów </w:t>
      </w:r>
      <w:r w:rsidR="00CD49AE" w:rsidRPr="00C50716">
        <w:rPr>
          <w:rFonts w:asciiTheme="majorHAnsi" w:hAnsiTheme="majorHAnsi" w:cstheme="majorHAnsi"/>
          <w:i/>
        </w:rPr>
        <w:t>E</w:t>
      </w:r>
      <w:r w:rsidRPr="00C50716">
        <w:rPr>
          <w:rFonts w:asciiTheme="majorHAnsi" w:hAnsiTheme="majorHAnsi" w:cstheme="majorHAnsi"/>
          <w:i/>
        </w:rPr>
        <w:t>nergetycznych</w:t>
      </w:r>
      <w:r w:rsidR="00CD49AE">
        <w:rPr>
          <w:rFonts w:asciiTheme="majorHAnsi" w:hAnsiTheme="majorHAnsi" w:cstheme="majorHAnsi"/>
          <w:i/>
        </w:rPr>
        <w:t>,</w:t>
      </w:r>
      <w:r w:rsidR="003836F5" w:rsidRPr="004B4852">
        <w:rPr>
          <w:rFonts w:asciiTheme="majorHAnsi" w:hAnsiTheme="majorHAnsi" w:cstheme="majorHAnsi"/>
        </w:rPr>
        <w:t xml:space="preserve"> </w:t>
      </w:r>
      <w:r w:rsidRPr="004B4852">
        <w:rPr>
          <w:rFonts w:asciiTheme="majorHAnsi" w:hAnsiTheme="majorHAnsi" w:cstheme="majorHAnsi"/>
        </w:rPr>
        <w:t>w</w:t>
      </w:r>
      <w:r w:rsidR="004042AF" w:rsidRPr="004B4852">
        <w:rPr>
          <w:rFonts w:asciiTheme="majorHAnsi" w:hAnsiTheme="majorHAnsi" w:cstheme="majorHAnsi"/>
        </w:rPr>
        <w:t> </w:t>
      </w:r>
      <w:r w:rsidRPr="004B4852">
        <w:rPr>
          <w:rFonts w:asciiTheme="majorHAnsi" w:hAnsiTheme="majorHAnsi" w:cstheme="majorHAnsi"/>
        </w:rPr>
        <w:t xml:space="preserve">odniesieniu do każdego z funkcjonujących na terenie </w:t>
      </w:r>
      <w:r w:rsidR="00696169">
        <w:rPr>
          <w:rFonts w:asciiTheme="majorHAnsi" w:hAnsiTheme="majorHAnsi" w:cstheme="majorHAnsi"/>
        </w:rPr>
        <w:t>Gminy</w:t>
      </w:r>
      <w:r w:rsidRPr="004B4852">
        <w:rPr>
          <w:rFonts w:asciiTheme="majorHAnsi" w:hAnsiTheme="majorHAnsi" w:cstheme="majorHAnsi"/>
        </w:rPr>
        <w:t xml:space="preserve"> systemów energetycznych.</w:t>
      </w:r>
      <w:r w:rsidR="00E51E82" w:rsidRPr="004B4852">
        <w:rPr>
          <w:rFonts w:asciiTheme="majorHAnsi" w:hAnsiTheme="majorHAnsi" w:cstheme="majorHAnsi"/>
        </w:rPr>
        <w:t xml:space="preserve"> </w:t>
      </w:r>
      <w:r w:rsidR="00E64A7E" w:rsidRPr="004B4852">
        <w:rPr>
          <w:rFonts w:asciiTheme="majorHAnsi" w:hAnsiTheme="majorHAnsi" w:cstheme="majorHAnsi"/>
        </w:rPr>
        <w:t xml:space="preserve">Dane źródłowe stanowiące podstawę do wyliczenia zapotrzebowania na terenie </w:t>
      </w:r>
      <w:r w:rsidR="00696169">
        <w:rPr>
          <w:rFonts w:asciiTheme="majorHAnsi" w:hAnsiTheme="majorHAnsi" w:cstheme="majorHAnsi"/>
        </w:rPr>
        <w:t>Gminy</w:t>
      </w:r>
      <w:r w:rsidR="00696169" w:rsidRPr="004B4852">
        <w:rPr>
          <w:rFonts w:asciiTheme="majorHAnsi" w:hAnsiTheme="majorHAnsi" w:cstheme="majorHAnsi"/>
        </w:rPr>
        <w:t xml:space="preserve"> </w:t>
      </w:r>
      <w:r w:rsidR="00E64A7E" w:rsidRPr="004B4852">
        <w:rPr>
          <w:rFonts w:asciiTheme="majorHAnsi" w:hAnsiTheme="majorHAnsi" w:cstheme="majorHAnsi"/>
        </w:rPr>
        <w:t>na</w:t>
      </w:r>
      <w:r w:rsidR="00BB3229" w:rsidRPr="004B4852">
        <w:rPr>
          <w:rFonts w:asciiTheme="majorHAnsi" w:hAnsiTheme="majorHAnsi" w:cstheme="majorHAnsi"/>
        </w:rPr>
        <w:t> </w:t>
      </w:r>
      <w:r w:rsidR="00E64A7E" w:rsidRPr="004B4852">
        <w:rPr>
          <w:rFonts w:asciiTheme="majorHAnsi" w:hAnsiTheme="majorHAnsi" w:cstheme="majorHAnsi"/>
        </w:rPr>
        <w:t xml:space="preserve">poszczególne media przedstawiają tabele poniżej. Wyliczono je na podstawie rzeczywistego zużycia na terenie </w:t>
      </w:r>
      <w:r w:rsidR="00696169">
        <w:rPr>
          <w:rFonts w:asciiTheme="majorHAnsi" w:hAnsiTheme="majorHAnsi" w:cstheme="majorHAnsi"/>
        </w:rPr>
        <w:t>Gminy</w:t>
      </w:r>
      <w:r w:rsidR="00696169" w:rsidRPr="004B4852">
        <w:rPr>
          <w:rFonts w:asciiTheme="majorHAnsi" w:hAnsiTheme="majorHAnsi" w:cstheme="majorHAnsi"/>
        </w:rPr>
        <w:t xml:space="preserve"> </w:t>
      </w:r>
      <w:r w:rsidR="00E64A7E" w:rsidRPr="004B4852">
        <w:rPr>
          <w:rFonts w:asciiTheme="majorHAnsi" w:hAnsiTheme="majorHAnsi" w:cstheme="majorHAnsi"/>
        </w:rPr>
        <w:t xml:space="preserve">w ciągu ostatnich 3 lat. </w:t>
      </w:r>
      <w:r w:rsidR="006F2A7C" w:rsidRPr="004B4852">
        <w:rPr>
          <w:rFonts w:asciiTheme="majorHAnsi" w:hAnsiTheme="majorHAnsi" w:cstheme="majorHAnsi"/>
        </w:rPr>
        <w:t xml:space="preserve">Dane na temat zużycia pochodziły od </w:t>
      </w:r>
      <w:r w:rsidR="0021291A">
        <w:rPr>
          <w:rFonts w:asciiTheme="majorHAnsi" w:hAnsiTheme="majorHAnsi" w:cstheme="majorHAnsi"/>
        </w:rPr>
        <w:t xml:space="preserve">PSG Sp. z o.o., </w:t>
      </w:r>
      <w:r w:rsidR="00EC762E">
        <w:rPr>
          <w:rFonts w:asciiTheme="majorHAnsi" w:hAnsiTheme="majorHAnsi" w:cstheme="majorHAnsi"/>
        </w:rPr>
        <w:t>TAURON DYSTRYBUCJA SA</w:t>
      </w:r>
      <w:r w:rsidR="00440825">
        <w:rPr>
          <w:rFonts w:asciiTheme="majorHAnsi" w:hAnsiTheme="majorHAnsi" w:cstheme="majorHAnsi"/>
        </w:rPr>
        <w:t>. Podstawę do określenia zapotrzebowania na:</w:t>
      </w:r>
    </w:p>
    <w:p w14:paraId="0361C8F6" w14:textId="233DF5B8" w:rsidR="006F2A7C" w:rsidRPr="004B4852" w:rsidRDefault="006F2A7C" w:rsidP="00802E96">
      <w:pPr>
        <w:pStyle w:val="Akapitzlist"/>
        <w:numPr>
          <w:ilvl w:val="0"/>
          <w:numId w:val="6"/>
        </w:numPr>
        <w:rPr>
          <w:rFonts w:asciiTheme="majorHAnsi" w:hAnsiTheme="majorHAnsi" w:cstheme="majorHAnsi"/>
        </w:rPr>
      </w:pPr>
      <w:r w:rsidRPr="004B4852">
        <w:rPr>
          <w:rFonts w:asciiTheme="majorHAnsi" w:hAnsiTheme="majorHAnsi" w:cstheme="majorHAnsi"/>
        </w:rPr>
        <w:t xml:space="preserve">energię elektryczną </w:t>
      </w:r>
      <w:r w:rsidR="00440825">
        <w:rPr>
          <w:rFonts w:asciiTheme="majorHAnsi" w:hAnsiTheme="majorHAnsi" w:cstheme="majorHAnsi"/>
        </w:rPr>
        <w:t>ujęto w</w:t>
      </w:r>
      <w:r w:rsidRPr="004B4852">
        <w:rPr>
          <w:rFonts w:asciiTheme="majorHAnsi" w:hAnsiTheme="majorHAnsi" w:cstheme="majorHAnsi"/>
        </w:rPr>
        <w:t xml:space="preserve"> tabel</w:t>
      </w:r>
      <w:r w:rsidR="00440825">
        <w:rPr>
          <w:rFonts w:asciiTheme="majorHAnsi" w:hAnsiTheme="majorHAnsi" w:cstheme="majorHAnsi"/>
        </w:rPr>
        <w:t xml:space="preserve">ach </w:t>
      </w:r>
      <w:r w:rsidRPr="004B4852">
        <w:rPr>
          <w:rFonts w:asciiTheme="majorHAnsi" w:hAnsiTheme="majorHAnsi" w:cstheme="majorHAnsi"/>
        </w:rPr>
        <w:t>w</w:t>
      </w:r>
      <w:r w:rsidR="004042AF" w:rsidRPr="004B4852">
        <w:rPr>
          <w:rFonts w:asciiTheme="majorHAnsi" w:hAnsiTheme="majorHAnsi" w:cstheme="majorHAnsi"/>
        </w:rPr>
        <w:t> </w:t>
      </w:r>
      <w:r w:rsidRPr="004B4852">
        <w:rPr>
          <w:rFonts w:asciiTheme="majorHAnsi" w:hAnsiTheme="majorHAnsi" w:cstheme="majorHAnsi"/>
        </w:rPr>
        <w:t>rozdziale V.2.2 Struktura zużycia</w:t>
      </w:r>
      <w:r w:rsidR="00652A0E">
        <w:rPr>
          <w:rFonts w:asciiTheme="majorHAnsi" w:hAnsiTheme="majorHAnsi" w:cstheme="majorHAnsi"/>
        </w:rPr>
        <w:t>;</w:t>
      </w:r>
    </w:p>
    <w:p w14:paraId="596741C2" w14:textId="789A8F13" w:rsidR="006F2A7C" w:rsidRDefault="006F2A7C" w:rsidP="00802E96">
      <w:pPr>
        <w:pStyle w:val="Akapitzlist"/>
        <w:numPr>
          <w:ilvl w:val="0"/>
          <w:numId w:val="6"/>
        </w:numPr>
        <w:rPr>
          <w:rFonts w:asciiTheme="majorHAnsi" w:hAnsiTheme="majorHAnsi" w:cstheme="majorHAnsi"/>
        </w:rPr>
      </w:pPr>
      <w:r w:rsidRPr="004B4852">
        <w:rPr>
          <w:rFonts w:asciiTheme="majorHAnsi" w:hAnsiTheme="majorHAnsi" w:cstheme="majorHAnsi"/>
        </w:rPr>
        <w:t xml:space="preserve">paliwa gazowe </w:t>
      </w:r>
      <w:r w:rsidR="00440825">
        <w:rPr>
          <w:rFonts w:asciiTheme="majorHAnsi" w:hAnsiTheme="majorHAnsi" w:cstheme="majorHAnsi"/>
        </w:rPr>
        <w:t>ujęto w</w:t>
      </w:r>
      <w:r w:rsidR="00440825" w:rsidRPr="004B4852">
        <w:rPr>
          <w:rFonts w:asciiTheme="majorHAnsi" w:hAnsiTheme="majorHAnsi" w:cstheme="majorHAnsi"/>
        </w:rPr>
        <w:t xml:space="preserve"> tabel</w:t>
      </w:r>
      <w:r w:rsidR="00440825">
        <w:rPr>
          <w:rFonts w:asciiTheme="majorHAnsi" w:hAnsiTheme="majorHAnsi" w:cstheme="majorHAnsi"/>
        </w:rPr>
        <w:t xml:space="preserve">ach </w:t>
      </w:r>
      <w:r w:rsidRPr="004B4852">
        <w:rPr>
          <w:rFonts w:asciiTheme="majorHAnsi" w:hAnsiTheme="majorHAnsi" w:cstheme="majorHAnsi"/>
        </w:rPr>
        <w:t>w</w:t>
      </w:r>
      <w:r w:rsidR="00C52AA1" w:rsidRPr="004B4852">
        <w:rPr>
          <w:rFonts w:asciiTheme="majorHAnsi" w:hAnsiTheme="majorHAnsi" w:cstheme="majorHAnsi"/>
        </w:rPr>
        <w:t> </w:t>
      </w:r>
      <w:r w:rsidRPr="004B4852">
        <w:rPr>
          <w:rFonts w:asciiTheme="majorHAnsi" w:hAnsiTheme="majorHAnsi" w:cstheme="majorHAnsi"/>
        </w:rPr>
        <w:t>rozdziale V.1.2 Struktura zużycia</w:t>
      </w:r>
      <w:r w:rsidR="00652A0E">
        <w:rPr>
          <w:rFonts w:asciiTheme="majorHAnsi" w:hAnsiTheme="majorHAnsi" w:cstheme="majorHAnsi"/>
        </w:rPr>
        <w:t>.</w:t>
      </w:r>
    </w:p>
    <w:p w14:paraId="20BADF75" w14:textId="2BB3BB03" w:rsidR="00074CD7" w:rsidRPr="004B4852" w:rsidRDefault="00074CD7" w:rsidP="007F5D05">
      <w:pPr>
        <w:spacing w:before="0" w:after="0"/>
        <w:rPr>
          <w:rFonts w:asciiTheme="majorHAnsi" w:hAnsiTheme="majorHAnsi" w:cstheme="majorHAnsi"/>
        </w:rPr>
      </w:pPr>
      <w:r w:rsidRPr="004B4852">
        <w:rPr>
          <w:rFonts w:asciiTheme="majorHAnsi" w:hAnsiTheme="majorHAnsi" w:cstheme="majorHAnsi"/>
        </w:rPr>
        <w:t xml:space="preserve">Bilans energetyczny w </w:t>
      </w:r>
      <w:r w:rsidR="003636BC">
        <w:rPr>
          <w:rFonts w:asciiTheme="majorHAnsi" w:hAnsiTheme="majorHAnsi" w:cstheme="majorHAnsi"/>
        </w:rPr>
        <w:t>2022</w:t>
      </w:r>
      <w:r w:rsidRPr="004B4852">
        <w:rPr>
          <w:rFonts w:asciiTheme="majorHAnsi" w:hAnsiTheme="majorHAnsi" w:cstheme="majorHAnsi"/>
        </w:rPr>
        <w:t xml:space="preserve"> roku przedstawia tabela poniżej.</w:t>
      </w:r>
    </w:p>
    <w:p w14:paraId="772489D8" w14:textId="4D633D08" w:rsidR="008323A9" w:rsidRPr="004B4852" w:rsidRDefault="008323A9" w:rsidP="007F5D05">
      <w:pPr>
        <w:pStyle w:val="Legenda"/>
        <w:spacing w:before="0" w:after="0"/>
      </w:pPr>
      <w:bookmarkStart w:id="587" w:name="_Toc152871154"/>
      <w:r w:rsidRPr="004B4852">
        <w:t xml:space="preserve">Tabela </w:t>
      </w:r>
      <w:r w:rsidR="00BA3BB1">
        <w:fldChar w:fldCharType="begin"/>
      </w:r>
      <w:r w:rsidR="00BA3BB1">
        <w:instrText xml:space="preserve"> SEQ Tabela \* ARABIC </w:instrText>
      </w:r>
      <w:r w:rsidR="00BA3BB1">
        <w:fldChar w:fldCharType="separate"/>
      </w:r>
      <w:r w:rsidR="00052BF7">
        <w:rPr>
          <w:noProof/>
        </w:rPr>
        <w:t>19</w:t>
      </w:r>
      <w:r w:rsidR="00BA3BB1">
        <w:rPr>
          <w:noProof/>
        </w:rPr>
        <w:fldChar w:fldCharType="end"/>
      </w:r>
      <w:r w:rsidRPr="004B4852">
        <w:t xml:space="preserve"> Bilans energetyczny w </w:t>
      </w:r>
      <w:r w:rsidR="003636BC">
        <w:t>2022</w:t>
      </w:r>
      <w:r w:rsidRPr="004B4852">
        <w:t xml:space="preserve"> roku</w:t>
      </w:r>
      <w:r w:rsidR="007F5D05">
        <w:t xml:space="preserve"> [MWh]</w:t>
      </w:r>
      <w:bookmarkEnd w:id="587"/>
    </w:p>
    <w:tbl>
      <w:tblPr>
        <w:tblW w:w="5000" w:type="pct"/>
        <w:tblCellMar>
          <w:left w:w="70" w:type="dxa"/>
          <w:right w:w="70" w:type="dxa"/>
        </w:tblCellMar>
        <w:tblLook w:val="04A0" w:firstRow="1" w:lastRow="0" w:firstColumn="1" w:lastColumn="0" w:noHBand="0" w:noVBand="1"/>
      </w:tblPr>
      <w:tblGrid>
        <w:gridCol w:w="641"/>
        <w:gridCol w:w="6438"/>
        <w:gridCol w:w="1973"/>
      </w:tblGrid>
      <w:tr w:rsidR="001214AF" w:rsidRPr="007F5D05" w14:paraId="5C1329E2" w14:textId="77777777" w:rsidTr="007F5D05">
        <w:trPr>
          <w:trHeight w:val="20"/>
        </w:trPr>
        <w:tc>
          <w:tcPr>
            <w:tcW w:w="354" w:type="pct"/>
            <w:tcBorders>
              <w:top w:val="single" w:sz="8" w:space="0" w:color="808080"/>
              <w:left w:val="single" w:sz="8" w:space="0" w:color="808080"/>
              <w:bottom w:val="single" w:sz="8" w:space="0" w:color="808080"/>
              <w:right w:val="single" w:sz="8" w:space="0" w:color="808080"/>
            </w:tcBorders>
            <w:shd w:val="clear" w:color="000000" w:fill="808080"/>
            <w:vAlign w:val="center"/>
            <w:hideMark/>
          </w:tcPr>
          <w:p w14:paraId="49865102" w14:textId="77777777" w:rsidR="001214AF" w:rsidRPr="007F5D05" w:rsidRDefault="001214AF" w:rsidP="001214AF">
            <w:pPr>
              <w:spacing w:before="0" w:after="0" w:line="240" w:lineRule="auto"/>
              <w:contextualSpacing w:val="0"/>
              <w:jc w:val="center"/>
              <w:rPr>
                <w:rFonts w:asciiTheme="majorHAnsi" w:eastAsia="Times New Roman" w:hAnsiTheme="majorHAnsi" w:cstheme="majorHAnsi"/>
                <w:b/>
                <w:bCs/>
                <w:color w:val="FFFFFF"/>
                <w:sz w:val="22"/>
                <w:lang w:eastAsia="pl-PL"/>
              </w:rPr>
            </w:pPr>
            <w:proofErr w:type="spellStart"/>
            <w:r w:rsidRPr="007F5D05">
              <w:rPr>
                <w:rFonts w:asciiTheme="majorHAnsi" w:eastAsia="Times New Roman" w:hAnsiTheme="majorHAnsi" w:cstheme="majorHAnsi"/>
                <w:b/>
                <w:bCs/>
                <w:color w:val="FFFFFF"/>
                <w:sz w:val="22"/>
                <w:lang w:eastAsia="pl-PL"/>
              </w:rPr>
              <w:t>Lp</w:t>
            </w:r>
            <w:proofErr w:type="spellEnd"/>
          </w:p>
        </w:tc>
        <w:tc>
          <w:tcPr>
            <w:tcW w:w="3556" w:type="pct"/>
            <w:tcBorders>
              <w:top w:val="single" w:sz="8" w:space="0" w:color="808080"/>
              <w:left w:val="nil"/>
              <w:bottom w:val="single" w:sz="8" w:space="0" w:color="808080"/>
              <w:right w:val="single" w:sz="8" w:space="0" w:color="808080"/>
            </w:tcBorders>
            <w:shd w:val="clear" w:color="000000" w:fill="808080"/>
            <w:vAlign w:val="center"/>
            <w:hideMark/>
          </w:tcPr>
          <w:p w14:paraId="40DE9F1B" w14:textId="77777777" w:rsidR="001214AF" w:rsidRPr="007F5D05" w:rsidRDefault="001214AF" w:rsidP="001214AF">
            <w:pPr>
              <w:spacing w:before="0" w:after="0" w:line="240" w:lineRule="auto"/>
              <w:contextualSpacing w:val="0"/>
              <w:jc w:val="center"/>
              <w:rPr>
                <w:rFonts w:asciiTheme="majorHAnsi" w:eastAsia="Times New Roman" w:hAnsiTheme="majorHAnsi" w:cstheme="majorHAnsi"/>
                <w:b/>
                <w:bCs/>
                <w:color w:val="FFFFFF"/>
                <w:sz w:val="22"/>
                <w:lang w:eastAsia="pl-PL"/>
              </w:rPr>
            </w:pPr>
            <w:r w:rsidRPr="007F5D05">
              <w:rPr>
                <w:rFonts w:asciiTheme="majorHAnsi" w:eastAsia="Times New Roman" w:hAnsiTheme="majorHAnsi" w:cstheme="majorHAnsi"/>
                <w:b/>
                <w:bCs/>
                <w:color w:val="FFFFFF"/>
                <w:sz w:val="22"/>
                <w:lang w:eastAsia="pl-PL"/>
              </w:rPr>
              <w:t>Kategoria</w:t>
            </w:r>
          </w:p>
        </w:tc>
        <w:tc>
          <w:tcPr>
            <w:tcW w:w="1090" w:type="pct"/>
            <w:tcBorders>
              <w:top w:val="single" w:sz="8" w:space="0" w:color="808080"/>
              <w:left w:val="nil"/>
              <w:bottom w:val="single" w:sz="8" w:space="0" w:color="808080"/>
              <w:right w:val="single" w:sz="8" w:space="0" w:color="808080"/>
            </w:tcBorders>
            <w:shd w:val="clear" w:color="000000" w:fill="808080"/>
            <w:vAlign w:val="center"/>
            <w:hideMark/>
          </w:tcPr>
          <w:p w14:paraId="378A9F6F" w14:textId="0CC79E56" w:rsidR="001214AF" w:rsidRPr="007F5D05" w:rsidRDefault="007F5D05" w:rsidP="001214AF">
            <w:pPr>
              <w:spacing w:before="0" w:after="0" w:line="240" w:lineRule="auto"/>
              <w:contextualSpacing w:val="0"/>
              <w:jc w:val="center"/>
              <w:rPr>
                <w:rFonts w:asciiTheme="majorHAnsi" w:eastAsia="Times New Roman" w:hAnsiTheme="majorHAnsi" w:cstheme="majorHAnsi"/>
                <w:b/>
                <w:bCs/>
                <w:color w:val="FFFFFF"/>
                <w:sz w:val="22"/>
                <w:lang w:eastAsia="pl-PL"/>
              </w:rPr>
            </w:pPr>
            <w:r>
              <w:rPr>
                <w:rFonts w:asciiTheme="majorHAnsi" w:eastAsia="Times New Roman" w:hAnsiTheme="majorHAnsi" w:cstheme="majorHAnsi"/>
                <w:b/>
                <w:bCs/>
                <w:color w:val="FFFFFF"/>
                <w:sz w:val="22"/>
                <w:lang w:eastAsia="pl-PL"/>
              </w:rPr>
              <w:t>2021</w:t>
            </w:r>
          </w:p>
        </w:tc>
      </w:tr>
      <w:tr w:rsidR="00576DA8" w:rsidRPr="007F5D05" w14:paraId="17FBFF42"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000000" w:fill="F2F2F2"/>
            <w:vAlign w:val="center"/>
            <w:hideMark/>
          </w:tcPr>
          <w:p w14:paraId="04AA0D76"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b/>
                <w:bCs/>
                <w:color w:val="000000"/>
                <w:sz w:val="22"/>
                <w:lang w:eastAsia="pl-PL"/>
              </w:rPr>
            </w:pPr>
            <w:r w:rsidRPr="007F5D05">
              <w:rPr>
                <w:rFonts w:asciiTheme="majorHAnsi" w:eastAsia="Times New Roman" w:hAnsiTheme="majorHAnsi" w:cstheme="majorHAnsi"/>
                <w:b/>
                <w:bCs/>
                <w:color w:val="000000"/>
                <w:sz w:val="22"/>
                <w:lang w:eastAsia="pl-PL"/>
              </w:rPr>
              <w:t>I.1</w:t>
            </w:r>
          </w:p>
        </w:tc>
        <w:tc>
          <w:tcPr>
            <w:tcW w:w="3556" w:type="pct"/>
            <w:tcBorders>
              <w:top w:val="nil"/>
              <w:left w:val="nil"/>
              <w:bottom w:val="single" w:sz="8" w:space="0" w:color="808080"/>
              <w:right w:val="single" w:sz="8" w:space="0" w:color="808080"/>
            </w:tcBorders>
            <w:shd w:val="clear" w:color="000000" w:fill="F2F2F2"/>
            <w:vAlign w:val="center"/>
            <w:hideMark/>
          </w:tcPr>
          <w:p w14:paraId="0AD3277C"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b/>
                <w:bCs/>
                <w:color w:val="000000"/>
                <w:sz w:val="22"/>
                <w:lang w:eastAsia="pl-PL"/>
              </w:rPr>
            </w:pPr>
            <w:r w:rsidRPr="007F5D05">
              <w:rPr>
                <w:rFonts w:asciiTheme="majorHAnsi" w:eastAsia="Times New Roman" w:hAnsiTheme="majorHAnsi" w:cstheme="majorHAnsi"/>
                <w:b/>
                <w:bCs/>
                <w:color w:val="000000"/>
                <w:sz w:val="22"/>
                <w:lang w:eastAsia="pl-PL"/>
              </w:rPr>
              <w:t>Energia elektryczna</w:t>
            </w:r>
          </w:p>
        </w:tc>
        <w:tc>
          <w:tcPr>
            <w:tcW w:w="1090" w:type="pct"/>
            <w:tcBorders>
              <w:top w:val="nil"/>
              <w:left w:val="nil"/>
              <w:bottom w:val="single" w:sz="8" w:space="0" w:color="808080"/>
              <w:right w:val="single" w:sz="8" w:space="0" w:color="808080"/>
            </w:tcBorders>
            <w:shd w:val="clear" w:color="000000" w:fill="F2F2F2"/>
            <w:vAlign w:val="center"/>
            <w:hideMark/>
          </w:tcPr>
          <w:p w14:paraId="619E7BB0" w14:textId="0FA5D040" w:rsidR="00576DA8" w:rsidRPr="007F5D05" w:rsidRDefault="00576DA8" w:rsidP="00576DA8">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15 828</w:t>
            </w:r>
          </w:p>
        </w:tc>
      </w:tr>
      <w:tr w:rsidR="00576DA8" w:rsidRPr="007F5D05" w14:paraId="7881CCDC"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397C452B"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I.1.1</w:t>
            </w:r>
          </w:p>
        </w:tc>
        <w:tc>
          <w:tcPr>
            <w:tcW w:w="3556" w:type="pct"/>
            <w:tcBorders>
              <w:top w:val="nil"/>
              <w:left w:val="nil"/>
              <w:bottom w:val="single" w:sz="8" w:space="0" w:color="808080"/>
              <w:right w:val="single" w:sz="8" w:space="0" w:color="808080"/>
            </w:tcBorders>
            <w:shd w:val="clear" w:color="auto" w:fill="auto"/>
            <w:vAlign w:val="center"/>
            <w:hideMark/>
          </w:tcPr>
          <w:p w14:paraId="6F765351"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Budynki, wyposażenie/ urządzenia komunalne</w:t>
            </w:r>
          </w:p>
        </w:tc>
        <w:tc>
          <w:tcPr>
            <w:tcW w:w="1090" w:type="pct"/>
            <w:tcBorders>
              <w:top w:val="nil"/>
              <w:left w:val="nil"/>
              <w:bottom w:val="single" w:sz="8" w:space="0" w:color="808080"/>
              <w:right w:val="single" w:sz="8" w:space="0" w:color="808080"/>
            </w:tcBorders>
            <w:shd w:val="clear" w:color="auto" w:fill="auto"/>
            <w:vAlign w:val="center"/>
            <w:hideMark/>
          </w:tcPr>
          <w:p w14:paraId="29673C52" w14:textId="23DB904E"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72</w:t>
            </w:r>
          </w:p>
        </w:tc>
      </w:tr>
      <w:tr w:rsidR="00576DA8" w:rsidRPr="007F5D05" w14:paraId="7F7930DA"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269D012B"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I.1.2</w:t>
            </w:r>
          </w:p>
        </w:tc>
        <w:tc>
          <w:tcPr>
            <w:tcW w:w="3556" w:type="pct"/>
            <w:tcBorders>
              <w:top w:val="nil"/>
              <w:left w:val="nil"/>
              <w:bottom w:val="single" w:sz="8" w:space="0" w:color="808080"/>
              <w:right w:val="single" w:sz="8" w:space="0" w:color="808080"/>
            </w:tcBorders>
            <w:shd w:val="clear" w:color="auto" w:fill="auto"/>
            <w:vAlign w:val="center"/>
            <w:hideMark/>
          </w:tcPr>
          <w:p w14:paraId="7042A22A"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Budynki mieszkalne</w:t>
            </w:r>
          </w:p>
        </w:tc>
        <w:tc>
          <w:tcPr>
            <w:tcW w:w="1090" w:type="pct"/>
            <w:tcBorders>
              <w:top w:val="nil"/>
              <w:left w:val="nil"/>
              <w:bottom w:val="single" w:sz="8" w:space="0" w:color="808080"/>
              <w:right w:val="single" w:sz="8" w:space="0" w:color="808080"/>
            </w:tcBorders>
            <w:shd w:val="clear" w:color="auto" w:fill="auto"/>
            <w:vAlign w:val="center"/>
            <w:hideMark/>
          </w:tcPr>
          <w:p w14:paraId="47541367" w14:textId="473F2CC1"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11 792</w:t>
            </w:r>
          </w:p>
        </w:tc>
      </w:tr>
      <w:tr w:rsidR="00576DA8" w:rsidRPr="007F5D05" w14:paraId="5F82D150"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6754249D"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I.1.3</w:t>
            </w:r>
          </w:p>
        </w:tc>
        <w:tc>
          <w:tcPr>
            <w:tcW w:w="3556" w:type="pct"/>
            <w:tcBorders>
              <w:top w:val="nil"/>
              <w:left w:val="nil"/>
              <w:bottom w:val="single" w:sz="8" w:space="0" w:color="808080"/>
              <w:right w:val="single" w:sz="8" w:space="0" w:color="808080"/>
            </w:tcBorders>
            <w:shd w:val="clear" w:color="auto" w:fill="auto"/>
            <w:vAlign w:val="center"/>
            <w:hideMark/>
          </w:tcPr>
          <w:p w14:paraId="220D79F9"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Komunalne oświetlenie uliczne</w:t>
            </w:r>
          </w:p>
        </w:tc>
        <w:tc>
          <w:tcPr>
            <w:tcW w:w="1090" w:type="pct"/>
            <w:tcBorders>
              <w:top w:val="nil"/>
              <w:left w:val="nil"/>
              <w:bottom w:val="single" w:sz="8" w:space="0" w:color="808080"/>
              <w:right w:val="single" w:sz="8" w:space="0" w:color="808080"/>
            </w:tcBorders>
            <w:shd w:val="clear" w:color="auto" w:fill="auto"/>
            <w:vAlign w:val="center"/>
            <w:hideMark/>
          </w:tcPr>
          <w:p w14:paraId="7A0CFE40" w14:textId="1424A5A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305</w:t>
            </w:r>
          </w:p>
        </w:tc>
      </w:tr>
      <w:tr w:rsidR="00576DA8" w:rsidRPr="007F5D05" w14:paraId="5B48CCD3"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38A4D1D7"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I.1.4</w:t>
            </w:r>
          </w:p>
        </w:tc>
        <w:tc>
          <w:tcPr>
            <w:tcW w:w="3556" w:type="pct"/>
            <w:tcBorders>
              <w:top w:val="nil"/>
              <w:left w:val="nil"/>
              <w:bottom w:val="single" w:sz="8" w:space="0" w:color="808080"/>
              <w:right w:val="single" w:sz="8" w:space="0" w:color="808080"/>
            </w:tcBorders>
            <w:shd w:val="clear" w:color="auto" w:fill="auto"/>
            <w:vAlign w:val="center"/>
            <w:hideMark/>
          </w:tcPr>
          <w:p w14:paraId="2612EE89"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Przedsiębiorstwa</w:t>
            </w:r>
          </w:p>
        </w:tc>
        <w:tc>
          <w:tcPr>
            <w:tcW w:w="1090" w:type="pct"/>
            <w:tcBorders>
              <w:top w:val="nil"/>
              <w:left w:val="nil"/>
              <w:bottom w:val="single" w:sz="8" w:space="0" w:color="808080"/>
              <w:right w:val="single" w:sz="8" w:space="0" w:color="808080"/>
            </w:tcBorders>
            <w:shd w:val="clear" w:color="auto" w:fill="auto"/>
            <w:vAlign w:val="center"/>
            <w:hideMark/>
          </w:tcPr>
          <w:p w14:paraId="3F55D7E9" w14:textId="0C6C4B6F"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3 659</w:t>
            </w:r>
          </w:p>
        </w:tc>
      </w:tr>
      <w:tr w:rsidR="00576DA8" w:rsidRPr="007F5D05" w14:paraId="53CC2C0D"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000000" w:fill="F2F2F2"/>
            <w:vAlign w:val="center"/>
            <w:hideMark/>
          </w:tcPr>
          <w:p w14:paraId="12E6A9ED"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b/>
                <w:bCs/>
                <w:color w:val="000000"/>
                <w:sz w:val="22"/>
                <w:lang w:eastAsia="pl-PL"/>
              </w:rPr>
            </w:pPr>
            <w:r w:rsidRPr="007F5D05">
              <w:rPr>
                <w:rFonts w:asciiTheme="majorHAnsi" w:eastAsia="Times New Roman" w:hAnsiTheme="majorHAnsi" w:cstheme="majorHAnsi"/>
                <w:b/>
                <w:bCs/>
                <w:color w:val="000000"/>
                <w:sz w:val="22"/>
                <w:lang w:eastAsia="pl-PL"/>
              </w:rPr>
              <w:t>I.2</w:t>
            </w:r>
          </w:p>
        </w:tc>
        <w:tc>
          <w:tcPr>
            <w:tcW w:w="3556" w:type="pct"/>
            <w:tcBorders>
              <w:top w:val="nil"/>
              <w:left w:val="nil"/>
              <w:bottom w:val="single" w:sz="8" w:space="0" w:color="808080"/>
              <w:right w:val="single" w:sz="8" w:space="0" w:color="808080"/>
            </w:tcBorders>
            <w:shd w:val="clear" w:color="000000" w:fill="F2F2F2"/>
            <w:vAlign w:val="center"/>
            <w:hideMark/>
          </w:tcPr>
          <w:p w14:paraId="36119276"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b/>
                <w:bCs/>
                <w:color w:val="000000"/>
                <w:sz w:val="22"/>
                <w:lang w:eastAsia="pl-PL"/>
              </w:rPr>
            </w:pPr>
            <w:r w:rsidRPr="007F5D05">
              <w:rPr>
                <w:rFonts w:asciiTheme="majorHAnsi" w:eastAsia="Times New Roman" w:hAnsiTheme="majorHAnsi" w:cstheme="majorHAnsi"/>
                <w:b/>
                <w:bCs/>
                <w:color w:val="000000"/>
                <w:sz w:val="22"/>
                <w:lang w:eastAsia="pl-PL"/>
              </w:rPr>
              <w:t>Ciepło</w:t>
            </w:r>
          </w:p>
        </w:tc>
        <w:tc>
          <w:tcPr>
            <w:tcW w:w="1090" w:type="pct"/>
            <w:tcBorders>
              <w:top w:val="nil"/>
              <w:left w:val="nil"/>
              <w:bottom w:val="single" w:sz="8" w:space="0" w:color="808080"/>
              <w:right w:val="single" w:sz="8" w:space="0" w:color="808080"/>
            </w:tcBorders>
            <w:shd w:val="clear" w:color="000000" w:fill="F2F2F2"/>
            <w:vAlign w:val="center"/>
            <w:hideMark/>
          </w:tcPr>
          <w:p w14:paraId="5B2C7688" w14:textId="7997E57A" w:rsidR="00576DA8" w:rsidRPr="007F5D05" w:rsidRDefault="00576DA8" w:rsidP="00576DA8">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0</w:t>
            </w:r>
          </w:p>
        </w:tc>
      </w:tr>
      <w:tr w:rsidR="00576DA8" w:rsidRPr="007F5D05" w14:paraId="57306DD3"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5AC2D719"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I.2.1</w:t>
            </w:r>
          </w:p>
        </w:tc>
        <w:tc>
          <w:tcPr>
            <w:tcW w:w="3556" w:type="pct"/>
            <w:tcBorders>
              <w:top w:val="nil"/>
              <w:left w:val="nil"/>
              <w:bottom w:val="single" w:sz="8" w:space="0" w:color="808080"/>
              <w:right w:val="single" w:sz="8" w:space="0" w:color="808080"/>
            </w:tcBorders>
            <w:shd w:val="clear" w:color="auto" w:fill="auto"/>
            <w:vAlign w:val="center"/>
            <w:hideMark/>
          </w:tcPr>
          <w:p w14:paraId="7FC2B4E4"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Budynki, wyposażenie/ urządzenia komunalne</w:t>
            </w:r>
          </w:p>
        </w:tc>
        <w:tc>
          <w:tcPr>
            <w:tcW w:w="1090" w:type="pct"/>
            <w:tcBorders>
              <w:top w:val="nil"/>
              <w:left w:val="nil"/>
              <w:bottom w:val="single" w:sz="8" w:space="0" w:color="808080"/>
              <w:right w:val="single" w:sz="8" w:space="0" w:color="808080"/>
            </w:tcBorders>
            <w:shd w:val="clear" w:color="auto" w:fill="auto"/>
            <w:vAlign w:val="center"/>
            <w:hideMark/>
          </w:tcPr>
          <w:p w14:paraId="6BA294B9" w14:textId="104E4931"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576DA8" w:rsidRPr="007F5D05" w14:paraId="2BA3039D"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77F211CA"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I.2.2</w:t>
            </w:r>
          </w:p>
        </w:tc>
        <w:tc>
          <w:tcPr>
            <w:tcW w:w="3556" w:type="pct"/>
            <w:tcBorders>
              <w:top w:val="nil"/>
              <w:left w:val="nil"/>
              <w:bottom w:val="single" w:sz="8" w:space="0" w:color="808080"/>
              <w:right w:val="single" w:sz="8" w:space="0" w:color="808080"/>
            </w:tcBorders>
            <w:shd w:val="clear" w:color="auto" w:fill="auto"/>
            <w:vAlign w:val="center"/>
            <w:hideMark/>
          </w:tcPr>
          <w:p w14:paraId="1CA15FEE"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Budynki mieszkalne</w:t>
            </w:r>
          </w:p>
        </w:tc>
        <w:tc>
          <w:tcPr>
            <w:tcW w:w="1090" w:type="pct"/>
            <w:tcBorders>
              <w:top w:val="nil"/>
              <w:left w:val="nil"/>
              <w:bottom w:val="single" w:sz="8" w:space="0" w:color="808080"/>
              <w:right w:val="single" w:sz="8" w:space="0" w:color="808080"/>
            </w:tcBorders>
            <w:shd w:val="clear" w:color="auto" w:fill="auto"/>
            <w:vAlign w:val="center"/>
            <w:hideMark/>
          </w:tcPr>
          <w:p w14:paraId="75E9F683" w14:textId="7E23C585"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576DA8" w:rsidRPr="007F5D05" w14:paraId="14D558A8"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27CE79F9"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I.2.3</w:t>
            </w:r>
          </w:p>
        </w:tc>
        <w:tc>
          <w:tcPr>
            <w:tcW w:w="3556" w:type="pct"/>
            <w:tcBorders>
              <w:top w:val="nil"/>
              <w:left w:val="nil"/>
              <w:bottom w:val="single" w:sz="8" w:space="0" w:color="808080"/>
              <w:right w:val="single" w:sz="8" w:space="0" w:color="808080"/>
            </w:tcBorders>
            <w:shd w:val="clear" w:color="auto" w:fill="auto"/>
            <w:vAlign w:val="center"/>
            <w:hideMark/>
          </w:tcPr>
          <w:p w14:paraId="372A1A6D"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Komunalne oświetlenie uliczne</w:t>
            </w:r>
          </w:p>
        </w:tc>
        <w:tc>
          <w:tcPr>
            <w:tcW w:w="1090" w:type="pct"/>
            <w:tcBorders>
              <w:top w:val="nil"/>
              <w:left w:val="nil"/>
              <w:bottom w:val="single" w:sz="8" w:space="0" w:color="808080"/>
              <w:right w:val="single" w:sz="8" w:space="0" w:color="808080"/>
            </w:tcBorders>
            <w:shd w:val="clear" w:color="auto" w:fill="auto"/>
            <w:vAlign w:val="center"/>
            <w:hideMark/>
          </w:tcPr>
          <w:p w14:paraId="6544A0AF" w14:textId="43CFE712"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576DA8" w:rsidRPr="007F5D05" w14:paraId="5A950CA0"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57B6DAE7"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I.2.4</w:t>
            </w:r>
          </w:p>
        </w:tc>
        <w:tc>
          <w:tcPr>
            <w:tcW w:w="3556" w:type="pct"/>
            <w:tcBorders>
              <w:top w:val="nil"/>
              <w:left w:val="nil"/>
              <w:bottom w:val="single" w:sz="8" w:space="0" w:color="808080"/>
              <w:right w:val="single" w:sz="8" w:space="0" w:color="808080"/>
            </w:tcBorders>
            <w:shd w:val="clear" w:color="auto" w:fill="auto"/>
            <w:vAlign w:val="center"/>
            <w:hideMark/>
          </w:tcPr>
          <w:p w14:paraId="1CF8C0C3"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Przedsiębiorstwa</w:t>
            </w:r>
          </w:p>
        </w:tc>
        <w:tc>
          <w:tcPr>
            <w:tcW w:w="1090" w:type="pct"/>
            <w:tcBorders>
              <w:top w:val="nil"/>
              <w:left w:val="nil"/>
              <w:bottom w:val="single" w:sz="8" w:space="0" w:color="808080"/>
              <w:right w:val="single" w:sz="8" w:space="0" w:color="808080"/>
            </w:tcBorders>
            <w:shd w:val="clear" w:color="auto" w:fill="auto"/>
            <w:vAlign w:val="center"/>
            <w:hideMark/>
          </w:tcPr>
          <w:p w14:paraId="0E07C173" w14:textId="531438A0"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576DA8" w:rsidRPr="007F5D05" w14:paraId="6DB5AB9B"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000000" w:fill="F2F2F2"/>
            <w:vAlign w:val="center"/>
            <w:hideMark/>
          </w:tcPr>
          <w:p w14:paraId="23124AA4"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b/>
                <w:bCs/>
                <w:color w:val="000000"/>
                <w:sz w:val="22"/>
                <w:lang w:eastAsia="pl-PL"/>
              </w:rPr>
            </w:pPr>
            <w:r w:rsidRPr="007F5D05">
              <w:rPr>
                <w:rFonts w:asciiTheme="majorHAnsi" w:eastAsia="Times New Roman" w:hAnsiTheme="majorHAnsi" w:cstheme="majorHAnsi"/>
                <w:b/>
                <w:bCs/>
                <w:color w:val="000000"/>
                <w:sz w:val="22"/>
                <w:lang w:eastAsia="pl-PL"/>
              </w:rPr>
              <w:t>I.3</w:t>
            </w:r>
          </w:p>
        </w:tc>
        <w:tc>
          <w:tcPr>
            <w:tcW w:w="3556" w:type="pct"/>
            <w:tcBorders>
              <w:top w:val="nil"/>
              <w:left w:val="nil"/>
              <w:bottom w:val="single" w:sz="8" w:space="0" w:color="808080"/>
              <w:right w:val="single" w:sz="8" w:space="0" w:color="808080"/>
            </w:tcBorders>
            <w:shd w:val="clear" w:color="000000" w:fill="F2F2F2"/>
            <w:vAlign w:val="center"/>
            <w:hideMark/>
          </w:tcPr>
          <w:p w14:paraId="0FC63A5E"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b/>
                <w:bCs/>
                <w:color w:val="000000"/>
                <w:sz w:val="22"/>
                <w:lang w:eastAsia="pl-PL"/>
              </w:rPr>
            </w:pPr>
            <w:r w:rsidRPr="007F5D05">
              <w:rPr>
                <w:rFonts w:asciiTheme="majorHAnsi" w:eastAsia="Times New Roman" w:hAnsiTheme="majorHAnsi" w:cstheme="majorHAnsi"/>
                <w:b/>
                <w:bCs/>
                <w:color w:val="000000"/>
                <w:sz w:val="22"/>
                <w:lang w:eastAsia="pl-PL"/>
              </w:rPr>
              <w:t>Gaz ziemny</w:t>
            </w:r>
          </w:p>
        </w:tc>
        <w:tc>
          <w:tcPr>
            <w:tcW w:w="1090" w:type="pct"/>
            <w:tcBorders>
              <w:top w:val="nil"/>
              <w:left w:val="nil"/>
              <w:bottom w:val="single" w:sz="8" w:space="0" w:color="808080"/>
              <w:right w:val="single" w:sz="8" w:space="0" w:color="808080"/>
            </w:tcBorders>
            <w:shd w:val="clear" w:color="000000" w:fill="F2F2F2"/>
            <w:vAlign w:val="center"/>
            <w:hideMark/>
          </w:tcPr>
          <w:p w14:paraId="42B9D1E2" w14:textId="6083C43C" w:rsidR="00576DA8" w:rsidRPr="007F5D05" w:rsidRDefault="00576DA8" w:rsidP="00576DA8">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491</w:t>
            </w:r>
          </w:p>
        </w:tc>
      </w:tr>
      <w:tr w:rsidR="00576DA8" w:rsidRPr="007F5D05" w14:paraId="31D1180E"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6D8557B6"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I.3.1</w:t>
            </w:r>
          </w:p>
        </w:tc>
        <w:tc>
          <w:tcPr>
            <w:tcW w:w="3556" w:type="pct"/>
            <w:tcBorders>
              <w:top w:val="nil"/>
              <w:left w:val="nil"/>
              <w:bottom w:val="single" w:sz="8" w:space="0" w:color="808080"/>
              <w:right w:val="single" w:sz="8" w:space="0" w:color="808080"/>
            </w:tcBorders>
            <w:shd w:val="clear" w:color="auto" w:fill="auto"/>
            <w:vAlign w:val="center"/>
            <w:hideMark/>
          </w:tcPr>
          <w:p w14:paraId="2F82CB71"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Budynki, wyposażenie/ urządzenia komunalne</w:t>
            </w:r>
          </w:p>
        </w:tc>
        <w:tc>
          <w:tcPr>
            <w:tcW w:w="1090" w:type="pct"/>
            <w:tcBorders>
              <w:top w:val="nil"/>
              <w:left w:val="nil"/>
              <w:bottom w:val="single" w:sz="8" w:space="0" w:color="808080"/>
              <w:right w:val="single" w:sz="8" w:space="0" w:color="808080"/>
            </w:tcBorders>
            <w:shd w:val="clear" w:color="auto" w:fill="auto"/>
            <w:vAlign w:val="center"/>
            <w:hideMark/>
          </w:tcPr>
          <w:p w14:paraId="47C37E4D" w14:textId="7E6038C4"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87</w:t>
            </w:r>
          </w:p>
        </w:tc>
      </w:tr>
      <w:tr w:rsidR="00576DA8" w:rsidRPr="007F5D05" w14:paraId="7302BF0E"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3D94A0E3"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I.3.2</w:t>
            </w:r>
          </w:p>
        </w:tc>
        <w:tc>
          <w:tcPr>
            <w:tcW w:w="3556" w:type="pct"/>
            <w:tcBorders>
              <w:top w:val="nil"/>
              <w:left w:val="nil"/>
              <w:bottom w:val="single" w:sz="8" w:space="0" w:color="808080"/>
              <w:right w:val="single" w:sz="8" w:space="0" w:color="808080"/>
            </w:tcBorders>
            <w:shd w:val="clear" w:color="auto" w:fill="auto"/>
            <w:vAlign w:val="center"/>
            <w:hideMark/>
          </w:tcPr>
          <w:p w14:paraId="09ECE91A"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Budynki mieszkalne</w:t>
            </w:r>
          </w:p>
        </w:tc>
        <w:tc>
          <w:tcPr>
            <w:tcW w:w="1090" w:type="pct"/>
            <w:tcBorders>
              <w:top w:val="nil"/>
              <w:left w:val="nil"/>
              <w:bottom w:val="single" w:sz="8" w:space="0" w:color="808080"/>
              <w:right w:val="single" w:sz="8" w:space="0" w:color="808080"/>
            </w:tcBorders>
            <w:shd w:val="clear" w:color="auto" w:fill="auto"/>
            <w:vAlign w:val="center"/>
            <w:hideMark/>
          </w:tcPr>
          <w:p w14:paraId="60B74C9B" w14:textId="4F67B7FA"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404</w:t>
            </w:r>
          </w:p>
        </w:tc>
      </w:tr>
      <w:tr w:rsidR="00576DA8" w:rsidRPr="007F5D05" w14:paraId="57733C0B"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4B6879BE"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I.3.3</w:t>
            </w:r>
          </w:p>
        </w:tc>
        <w:tc>
          <w:tcPr>
            <w:tcW w:w="3556" w:type="pct"/>
            <w:tcBorders>
              <w:top w:val="nil"/>
              <w:left w:val="nil"/>
              <w:bottom w:val="single" w:sz="8" w:space="0" w:color="808080"/>
              <w:right w:val="single" w:sz="8" w:space="0" w:color="808080"/>
            </w:tcBorders>
            <w:shd w:val="clear" w:color="auto" w:fill="auto"/>
            <w:vAlign w:val="center"/>
            <w:hideMark/>
          </w:tcPr>
          <w:p w14:paraId="02133908"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Komunalne oświetlenie uliczne</w:t>
            </w:r>
          </w:p>
        </w:tc>
        <w:tc>
          <w:tcPr>
            <w:tcW w:w="1090" w:type="pct"/>
            <w:tcBorders>
              <w:top w:val="nil"/>
              <w:left w:val="nil"/>
              <w:bottom w:val="single" w:sz="8" w:space="0" w:color="808080"/>
              <w:right w:val="single" w:sz="8" w:space="0" w:color="808080"/>
            </w:tcBorders>
            <w:shd w:val="clear" w:color="auto" w:fill="auto"/>
            <w:vAlign w:val="center"/>
            <w:hideMark/>
          </w:tcPr>
          <w:p w14:paraId="367F9490" w14:textId="697D710E"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576DA8" w:rsidRPr="007F5D05" w14:paraId="3E612C7F"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auto" w:fill="auto"/>
            <w:vAlign w:val="center"/>
            <w:hideMark/>
          </w:tcPr>
          <w:p w14:paraId="7AD359C5"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I.3.4</w:t>
            </w:r>
          </w:p>
        </w:tc>
        <w:tc>
          <w:tcPr>
            <w:tcW w:w="3556" w:type="pct"/>
            <w:tcBorders>
              <w:top w:val="nil"/>
              <w:left w:val="nil"/>
              <w:bottom w:val="single" w:sz="8" w:space="0" w:color="808080"/>
              <w:right w:val="single" w:sz="8" w:space="0" w:color="808080"/>
            </w:tcBorders>
            <w:shd w:val="clear" w:color="auto" w:fill="auto"/>
            <w:vAlign w:val="center"/>
            <w:hideMark/>
          </w:tcPr>
          <w:p w14:paraId="1927CA5D" w14:textId="77777777" w:rsidR="00576DA8" w:rsidRPr="007F5D05" w:rsidRDefault="00576DA8" w:rsidP="00576DA8">
            <w:pPr>
              <w:spacing w:before="0" w:after="0" w:line="240" w:lineRule="auto"/>
              <w:contextualSpacing w:val="0"/>
              <w:jc w:val="left"/>
              <w:rPr>
                <w:rFonts w:asciiTheme="majorHAnsi" w:eastAsia="Times New Roman" w:hAnsiTheme="majorHAnsi" w:cstheme="majorHAnsi"/>
                <w:color w:val="000000"/>
                <w:sz w:val="22"/>
                <w:lang w:eastAsia="pl-PL"/>
              </w:rPr>
            </w:pPr>
            <w:r w:rsidRPr="007F5D05">
              <w:rPr>
                <w:rFonts w:asciiTheme="majorHAnsi" w:eastAsia="Times New Roman" w:hAnsiTheme="majorHAnsi" w:cstheme="majorHAnsi"/>
                <w:color w:val="000000"/>
                <w:sz w:val="22"/>
                <w:lang w:eastAsia="pl-PL"/>
              </w:rPr>
              <w:t>Przedsiębiorstwa</w:t>
            </w:r>
          </w:p>
        </w:tc>
        <w:tc>
          <w:tcPr>
            <w:tcW w:w="1090" w:type="pct"/>
            <w:tcBorders>
              <w:top w:val="nil"/>
              <w:left w:val="nil"/>
              <w:bottom w:val="single" w:sz="8" w:space="0" w:color="808080"/>
              <w:right w:val="single" w:sz="8" w:space="0" w:color="808080"/>
            </w:tcBorders>
            <w:shd w:val="clear" w:color="auto" w:fill="auto"/>
            <w:vAlign w:val="center"/>
            <w:hideMark/>
          </w:tcPr>
          <w:p w14:paraId="268B0590" w14:textId="67974BB5" w:rsidR="00576DA8" w:rsidRPr="007F5D05" w:rsidRDefault="00576DA8" w:rsidP="00576DA8">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576DA8" w:rsidRPr="007F5D05" w14:paraId="5C1013A8" w14:textId="77777777" w:rsidTr="007F5D05">
        <w:trPr>
          <w:trHeight w:val="20"/>
        </w:trPr>
        <w:tc>
          <w:tcPr>
            <w:tcW w:w="354" w:type="pct"/>
            <w:tcBorders>
              <w:top w:val="nil"/>
              <w:left w:val="single" w:sz="8" w:space="0" w:color="808080"/>
              <w:bottom w:val="single" w:sz="8" w:space="0" w:color="808080"/>
              <w:right w:val="single" w:sz="8" w:space="0" w:color="808080"/>
            </w:tcBorders>
            <w:shd w:val="clear" w:color="000000" w:fill="808080"/>
            <w:vAlign w:val="center"/>
            <w:hideMark/>
          </w:tcPr>
          <w:p w14:paraId="30F4CD0B"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b/>
                <w:bCs/>
                <w:color w:val="FFFFFF"/>
                <w:sz w:val="22"/>
                <w:lang w:eastAsia="pl-PL"/>
              </w:rPr>
            </w:pPr>
            <w:r w:rsidRPr="007F5D05">
              <w:rPr>
                <w:rFonts w:asciiTheme="majorHAnsi" w:eastAsia="Times New Roman" w:hAnsiTheme="majorHAnsi" w:cstheme="majorHAnsi"/>
                <w:b/>
                <w:bCs/>
                <w:color w:val="FFFFFF"/>
                <w:sz w:val="22"/>
                <w:lang w:eastAsia="pl-PL"/>
              </w:rPr>
              <w:t> </w:t>
            </w:r>
          </w:p>
        </w:tc>
        <w:tc>
          <w:tcPr>
            <w:tcW w:w="3556" w:type="pct"/>
            <w:tcBorders>
              <w:top w:val="nil"/>
              <w:left w:val="nil"/>
              <w:bottom w:val="single" w:sz="8" w:space="0" w:color="808080"/>
              <w:right w:val="single" w:sz="8" w:space="0" w:color="808080"/>
            </w:tcBorders>
            <w:shd w:val="clear" w:color="000000" w:fill="808080"/>
            <w:vAlign w:val="center"/>
            <w:hideMark/>
          </w:tcPr>
          <w:p w14:paraId="3A6AEEB8" w14:textId="77777777" w:rsidR="00576DA8" w:rsidRPr="007F5D05" w:rsidRDefault="00576DA8" w:rsidP="00576DA8">
            <w:pPr>
              <w:spacing w:before="0" w:after="0" w:line="240" w:lineRule="auto"/>
              <w:contextualSpacing w:val="0"/>
              <w:jc w:val="center"/>
              <w:rPr>
                <w:rFonts w:asciiTheme="majorHAnsi" w:eastAsia="Times New Roman" w:hAnsiTheme="majorHAnsi" w:cstheme="majorHAnsi"/>
                <w:b/>
                <w:bCs/>
                <w:color w:val="FFFFFF"/>
                <w:sz w:val="22"/>
                <w:lang w:eastAsia="pl-PL"/>
              </w:rPr>
            </w:pPr>
            <w:r w:rsidRPr="007F5D05">
              <w:rPr>
                <w:rFonts w:asciiTheme="majorHAnsi" w:eastAsia="Times New Roman" w:hAnsiTheme="majorHAnsi" w:cstheme="majorHAnsi"/>
                <w:b/>
                <w:bCs/>
                <w:color w:val="FFFFFF"/>
                <w:sz w:val="22"/>
                <w:lang w:eastAsia="pl-PL"/>
              </w:rPr>
              <w:t>RAZEM:</w:t>
            </w:r>
          </w:p>
        </w:tc>
        <w:tc>
          <w:tcPr>
            <w:tcW w:w="1090" w:type="pct"/>
            <w:tcBorders>
              <w:top w:val="nil"/>
              <w:left w:val="nil"/>
              <w:bottom w:val="single" w:sz="8" w:space="0" w:color="808080"/>
              <w:right w:val="single" w:sz="8" w:space="0" w:color="808080"/>
            </w:tcBorders>
            <w:shd w:val="clear" w:color="000000" w:fill="808080"/>
            <w:vAlign w:val="center"/>
            <w:hideMark/>
          </w:tcPr>
          <w:p w14:paraId="3354ECE0" w14:textId="659407B5" w:rsidR="00576DA8" w:rsidRPr="007F5D05" w:rsidRDefault="00576DA8" w:rsidP="00576DA8">
            <w:pPr>
              <w:spacing w:before="0" w:after="0" w:line="240" w:lineRule="auto"/>
              <w:contextualSpacing w:val="0"/>
              <w:jc w:val="center"/>
              <w:rPr>
                <w:rFonts w:asciiTheme="majorHAnsi" w:eastAsia="Times New Roman" w:hAnsiTheme="majorHAnsi" w:cstheme="majorHAnsi"/>
                <w:b/>
                <w:bCs/>
                <w:color w:val="FFFFFF"/>
                <w:sz w:val="22"/>
                <w:lang w:eastAsia="pl-PL"/>
              </w:rPr>
            </w:pPr>
            <w:r>
              <w:rPr>
                <w:rFonts w:ascii="Arial" w:hAnsi="Arial" w:cs="Arial"/>
                <w:b/>
                <w:bCs/>
                <w:color w:val="FFFFFF"/>
                <w:sz w:val="22"/>
              </w:rPr>
              <w:t>16 319</w:t>
            </w:r>
          </w:p>
        </w:tc>
      </w:tr>
    </w:tbl>
    <w:p w14:paraId="3ECF0B89" w14:textId="6A4604E2" w:rsidR="00B7425E" w:rsidRPr="007F5D05" w:rsidRDefault="00074CD7" w:rsidP="00440825">
      <w:pPr>
        <w:pStyle w:val="rdo"/>
      </w:pPr>
      <w:r w:rsidRPr="007F5D05">
        <w:t xml:space="preserve"> Źródło: Opracowanie własne</w:t>
      </w:r>
    </w:p>
    <w:p w14:paraId="26BE4871" w14:textId="77777777" w:rsidR="00440825" w:rsidRDefault="00440825">
      <w:pPr>
        <w:spacing w:before="0" w:after="200" w:line="276" w:lineRule="auto"/>
        <w:contextualSpacing w:val="0"/>
        <w:jc w:val="left"/>
        <w:rPr>
          <w:rFonts w:asciiTheme="majorHAnsi" w:hAnsiTheme="majorHAnsi" w:cstheme="majorHAnsi"/>
        </w:rPr>
      </w:pPr>
      <w:r>
        <w:rPr>
          <w:rFonts w:asciiTheme="majorHAnsi" w:hAnsiTheme="majorHAnsi" w:cstheme="majorHAnsi"/>
        </w:rPr>
        <w:br w:type="page"/>
      </w:r>
    </w:p>
    <w:p w14:paraId="680974D7" w14:textId="271E4417" w:rsidR="0035549F" w:rsidRDefault="0096505A" w:rsidP="00D41212">
      <w:pPr>
        <w:pStyle w:val="Normalny0"/>
        <w:rPr>
          <w:rFonts w:asciiTheme="majorHAnsi" w:hAnsiTheme="majorHAnsi" w:cstheme="majorHAnsi"/>
        </w:rPr>
      </w:pPr>
      <w:r w:rsidRPr="004B4852">
        <w:rPr>
          <w:rFonts w:asciiTheme="majorHAnsi" w:hAnsiTheme="majorHAnsi" w:cstheme="majorHAnsi"/>
        </w:rPr>
        <w:t xml:space="preserve">Obecnie na terenie </w:t>
      </w:r>
      <w:r w:rsidR="00440825" w:rsidRPr="00A31422">
        <w:t xml:space="preserve">Gminy </w:t>
      </w:r>
      <w:r w:rsidR="00563D30">
        <w:t>Kościelisko</w:t>
      </w:r>
      <w:r w:rsidR="00440825" w:rsidRPr="00A31422">
        <w:t xml:space="preserve"> </w:t>
      </w:r>
      <w:r w:rsidRPr="004B4852">
        <w:rPr>
          <w:rFonts w:asciiTheme="majorHAnsi" w:hAnsiTheme="majorHAnsi" w:cstheme="majorHAnsi"/>
        </w:rPr>
        <w:t xml:space="preserve">największy udział w bilansie energetycznym źródeł systemowych ma </w:t>
      </w:r>
      <w:r w:rsidR="00576DA8">
        <w:rPr>
          <w:rFonts w:asciiTheme="majorHAnsi" w:hAnsiTheme="majorHAnsi" w:cstheme="majorHAnsi"/>
        </w:rPr>
        <w:t>energia elektryczna</w:t>
      </w:r>
      <w:r w:rsidR="00374AC0">
        <w:rPr>
          <w:rFonts w:asciiTheme="majorHAnsi" w:hAnsiTheme="majorHAnsi" w:cstheme="majorHAnsi"/>
        </w:rPr>
        <w:t>, któr</w:t>
      </w:r>
      <w:r w:rsidR="0035549F">
        <w:rPr>
          <w:rFonts w:asciiTheme="majorHAnsi" w:hAnsiTheme="majorHAnsi" w:cstheme="majorHAnsi"/>
        </w:rPr>
        <w:t>e</w:t>
      </w:r>
      <w:r w:rsidR="00576DA8">
        <w:rPr>
          <w:rFonts w:asciiTheme="majorHAnsi" w:hAnsiTheme="majorHAnsi" w:cstheme="majorHAnsi"/>
        </w:rPr>
        <w:t xml:space="preserve">j zużycie szacuje się w wysokości 15 828 </w:t>
      </w:r>
      <w:r w:rsidR="00374AC0">
        <w:rPr>
          <w:rFonts w:asciiTheme="majorHAnsi" w:hAnsiTheme="majorHAnsi" w:cstheme="majorHAnsi"/>
        </w:rPr>
        <w:t>MWh/a</w:t>
      </w:r>
      <w:r w:rsidRPr="004B4852">
        <w:rPr>
          <w:rFonts w:asciiTheme="majorHAnsi" w:hAnsiTheme="majorHAnsi" w:cstheme="majorHAnsi"/>
        </w:rPr>
        <w:t>. Największy udział w</w:t>
      </w:r>
      <w:r w:rsidR="00F709BA">
        <w:rPr>
          <w:rFonts w:asciiTheme="majorHAnsi" w:hAnsiTheme="majorHAnsi" w:cstheme="majorHAnsi"/>
        </w:rPr>
        <w:t> </w:t>
      </w:r>
      <w:r w:rsidRPr="004B4852">
        <w:rPr>
          <w:rFonts w:asciiTheme="majorHAnsi" w:hAnsiTheme="majorHAnsi" w:cstheme="majorHAnsi"/>
        </w:rPr>
        <w:t xml:space="preserve">zużyciu ma sektor budynków </w:t>
      </w:r>
      <w:r w:rsidR="00423797">
        <w:rPr>
          <w:rFonts w:asciiTheme="majorHAnsi" w:hAnsiTheme="majorHAnsi" w:cstheme="majorHAnsi"/>
        </w:rPr>
        <w:t>mieszkalnych</w:t>
      </w:r>
      <w:r w:rsidR="00374AC0">
        <w:rPr>
          <w:rFonts w:asciiTheme="majorHAnsi" w:hAnsiTheme="majorHAnsi" w:cstheme="majorHAnsi"/>
        </w:rPr>
        <w:t xml:space="preserve">, który wynosi </w:t>
      </w:r>
      <w:r w:rsidR="00576DA8">
        <w:rPr>
          <w:rFonts w:asciiTheme="majorHAnsi" w:hAnsiTheme="majorHAnsi" w:cstheme="majorHAnsi"/>
        </w:rPr>
        <w:t>11 792</w:t>
      </w:r>
      <w:r w:rsidR="00423797" w:rsidRPr="00423797">
        <w:rPr>
          <w:rFonts w:asciiTheme="majorHAnsi" w:hAnsiTheme="majorHAnsi" w:cstheme="majorHAnsi"/>
        </w:rPr>
        <w:t xml:space="preserve"> </w:t>
      </w:r>
      <w:r w:rsidR="00374AC0">
        <w:rPr>
          <w:rFonts w:asciiTheme="majorHAnsi" w:hAnsiTheme="majorHAnsi" w:cstheme="majorHAnsi"/>
        </w:rPr>
        <w:t xml:space="preserve">MWh/a, co </w:t>
      </w:r>
      <w:r w:rsidR="003B46D4">
        <w:rPr>
          <w:rFonts w:asciiTheme="majorHAnsi" w:hAnsiTheme="majorHAnsi" w:cstheme="majorHAnsi"/>
        </w:rPr>
        <w:t xml:space="preserve">stanowi </w:t>
      </w:r>
      <w:r w:rsidR="00576DA8">
        <w:rPr>
          <w:rFonts w:asciiTheme="majorHAnsi" w:hAnsiTheme="majorHAnsi" w:cstheme="majorHAnsi"/>
        </w:rPr>
        <w:t>74</w:t>
      </w:r>
      <w:r w:rsidR="00423797">
        <w:rPr>
          <w:rFonts w:asciiTheme="majorHAnsi" w:hAnsiTheme="majorHAnsi" w:cstheme="majorHAnsi"/>
        </w:rPr>
        <w:t>.5</w:t>
      </w:r>
      <w:r w:rsidR="00AA7BFE" w:rsidRPr="004B4852">
        <w:rPr>
          <w:rFonts w:asciiTheme="majorHAnsi" w:hAnsiTheme="majorHAnsi" w:cstheme="majorHAnsi"/>
        </w:rPr>
        <w:t xml:space="preserve">% zużycia </w:t>
      </w:r>
      <w:r w:rsidR="0035549F">
        <w:rPr>
          <w:rFonts w:asciiTheme="majorHAnsi" w:hAnsiTheme="majorHAnsi" w:cstheme="majorHAnsi"/>
        </w:rPr>
        <w:t>energii elektrycznej</w:t>
      </w:r>
      <w:r w:rsidR="00AA7BFE" w:rsidRPr="004B4852">
        <w:rPr>
          <w:rFonts w:asciiTheme="majorHAnsi" w:hAnsiTheme="majorHAnsi" w:cstheme="majorHAnsi"/>
        </w:rPr>
        <w:t>.</w:t>
      </w:r>
      <w:r w:rsidR="003B46D4">
        <w:rPr>
          <w:rFonts w:asciiTheme="majorHAnsi" w:hAnsiTheme="majorHAnsi" w:cstheme="majorHAnsi"/>
        </w:rPr>
        <w:t xml:space="preserve"> </w:t>
      </w:r>
      <w:r w:rsidR="00374AC0">
        <w:rPr>
          <w:rFonts w:asciiTheme="majorHAnsi" w:hAnsiTheme="majorHAnsi" w:cstheme="majorHAnsi"/>
        </w:rPr>
        <w:t xml:space="preserve">Kolejnym sektorem pod względem zużycia </w:t>
      </w:r>
      <w:r w:rsidR="00576DA8">
        <w:rPr>
          <w:rFonts w:asciiTheme="majorHAnsi" w:hAnsiTheme="majorHAnsi" w:cstheme="majorHAnsi"/>
        </w:rPr>
        <w:t xml:space="preserve">energii elektrycznej </w:t>
      </w:r>
      <w:r w:rsidR="003B46D4" w:rsidRPr="00440825">
        <w:rPr>
          <w:rFonts w:asciiTheme="majorHAnsi" w:hAnsiTheme="majorHAnsi" w:cstheme="majorHAnsi"/>
        </w:rPr>
        <w:t xml:space="preserve">jest </w:t>
      </w:r>
      <w:r w:rsidR="00576DA8">
        <w:rPr>
          <w:rFonts w:asciiTheme="majorHAnsi" w:hAnsiTheme="majorHAnsi" w:cstheme="majorHAnsi"/>
        </w:rPr>
        <w:t xml:space="preserve">szacowane zużycie przez </w:t>
      </w:r>
      <w:r w:rsidR="0035549F">
        <w:rPr>
          <w:rFonts w:asciiTheme="majorHAnsi" w:hAnsiTheme="majorHAnsi" w:cstheme="majorHAnsi"/>
        </w:rPr>
        <w:t xml:space="preserve">sektor </w:t>
      </w:r>
      <w:r w:rsidR="00423797">
        <w:rPr>
          <w:rFonts w:asciiTheme="majorHAnsi" w:hAnsiTheme="majorHAnsi" w:cstheme="majorHAnsi"/>
        </w:rPr>
        <w:t>przedsiębiorstw</w:t>
      </w:r>
      <w:r w:rsidR="0035549F">
        <w:rPr>
          <w:rFonts w:asciiTheme="majorHAnsi" w:hAnsiTheme="majorHAnsi" w:cstheme="majorHAnsi"/>
        </w:rPr>
        <w:t xml:space="preserve">, ze zużyciem </w:t>
      </w:r>
      <w:r w:rsidR="00576DA8">
        <w:rPr>
          <w:rFonts w:asciiTheme="majorHAnsi" w:hAnsiTheme="majorHAnsi" w:cstheme="majorHAnsi"/>
        </w:rPr>
        <w:t>w wysokości około 3 659</w:t>
      </w:r>
      <w:r w:rsidR="00423797">
        <w:rPr>
          <w:rFonts w:asciiTheme="majorHAnsi" w:hAnsiTheme="majorHAnsi" w:cstheme="majorHAnsi"/>
        </w:rPr>
        <w:t xml:space="preserve"> </w:t>
      </w:r>
      <w:r w:rsidR="00374AC0">
        <w:rPr>
          <w:rFonts w:asciiTheme="majorHAnsi" w:hAnsiTheme="majorHAnsi" w:cstheme="majorHAnsi"/>
        </w:rPr>
        <w:t xml:space="preserve">MWh/a, co stanowi </w:t>
      </w:r>
      <w:r w:rsidR="00576DA8">
        <w:rPr>
          <w:rFonts w:asciiTheme="majorHAnsi" w:hAnsiTheme="majorHAnsi" w:cstheme="majorHAnsi"/>
        </w:rPr>
        <w:t>23,1 </w:t>
      </w:r>
      <w:r w:rsidR="00E310E8">
        <w:rPr>
          <w:rFonts w:asciiTheme="majorHAnsi" w:hAnsiTheme="majorHAnsi" w:cstheme="majorHAnsi"/>
        </w:rPr>
        <w:t>% zużycia.</w:t>
      </w:r>
    </w:p>
    <w:p w14:paraId="1B364126" w14:textId="68606758" w:rsidR="0096505A" w:rsidRDefault="00576DA8" w:rsidP="00D41212">
      <w:pPr>
        <w:pStyle w:val="Normalny0"/>
        <w:rPr>
          <w:rFonts w:asciiTheme="majorHAnsi" w:hAnsiTheme="majorHAnsi" w:cstheme="majorHAnsi"/>
        </w:rPr>
      </w:pPr>
      <w:r>
        <w:rPr>
          <w:rFonts w:asciiTheme="majorHAnsi" w:hAnsiTheme="majorHAnsi" w:cstheme="majorHAnsi"/>
        </w:rPr>
        <w:t>Drugi n</w:t>
      </w:r>
      <w:r w:rsidR="003B46D4">
        <w:rPr>
          <w:rFonts w:asciiTheme="majorHAnsi" w:hAnsiTheme="majorHAnsi" w:cstheme="majorHAnsi"/>
        </w:rPr>
        <w:t xml:space="preserve">ośnikiem jest </w:t>
      </w:r>
      <w:r w:rsidR="00C8757E">
        <w:rPr>
          <w:rFonts w:asciiTheme="majorHAnsi" w:hAnsiTheme="majorHAnsi" w:cstheme="majorHAnsi"/>
        </w:rPr>
        <w:t>gaz ziemny</w:t>
      </w:r>
      <w:r w:rsidR="00A7039B" w:rsidRPr="003B46D4">
        <w:rPr>
          <w:rFonts w:asciiTheme="majorHAnsi" w:hAnsiTheme="majorHAnsi" w:cstheme="majorHAnsi"/>
        </w:rPr>
        <w:t>. S</w:t>
      </w:r>
      <w:r w:rsidR="00AA7BFE" w:rsidRPr="003B46D4">
        <w:rPr>
          <w:rFonts w:asciiTheme="majorHAnsi" w:hAnsiTheme="majorHAnsi" w:cstheme="majorHAnsi"/>
        </w:rPr>
        <w:t>ektor</w:t>
      </w:r>
      <w:r w:rsidR="00A7039B" w:rsidRPr="003B46D4">
        <w:rPr>
          <w:rFonts w:asciiTheme="majorHAnsi" w:hAnsiTheme="majorHAnsi" w:cstheme="majorHAnsi"/>
        </w:rPr>
        <w:t xml:space="preserve">em charakteryzującym się </w:t>
      </w:r>
      <w:r w:rsidR="00AA7BFE" w:rsidRPr="003B46D4">
        <w:rPr>
          <w:rFonts w:asciiTheme="majorHAnsi" w:hAnsiTheme="majorHAnsi" w:cstheme="majorHAnsi"/>
        </w:rPr>
        <w:t>największym zużyciem</w:t>
      </w:r>
      <w:r w:rsidR="003B46D4">
        <w:rPr>
          <w:rFonts w:asciiTheme="majorHAnsi" w:hAnsiTheme="majorHAnsi" w:cstheme="majorHAnsi"/>
        </w:rPr>
        <w:t xml:space="preserve"> ciepła systemowego</w:t>
      </w:r>
      <w:r w:rsidR="00A7039B" w:rsidRPr="003B46D4">
        <w:rPr>
          <w:rFonts w:asciiTheme="majorHAnsi" w:hAnsiTheme="majorHAnsi" w:cstheme="majorHAnsi"/>
        </w:rPr>
        <w:t xml:space="preserve"> jest </w:t>
      </w:r>
      <w:r w:rsidR="003B46D4" w:rsidRPr="003B46D4">
        <w:rPr>
          <w:rFonts w:asciiTheme="majorHAnsi" w:hAnsiTheme="majorHAnsi" w:cstheme="majorHAnsi"/>
        </w:rPr>
        <w:t>sektor mieszkalny</w:t>
      </w:r>
      <w:r w:rsidR="003B46D4" w:rsidRPr="00FF2F41">
        <w:rPr>
          <w:rFonts w:asciiTheme="majorHAnsi" w:hAnsiTheme="majorHAnsi" w:cstheme="majorHAnsi"/>
          <w:color w:val="FF0000"/>
        </w:rPr>
        <w:t xml:space="preserve">. </w:t>
      </w:r>
      <w:r w:rsidR="00A7039B" w:rsidRPr="003B46D4">
        <w:rPr>
          <w:rFonts w:asciiTheme="majorHAnsi" w:hAnsiTheme="majorHAnsi" w:cstheme="majorHAnsi"/>
        </w:rPr>
        <w:t xml:space="preserve">Wielkość zużycia energii w tym sektorze oscyluje w granicy </w:t>
      </w:r>
      <w:r w:rsidR="002B357F" w:rsidRPr="002B357F">
        <w:rPr>
          <w:rFonts w:asciiTheme="majorHAnsi" w:hAnsiTheme="majorHAnsi" w:cstheme="majorHAnsi"/>
        </w:rPr>
        <w:t>491</w:t>
      </w:r>
      <w:r w:rsidR="002B357F">
        <w:rPr>
          <w:rFonts w:asciiTheme="majorHAnsi" w:hAnsiTheme="majorHAnsi" w:cstheme="majorHAnsi"/>
        </w:rPr>
        <w:t xml:space="preserve"> </w:t>
      </w:r>
      <w:r w:rsidR="00A7039B" w:rsidRPr="003B46D4">
        <w:rPr>
          <w:rFonts w:asciiTheme="majorHAnsi" w:hAnsiTheme="majorHAnsi" w:cstheme="majorHAnsi"/>
        </w:rPr>
        <w:t xml:space="preserve">MWh/a, co stanowi </w:t>
      </w:r>
      <w:r w:rsidR="002B357F">
        <w:rPr>
          <w:rFonts w:asciiTheme="majorHAnsi" w:hAnsiTheme="majorHAnsi" w:cstheme="majorHAnsi"/>
        </w:rPr>
        <w:t>82,3</w:t>
      </w:r>
      <w:r w:rsidR="00C8757E" w:rsidRPr="00C8757E">
        <w:rPr>
          <w:rFonts w:asciiTheme="majorHAnsi" w:hAnsiTheme="majorHAnsi" w:cstheme="majorHAnsi"/>
        </w:rPr>
        <w:t>%</w:t>
      </w:r>
      <w:r w:rsidR="00EC4265" w:rsidRPr="003B46D4">
        <w:rPr>
          <w:rFonts w:asciiTheme="majorHAnsi" w:hAnsiTheme="majorHAnsi" w:cstheme="majorHAnsi"/>
        </w:rPr>
        <w:t xml:space="preserve"> ogólnego zużycia </w:t>
      </w:r>
      <w:r w:rsidR="00C8757E">
        <w:rPr>
          <w:rFonts w:asciiTheme="majorHAnsi" w:hAnsiTheme="majorHAnsi" w:cstheme="majorHAnsi"/>
        </w:rPr>
        <w:t>gazu ziemnego</w:t>
      </w:r>
      <w:r w:rsidR="00EC4265" w:rsidRPr="003B46D4">
        <w:rPr>
          <w:rFonts w:asciiTheme="majorHAnsi" w:hAnsiTheme="majorHAnsi" w:cstheme="majorHAnsi"/>
        </w:rPr>
        <w:t>.</w:t>
      </w:r>
      <w:r w:rsidR="00AA7BFE" w:rsidRPr="003B46D4">
        <w:rPr>
          <w:rFonts w:asciiTheme="majorHAnsi" w:hAnsiTheme="majorHAnsi" w:cstheme="majorHAnsi"/>
        </w:rPr>
        <w:t xml:space="preserve"> </w:t>
      </w:r>
      <w:r w:rsidR="00EC4265" w:rsidRPr="003B46D4">
        <w:rPr>
          <w:rFonts w:asciiTheme="majorHAnsi" w:hAnsiTheme="majorHAnsi" w:cstheme="majorHAnsi"/>
        </w:rPr>
        <w:t xml:space="preserve">Kolejnym istotnym sektorem </w:t>
      </w:r>
      <w:r w:rsidR="00DA6D5B" w:rsidRPr="003B46D4">
        <w:rPr>
          <w:rFonts w:asciiTheme="majorHAnsi" w:hAnsiTheme="majorHAnsi" w:cstheme="majorHAnsi"/>
        </w:rPr>
        <w:t xml:space="preserve">wpływającym na zużycie </w:t>
      </w:r>
      <w:r w:rsidR="00C8757E">
        <w:rPr>
          <w:rFonts w:asciiTheme="majorHAnsi" w:hAnsiTheme="majorHAnsi" w:cstheme="majorHAnsi"/>
        </w:rPr>
        <w:t>gazu</w:t>
      </w:r>
      <w:r w:rsidR="00DA6D5B" w:rsidRPr="003B46D4">
        <w:rPr>
          <w:rFonts w:asciiTheme="majorHAnsi" w:hAnsiTheme="majorHAnsi" w:cstheme="majorHAnsi"/>
        </w:rPr>
        <w:t xml:space="preserve"> jest sektor związany </w:t>
      </w:r>
      <w:r w:rsidR="00DA6D5B">
        <w:rPr>
          <w:rFonts w:asciiTheme="majorHAnsi" w:hAnsiTheme="majorHAnsi" w:cstheme="majorHAnsi"/>
        </w:rPr>
        <w:t xml:space="preserve">z </w:t>
      </w:r>
      <w:r w:rsidR="00D83472">
        <w:rPr>
          <w:rFonts w:asciiTheme="majorHAnsi" w:hAnsiTheme="majorHAnsi" w:cstheme="majorHAnsi"/>
        </w:rPr>
        <w:t xml:space="preserve">budynkami </w:t>
      </w:r>
      <w:r w:rsidR="002B357F">
        <w:rPr>
          <w:rFonts w:asciiTheme="majorHAnsi" w:hAnsiTheme="majorHAnsi" w:cstheme="majorHAnsi"/>
        </w:rPr>
        <w:t>użyteczności publicznej</w:t>
      </w:r>
      <w:r w:rsidR="00DA6D5B">
        <w:rPr>
          <w:rFonts w:asciiTheme="majorHAnsi" w:hAnsiTheme="majorHAnsi" w:cstheme="majorHAnsi"/>
        </w:rPr>
        <w:t xml:space="preserve">, na który przypada </w:t>
      </w:r>
      <w:r w:rsidR="002B357F">
        <w:rPr>
          <w:rFonts w:asciiTheme="majorHAnsi" w:hAnsiTheme="majorHAnsi" w:cstheme="majorHAnsi"/>
        </w:rPr>
        <w:t>17,7</w:t>
      </w:r>
      <w:r w:rsidR="00DA6D5B">
        <w:rPr>
          <w:rFonts w:asciiTheme="majorHAnsi" w:hAnsiTheme="majorHAnsi" w:cstheme="majorHAnsi"/>
        </w:rPr>
        <w:t xml:space="preserve">% ogólnego zużycia. </w:t>
      </w:r>
      <w:r w:rsidR="00DE0B52">
        <w:rPr>
          <w:rFonts w:asciiTheme="majorHAnsi" w:hAnsiTheme="majorHAnsi" w:cstheme="majorHAnsi"/>
        </w:rPr>
        <w:t xml:space="preserve">Należy jednocześnie zaznaczyć, że </w:t>
      </w:r>
      <w:r w:rsidR="00AA7BFE" w:rsidRPr="004B4852">
        <w:rPr>
          <w:rFonts w:asciiTheme="majorHAnsi" w:hAnsiTheme="majorHAnsi" w:cstheme="majorHAnsi"/>
        </w:rPr>
        <w:t xml:space="preserve">w przyszłości udział </w:t>
      </w:r>
      <w:r w:rsidR="00DE0B52">
        <w:rPr>
          <w:rFonts w:asciiTheme="majorHAnsi" w:hAnsiTheme="majorHAnsi" w:cstheme="majorHAnsi"/>
        </w:rPr>
        <w:t xml:space="preserve">tego </w:t>
      </w:r>
      <w:r w:rsidR="002B357F">
        <w:rPr>
          <w:rFonts w:asciiTheme="majorHAnsi" w:hAnsiTheme="majorHAnsi" w:cstheme="majorHAnsi"/>
        </w:rPr>
        <w:t>nośnika energii</w:t>
      </w:r>
      <w:r w:rsidR="00DE0B52">
        <w:rPr>
          <w:rFonts w:asciiTheme="majorHAnsi" w:hAnsiTheme="majorHAnsi" w:cstheme="majorHAnsi"/>
        </w:rPr>
        <w:t xml:space="preserve"> </w:t>
      </w:r>
      <w:r w:rsidR="002B357F">
        <w:rPr>
          <w:rFonts w:asciiTheme="majorHAnsi" w:hAnsiTheme="majorHAnsi" w:cstheme="majorHAnsi"/>
        </w:rPr>
        <w:t>będzie się w sposób znaczny zwiększał, ponieważ od 2019 roku rozpoczęto budowę sieci gazowej na terenie Gminy.</w:t>
      </w:r>
    </w:p>
    <w:p w14:paraId="41E05047" w14:textId="42EAE8FA" w:rsidR="00576DA8" w:rsidRPr="004B4852" w:rsidRDefault="00576DA8" w:rsidP="00D41212">
      <w:pPr>
        <w:pStyle w:val="Normalny0"/>
        <w:rPr>
          <w:rFonts w:asciiTheme="majorHAnsi" w:hAnsiTheme="majorHAnsi" w:cstheme="majorHAnsi"/>
        </w:rPr>
      </w:pPr>
      <w:r>
        <w:rPr>
          <w:rFonts w:asciiTheme="majorHAnsi" w:hAnsiTheme="majorHAnsi" w:cstheme="majorHAnsi"/>
        </w:rPr>
        <w:t>Na terenie Gminy nie występuje ciepło systemowe.</w:t>
      </w:r>
    </w:p>
    <w:p w14:paraId="095C1DED" w14:textId="77777777" w:rsidR="00F45132" w:rsidRPr="004B4852" w:rsidRDefault="00F45132" w:rsidP="00E0576F">
      <w:pPr>
        <w:pStyle w:val="Nagwek2"/>
        <w:ind w:left="709" w:hanging="709"/>
        <w:rPr>
          <w:rFonts w:cstheme="majorHAnsi"/>
        </w:rPr>
      </w:pPr>
      <w:bookmarkStart w:id="588" w:name="_Toc418518901"/>
      <w:bookmarkStart w:id="589" w:name="_Toc423349865"/>
      <w:bookmarkStart w:id="590" w:name="_Toc435104446"/>
      <w:bookmarkStart w:id="591" w:name="_Toc444160563"/>
      <w:bookmarkStart w:id="592" w:name="_Toc484420682"/>
      <w:bookmarkStart w:id="593" w:name="_Toc484420771"/>
      <w:bookmarkStart w:id="594" w:name="_Toc497929678"/>
      <w:bookmarkStart w:id="595" w:name="_Toc497992645"/>
      <w:bookmarkStart w:id="596" w:name="_Toc152871090"/>
      <w:r w:rsidRPr="004B4852">
        <w:rPr>
          <w:rFonts w:eastAsia="Times New Roman" w:cstheme="majorHAnsi"/>
        </w:rPr>
        <w:t xml:space="preserve">System </w:t>
      </w:r>
      <w:r w:rsidRPr="004B4852">
        <w:rPr>
          <w:rFonts w:cstheme="majorHAnsi"/>
        </w:rPr>
        <w:t>gazowniczy</w:t>
      </w:r>
      <w:bookmarkEnd w:id="588"/>
      <w:bookmarkEnd w:id="589"/>
      <w:bookmarkEnd w:id="590"/>
      <w:bookmarkEnd w:id="591"/>
      <w:bookmarkEnd w:id="592"/>
      <w:bookmarkEnd w:id="593"/>
      <w:bookmarkEnd w:id="594"/>
      <w:bookmarkEnd w:id="595"/>
      <w:bookmarkEnd w:id="596"/>
    </w:p>
    <w:p w14:paraId="2DF4BB2E" w14:textId="3D5B6E14" w:rsidR="00656C57" w:rsidRPr="004B4852" w:rsidRDefault="00F45132" w:rsidP="00656C57">
      <w:pPr>
        <w:rPr>
          <w:rFonts w:asciiTheme="majorHAnsi" w:hAnsiTheme="majorHAnsi" w:cstheme="majorHAnsi"/>
        </w:rPr>
      </w:pPr>
      <w:r w:rsidRPr="004B4852">
        <w:rPr>
          <w:rFonts w:asciiTheme="majorHAnsi" w:hAnsiTheme="majorHAnsi" w:cstheme="majorHAnsi"/>
        </w:rPr>
        <w:t xml:space="preserve">W zakresie zaopatrzenia w paliwo gazowe </w:t>
      </w:r>
      <w:r w:rsidR="0096505A" w:rsidRPr="004B4852">
        <w:rPr>
          <w:rFonts w:asciiTheme="majorHAnsi" w:hAnsiTheme="majorHAnsi" w:cstheme="majorHAnsi"/>
        </w:rPr>
        <w:t>spółka PSG sp. z o.o. odpowiedzialna za</w:t>
      </w:r>
      <w:r w:rsidR="00F709BA">
        <w:rPr>
          <w:rFonts w:asciiTheme="majorHAnsi" w:hAnsiTheme="majorHAnsi" w:cstheme="majorHAnsi"/>
        </w:rPr>
        <w:t> </w:t>
      </w:r>
      <w:r w:rsidR="0096505A" w:rsidRPr="004B4852">
        <w:rPr>
          <w:rFonts w:asciiTheme="majorHAnsi" w:hAnsiTheme="majorHAnsi" w:cstheme="majorHAnsi"/>
        </w:rPr>
        <w:t xml:space="preserve">dystrybucję gazu ziemnego oraz spółka GAZ-SYSTEM SA nie sygnalizowały, aby w </w:t>
      </w:r>
      <w:r w:rsidR="009951C5">
        <w:rPr>
          <w:rFonts w:asciiTheme="majorHAnsi" w:hAnsiTheme="majorHAnsi" w:cstheme="majorHAnsi"/>
        </w:rPr>
        <w:t xml:space="preserve">przeszłości oraz </w:t>
      </w:r>
      <w:r w:rsidR="0096505A" w:rsidRPr="004B4852">
        <w:rPr>
          <w:rFonts w:asciiTheme="majorHAnsi" w:hAnsiTheme="majorHAnsi" w:cstheme="majorHAnsi"/>
        </w:rPr>
        <w:t>przyszłości występowały problemy z dostawami gazu ziemnego</w:t>
      </w:r>
      <w:r w:rsidR="00F709BA">
        <w:rPr>
          <w:rFonts w:asciiTheme="majorHAnsi" w:hAnsiTheme="majorHAnsi" w:cstheme="majorHAnsi"/>
        </w:rPr>
        <w:t>.</w:t>
      </w:r>
      <w:r w:rsidR="0096505A" w:rsidRPr="004B4852">
        <w:rPr>
          <w:rFonts w:asciiTheme="majorHAnsi" w:hAnsiTheme="majorHAnsi" w:cstheme="majorHAnsi"/>
        </w:rPr>
        <w:t xml:space="preserve"> W</w:t>
      </w:r>
      <w:r w:rsidR="00120F8E">
        <w:rPr>
          <w:rFonts w:asciiTheme="majorHAnsi" w:hAnsiTheme="majorHAnsi" w:cstheme="majorHAnsi"/>
        </w:rPr>
        <w:t> </w:t>
      </w:r>
      <w:r w:rsidR="0096505A" w:rsidRPr="004B4852">
        <w:rPr>
          <w:rFonts w:asciiTheme="majorHAnsi" w:hAnsiTheme="majorHAnsi" w:cstheme="majorHAnsi"/>
        </w:rPr>
        <w:t>związku z tym można wskazać, że  o</w:t>
      </w:r>
      <w:r w:rsidR="00656C57" w:rsidRPr="004B4852">
        <w:rPr>
          <w:rFonts w:asciiTheme="majorHAnsi" w:hAnsiTheme="majorHAnsi" w:cstheme="majorHAnsi"/>
        </w:rPr>
        <w:t xml:space="preserve">becny system zasilania </w:t>
      </w:r>
      <w:r w:rsidR="002F50D5">
        <w:rPr>
          <w:rFonts w:asciiTheme="majorHAnsi" w:hAnsiTheme="majorHAnsi" w:cstheme="majorHAnsi"/>
        </w:rPr>
        <w:t>Gminy</w:t>
      </w:r>
      <w:r w:rsidR="00204F9B" w:rsidRPr="004B4852">
        <w:rPr>
          <w:rFonts w:asciiTheme="majorHAnsi" w:hAnsiTheme="majorHAnsi" w:cstheme="majorHAnsi"/>
        </w:rPr>
        <w:t xml:space="preserve"> </w:t>
      </w:r>
      <w:r w:rsidR="00656C57" w:rsidRPr="004B4852">
        <w:rPr>
          <w:rFonts w:asciiTheme="majorHAnsi" w:hAnsiTheme="majorHAnsi" w:cstheme="majorHAnsi"/>
        </w:rPr>
        <w:t>pozwalać będzie</w:t>
      </w:r>
      <w:r w:rsidR="003836F5" w:rsidRPr="004B4852">
        <w:rPr>
          <w:rFonts w:asciiTheme="majorHAnsi" w:hAnsiTheme="majorHAnsi" w:cstheme="majorHAnsi"/>
        </w:rPr>
        <w:t xml:space="preserve"> </w:t>
      </w:r>
      <w:r w:rsidR="00656C57" w:rsidRPr="004B4852">
        <w:rPr>
          <w:rFonts w:asciiTheme="majorHAnsi" w:hAnsiTheme="majorHAnsi" w:cstheme="majorHAnsi"/>
        </w:rPr>
        <w:t>na</w:t>
      </w:r>
      <w:r w:rsidR="004042AF" w:rsidRPr="004B4852">
        <w:rPr>
          <w:rFonts w:asciiTheme="majorHAnsi" w:hAnsiTheme="majorHAnsi" w:cstheme="majorHAnsi"/>
        </w:rPr>
        <w:t> </w:t>
      </w:r>
      <w:r w:rsidR="00656C57" w:rsidRPr="004B4852">
        <w:rPr>
          <w:rFonts w:asciiTheme="majorHAnsi" w:hAnsiTheme="majorHAnsi" w:cstheme="majorHAnsi"/>
        </w:rPr>
        <w:t>zaspakajanie potrzeb dostawy gazu w dalekiej perspektywie</w:t>
      </w:r>
      <w:r w:rsidR="0096505A" w:rsidRPr="004B4852">
        <w:rPr>
          <w:rFonts w:asciiTheme="majorHAnsi" w:hAnsiTheme="majorHAnsi" w:cstheme="majorHAnsi"/>
        </w:rPr>
        <w:t xml:space="preserve"> zgodnie z</w:t>
      </w:r>
      <w:r w:rsidR="00120F8E">
        <w:rPr>
          <w:rFonts w:asciiTheme="majorHAnsi" w:hAnsiTheme="majorHAnsi" w:cstheme="majorHAnsi"/>
        </w:rPr>
        <w:t> </w:t>
      </w:r>
      <w:r w:rsidR="0096505A" w:rsidRPr="004B4852">
        <w:rPr>
          <w:rFonts w:asciiTheme="majorHAnsi" w:hAnsiTheme="majorHAnsi" w:cstheme="majorHAnsi"/>
        </w:rPr>
        <w:t>obecnie wykazanym bilansem w tym sektorze</w:t>
      </w:r>
      <w:r w:rsidR="00C90F45">
        <w:rPr>
          <w:rFonts w:asciiTheme="majorHAnsi" w:hAnsiTheme="majorHAnsi" w:cstheme="majorHAnsi"/>
        </w:rPr>
        <w:t>.</w:t>
      </w:r>
      <w:r w:rsidR="00EA2126">
        <w:rPr>
          <w:rFonts w:asciiTheme="majorHAnsi" w:hAnsiTheme="majorHAnsi" w:cstheme="majorHAnsi"/>
        </w:rPr>
        <w:t xml:space="preserve"> </w:t>
      </w:r>
      <w:r w:rsidR="00C90F45">
        <w:rPr>
          <w:rFonts w:asciiTheme="majorHAnsi" w:hAnsiTheme="majorHAnsi" w:cstheme="majorHAnsi"/>
        </w:rPr>
        <w:t>Należy zaznaczyć, że</w:t>
      </w:r>
      <w:r w:rsidR="00EA2126">
        <w:rPr>
          <w:rFonts w:asciiTheme="majorHAnsi" w:hAnsiTheme="majorHAnsi" w:cstheme="majorHAnsi"/>
        </w:rPr>
        <w:t xml:space="preserve"> zdarzają się odmowy do przyłącza się do sieci gazowej, gdyż nie wszędzie jej rozbudowa ma</w:t>
      </w:r>
      <w:r w:rsidR="00F709BA">
        <w:rPr>
          <w:rFonts w:asciiTheme="majorHAnsi" w:hAnsiTheme="majorHAnsi" w:cstheme="majorHAnsi"/>
        </w:rPr>
        <w:t> </w:t>
      </w:r>
      <w:r w:rsidR="00EA2126">
        <w:rPr>
          <w:rFonts w:asciiTheme="majorHAnsi" w:hAnsiTheme="majorHAnsi" w:cstheme="majorHAnsi"/>
        </w:rPr>
        <w:t>uzasadnienie ekonomiczne.</w:t>
      </w:r>
    </w:p>
    <w:p w14:paraId="20BDA263" w14:textId="35FEC4A9" w:rsidR="00F45132" w:rsidRPr="004B4852" w:rsidRDefault="0096505A" w:rsidP="00F45132">
      <w:pPr>
        <w:rPr>
          <w:rFonts w:asciiTheme="majorHAnsi" w:hAnsiTheme="majorHAnsi" w:cstheme="majorHAnsi"/>
        </w:rPr>
      </w:pPr>
      <w:r w:rsidRPr="004B4852">
        <w:rPr>
          <w:rFonts w:asciiTheme="majorHAnsi" w:hAnsiTheme="majorHAnsi" w:cstheme="majorHAnsi"/>
        </w:rPr>
        <w:t xml:space="preserve">Według danych Planu rozwoju spółki </w:t>
      </w:r>
      <w:r w:rsidR="00224742">
        <w:rPr>
          <w:rFonts w:asciiTheme="majorHAnsi" w:hAnsiTheme="majorHAnsi" w:cstheme="majorHAnsi"/>
        </w:rPr>
        <w:t xml:space="preserve">PSG Sp. z o.o. </w:t>
      </w:r>
      <w:r w:rsidRPr="004B4852">
        <w:rPr>
          <w:rFonts w:asciiTheme="majorHAnsi" w:hAnsiTheme="majorHAnsi" w:cstheme="majorHAnsi"/>
        </w:rPr>
        <w:t>i</w:t>
      </w:r>
      <w:r w:rsidR="00F45132" w:rsidRPr="004B4852">
        <w:rPr>
          <w:rFonts w:asciiTheme="majorHAnsi" w:hAnsiTheme="majorHAnsi" w:cstheme="majorHAnsi"/>
        </w:rPr>
        <w:t>stnieje techniczna i organizacyjna możliwość rozwoju sieci gazowej w miarę powiększających się potrzeb i rozwoju, tak</w:t>
      </w:r>
      <w:r w:rsidR="0051537D">
        <w:rPr>
          <w:rFonts w:asciiTheme="majorHAnsi" w:hAnsiTheme="majorHAnsi" w:cstheme="majorHAnsi"/>
        </w:rPr>
        <w:t> </w:t>
      </w:r>
      <w:r w:rsidR="00F45132" w:rsidRPr="004B4852">
        <w:rPr>
          <w:rFonts w:asciiTheme="majorHAnsi" w:hAnsiTheme="majorHAnsi" w:cstheme="majorHAnsi"/>
        </w:rPr>
        <w:t xml:space="preserve">jak </w:t>
      </w:r>
      <w:r w:rsidR="007D2597" w:rsidRPr="004B4852">
        <w:rPr>
          <w:rFonts w:asciiTheme="majorHAnsi" w:hAnsiTheme="majorHAnsi" w:cstheme="majorHAnsi"/>
        </w:rPr>
        <w:t>było</w:t>
      </w:r>
      <w:r w:rsidR="00F45132" w:rsidRPr="004B4852">
        <w:rPr>
          <w:rFonts w:asciiTheme="majorHAnsi" w:hAnsiTheme="majorHAnsi" w:cstheme="majorHAnsi"/>
        </w:rPr>
        <w:t xml:space="preserve"> to czynion</w:t>
      </w:r>
      <w:r w:rsidR="00E140F5" w:rsidRPr="004B4852">
        <w:rPr>
          <w:rFonts w:asciiTheme="majorHAnsi" w:hAnsiTheme="majorHAnsi" w:cstheme="majorHAnsi"/>
        </w:rPr>
        <w:t>e</w:t>
      </w:r>
      <w:r w:rsidR="00F45132" w:rsidRPr="004B4852">
        <w:rPr>
          <w:rFonts w:asciiTheme="majorHAnsi" w:hAnsiTheme="majorHAnsi" w:cstheme="majorHAnsi"/>
        </w:rPr>
        <w:t xml:space="preserve"> na przestrzeni ostatnich lat</w:t>
      </w:r>
      <w:r w:rsidR="00656C57" w:rsidRPr="004B4852">
        <w:rPr>
          <w:rFonts w:asciiTheme="majorHAnsi" w:hAnsiTheme="majorHAnsi" w:cstheme="majorHAnsi"/>
        </w:rPr>
        <w:t>.</w:t>
      </w:r>
    </w:p>
    <w:p w14:paraId="221A47E0" w14:textId="09CB4A62" w:rsidR="00656C57" w:rsidRDefault="00F45132" w:rsidP="00F45132">
      <w:pPr>
        <w:rPr>
          <w:rFonts w:asciiTheme="majorHAnsi" w:hAnsiTheme="majorHAnsi" w:cstheme="majorHAnsi"/>
        </w:rPr>
      </w:pPr>
      <w:r w:rsidRPr="004B4852">
        <w:rPr>
          <w:rFonts w:asciiTheme="majorHAnsi" w:hAnsiTheme="majorHAnsi" w:cstheme="majorHAnsi"/>
        </w:rPr>
        <w:t>Oczywiście, przy planowaniu zapotrzebowania na paliwo gazowe należy wziąć pod uwagę potencjalne zagrożenia wynikające z globalnego rynku gazu ziemnego i</w:t>
      </w:r>
      <w:r w:rsidR="0051537D">
        <w:rPr>
          <w:rFonts w:asciiTheme="majorHAnsi" w:hAnsiTheme="majorHAnsi" w:cstheme="majorHAnsi"/>
        </w:rPr>
        <w:t> </w:t>
      </w:r>
      <w:r w:rsidRPr="004B4852">
        <w:rPr>
          <w:rFonts w:asciiTheme="majorHAnsi" w:hAnsiTheme="majorHAnsi" w:cstheme="majorHAnsi"/>
        </w:rPr>
        <w:t>uwarunkowania geopolityczne, jednakże problemy te są rozwiązywane w skali kraju, m.in. poprzez rozbudowę alternatywnych źródeł dostaw gazu do krajowego systemu gazowniczego.</w:t>
      </w:r>
    </w:p>
    <w:p w14:paraId="3EDB6A2E" w14:textId="0DB42E40" w:rsidR="00290104" w:rsidRDefault="00290104" w:rsidP="00F45132">
      <w:pPr>
        <w:rPr>
          <w:rFonts w:asciiTheme="majorHAnsi" w:hAnsiTheme="majorHAnsi" w:cstheme="majorHAnsi"/>
        </w:rPr>
      </w:pPr>
      <w:r>
        <w:rPr>
          <w:rFonts w:asciiTheme="majorHAnsi" w:hAnsiTheme="majorHAnsi" w:cstheme="majorHAnsi"/>
        </w:rPr>
        <w:t xml:space="preserve">W związku z sytuacją gospodarczą wynikającą z wojny </w:t>
      </w:r>
      <w:r w:rsidR="00652A0E">
        <w:rPr>
          <w:rFonts w:asciiTheme="majorHAnsi" w:hAnsiTheme="majorHAnsi" w:cstheme="majorHAnsi"/>
        </w:rPr>
        <w:t>w</w:t>
      </w:r>
      <w:r>
        <w:rPr>
          <w:rFonts w:asciiTheme="majorHAnsi" w:hAnsiTheme="majorHAnsi" w:cstheme="majorHAnsi"/>
        </w:rPr>
        <w:t xml:space="preserve"> Ukrainie realizowane są</w:t>
      </w:r>
      <w:r w:rsidR="0051537D">
        <w:rPr>
          <w:rFonts w:asciiTheme="majorHAnsi" w:hAnsiTheme="majorHAnsi" w:cstheme="majorHAnsi"/>
        </w:rPr>
        <w:t> </w:t>
      </w:r>
      <w:r w:rsidRPr="00290104">
        <w:rPr>
          <w:rFonts w:asciiTheme="majorHAnsi" w:hAnsiTheme="majorHAnsi" w:cstheme="majorHAnsi"/>
        </w:rPr>
        <w:t>inne alternatywne możliwości współpracy międzynarodowej w zakresie dostaw gazu</w:t>
      </w:r>
      <w:r>
        <w:rPr>
          <w:rFonts w:asciiTheme="majorHAnsi" w:hAnsiTheme="majorHAnsi" w:cstheme="majorHAnsi"/>
        </w:rPr>
        <w:t xml:space="preserve">. Należą do nich: </w:t>
      </w:r>
    </w:p>
    <w:p w14:paraId="12C1C5BC" w14:textId="4459D233" w:rsidR="00290104" w:rsidRDefault="00290104">
      <w:pPr>
        <w:pStyle w:val="Akapitzlist"/>
        <w:numPr>
          <w:ilvl w:val="0"/>
          <w:numId w:val="22"/>
        </w:numPr>
        <w:rPr>
          <w:rFonts w:asciiTheme="majorHAnsi" w:hAnsiTheme="majorHAnsi" w:cstheme="majorHAnsi"/>
        </w:rPr>
      </w:pPr>
      <w:r w:rsidRPr="00CB1908">
        <w:rPr>
          <w:rFonts w:asciiTheme="majorHAnsi" w:hAnsiTheme="majorHAnsi" w:cstheme="majorHAnsi"/>
        </w:rPr>
        <w:t xml:space="preserve">Projekt </w:t>
      </w:r>
      <w:proofErr w:type="spellStart"/>
      <w:r w:rsidRPr="00CB1908">
        <w:rPr>
          <w:rFonts w:asciiTheme="majorHAnsi" w:hAnsiTheme="majorHAnsi" w:cstheme="majorHAnsi"/>
        </w:rPr>
        <w:t>Baltic</w:t>
      </w:r>
      <w:proofErr w:type="spellEnd"/>
      <w:r w:rsidRPr="00CB1908">
        <w:rPr>
          <w:rFonts w:asciiTheme="majorHAnsi" w:hAnsiTheme="majorHAnsi" w:cstheme="majorHAnsi"/>
        </w:rPr>
        <w:t xml:space="preserve"> </w:t>
      </w:r>
      <w:proofErr w:type="spellStart"/>
      <w:r w:rsidRPr="00CB1908">
        <w:rPr>
          <w:rFonts w:asciiTheme="majorHAnsi" w:hAnsiTheme="majorHAnsi" w:cstheme="majorHAnsi"/>
        </w:rPr>
        <w:t>Pipe</w:t>
      </w:r>
      <w:proofErr w:type="spellEnd"/>
      <w:r>
        <w:rPr>
          <w:rFonts w:asciiTheme="majorHAnsi" w:hAnsiTheme="majorHAnsi" w:cstheme="majorHAnsi"/>
        </w:rPr>
        <w:t>,</w:t>
      </w:r>
    </w:p>
    <w:p w14:paraId="44E1C8AB" w14:textId="6E675E56" w:rsidR="00290104" w:rsidRPr="00643D53" w:rsidRDefault="00290104">
      <w:pPr>
        <w:pStyle w:val="Akapitzlist"/>
        <w:numPr>
          <w:ilvl w:val="0"/>
          <w:numId w:val="22"/>
        </w:numPr>
        <w:rPr>
          <w:rFonts w:asciiTheme="majorHAnsi" w:hAnsiTheme="majorHAnsi" w:cstheme="majorHAnsi"/>
          <w:lang w:val="en-GB"/>
        </w:rPr>
      </w:pPr>
      <w:proofErr w:type="spellStart"/>
      <w:r w:rsidRPr="00643D53">
        <w:rPr>
          <w:rFonts w:asciiTheme="majorHAnsi" w:hAnsiTheme="majorHAnsi" w:cstheme="majorHAnsi"/>
          <w:lang w:val="en-GB"/>
        </w:rPr>
        <w:t>budowa</w:t>
      </w:r>
      <w:proofErr w:type="spellEnd"/>
      <w:r w:rsidRPr="00643D53">
        <w:rPr>
          <w:rFonts w:asciiTheme="majorHAnsi" w:hAnsiTheme="majorHAnsi" w:cstheme="majorHAnsi"/>
          <w:lang w:val="en-GB"/>
        </w:rPr>
        <w:t xml:space="preserve"> </w:t>
      </w:r>
      <w:proofErr w:type="spellStart"/>
      <w:r w:rsidRPr="00643D53">
        <w:rPr>
          <w:rFonts w:asciiTheme="majorHAnsi" w:hAnsiTheme="majorHAnsi" w:cstheme="majorHAnsi"/>
          <w:lang w:val="en-GB"/>
        </w:rPr>
        <w:t>terminala</w:t>
      </w:r>
      <w:proofErr w:type="spellEnd"/>
      <w:r w:rsidRPr="00643D53">
        <w:rPr>
          <w:rFonts w:asciiTheme="majorHAnsi" w:hAnsiTheme="majorHAnsi" w:cstheme="majorHAnsi"/>
          <w:lang w:val="en-GB"/>
        </w:rPr>
        <w:t xml:space="preserve"> FSRU (ang. Floating Storage Regasification Unit).</w:t>
      </w:r>
    </w:p>
    <w:p w14:paraId="0E9B09AC" w14:textId="48322FBD" w:rsidR="00290104" w:rsidRPr="00CB1908" w:rsidRDefault="00290104" w:rsidP="00290104">
      <w:pPr>
        <w:rPr>
          <w:rFonts w:asciiTheme="majorHAnsi" w:hAnsiTheme="majorHAnsi" w:cstheme="majorHAnsi"/>
        </w:rPr>
      </w:pPr>
      <w:r>
        <w:rPr>
          <w:rFonts w:asciiTheme="majorHAnsi" w:hAnsiTheme="majorHAnsi" w:cstheme="majorHAnsi"/>
        </w:rPr>
        <w:t xml:space="preserve">Szczegółu opisano w rozdziale </w:t>
      </w:r>
      <w:r w:rsidRPr="00290104">
        <w:rPr>
          <w:rFonts w:asciiTheme="majorHAnsi" w:hAnsiTheme="majorHAnsi" w:cstheme="majorHAnsi"/>
        </w:rPr>
        <w:t>V.1</w:t>
      </w:r>
      <w:r>
        <w:rPr>
          <w:rFonts w:asciiTheme="majorHAnsi" w:hAnsiTheme="majorHAnsi" w:cstheme="majorHAnsi"/>
        </w:rPr>
        <w:t>.</w:t>
      </w:r>
    </w:p>
    <w:p w14:paraId="65441924" w14:textId="77777777" w:rsidR="00F45132" w:rsidRPr="004B4852" w:rsidRDefault="00F45132" w:rsidP="00E0576F">
      <w:pPr>
        <w:pStyle w:val="Nagwek2"/>
        <w:ind w:left="709" w:hanging="709"/>
        <w:rPr>
          <w:rFonts w:cstheme="majorHAnsi"/>
        </w:rPr>
      </w:pPr>
      <w:bookmarkStart w:id="597" w:name="_Toc104557221"/>
      <w:bookmarkStart w:id="598" w:name="_Toc104557223"/>
      <w:bookmarkStart w:id="599" w:name="_Toc104557224"/>
      <w:bookmarkStart w:id="600" w:name="_Toc104557226"/>
      <w:bookmarkStart w:id="601" w:name="_Toc104557228"/>
      <w:bookmarkStart w:id="602" w:name="_Toc104557229"/>
      <w:bookmarkStart w:id="603" w:name="_Toc104557230"/>
      <w:bookmarkStart w:id="604" w:name="_Toc104557231"/>
      <w:bookmarkStart w:id="605" w:name="_Toc104557232"/>
      <w:bookmarkStart w:id="606" w:name="_Toc104557233"/>
      <w:bookmarkStart w:id="607" w:name="_Toc104557234"/>
      <w:bookmarkStart w:id="608" w:name="_Toc104557235"/>
      <w:bookmarkStart w:id="609" w:name="_Toc104557236"/>
      <w:bookmarkStart w:id="610" w:name="_Toc104557237"/>
      <w:bookmarkStart w:id="611" w:name="_Toc418518902"/>
      <w:bookmarkStart w:id="612" w:name="_Toc423349866"/>
      <w:bookmarkStart w:id="613" w:name="_Toc435104447"/>
      <w:bookmarkStart w:id="614" w:name="_Toc444160564"/>
      <w:bookmarkStart w:id="615" w:name="_Toc484420683"/>
      <w:bookmarkStart w:id="616" w:name="_Toc484420772"/>
      <w:bookmarkStart w:id="617" w:name="_Toc497929679"/>
      <w:bookmarkStart w:id="618" w:name="_Toc497992646"/>
      <w:bookmarkStart w:id="619" w:name="_Toc152871091"/>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r w:rsidRPr="004B4852">
        <w:rPr>
          <w:rFonts w:eastAsia="Times New Roman" w:cstheme="majorHAnsi"/>
        </w:rPr>
        <w:t xml:space="preserve">System </w:t>
      </w:r>
      <w:r w:rsidRPr="004B4852">
        <w:rPr>
          <w:rFonts w:cstheme="majorHAnsi"/>
        </w:rPr>
        <w:t>elektroenergetyczny</w:t>
      </w:r>
      <w:bookmarkEnd w:id="611"/>
      <w:bookmarkEnd w:id="612"/>
      <w:bookmarkEnd w:id="613"/>
      <w:bookmarkEnd w:id="614"/>
      <w:bookmarkEnd w:id="615"/>
      <w:bookmarkEnd w:id="616"/>
      <w:bookmarkEnd w:id="617"/>
      <w:bookmarkEnd w:id="618"/>
      <w:bookmarkEnd w:id="619"/>
    </w:p>
    <w:p w14:paraId="39412EC7" w14:textId="2EE33569" w:rsidR="0096505A" w:rsidRPr="004B4852" w:rsidRDefault="00E12FD0" w:rsidP="0096505A">
      <w:pPr>
        <w:rPr>
          <w:rFonts w:asciiTheme="majorHAnsi" w:hAnsiTheme="majorHAnsi" w:cstheme="majorHAnsi"/>
        </w:rPr>
      </w:pPr>
      <w:r w:rsidRPr="004B4852">
        <w:rPr>
          <w:rFonts w:asciiTheme="majorHAnsi" w:hAnsiTheme="majorHAnsi" w:cstheme="majorHAnsi"/>
        </w:rPr>
        <w:t xml:space="preserve">W ramach sieci przesyłowych należących do Polskich Sieci Elektroenergetycznych </w:t>
      </w:r>
      <w:r w:rsidR="0021291A">
        <w:rPr>
          <w:rFonts w:asciiTheme="majorHAnsi" w:hAnsiTheme="majorHAnsi" w:cstheme="majorHAnsi"/>
        </w:rPr>
        <w:t>w</w:t>
      </w:r>
      <w:r w:rsidR="00120F8E">
        <w:rPr>
          <w:rFonts w:asciiTheme="majorHAnsi" w:hAnsiTheme="majorHAnsi" w:cstheme="majorHAnsi"/>
        </w:rPr>
        <w:t> </w:t>
      </w:r>
      <w:r w:rsidR="0021291A">
        <w:rPr>
          <w:rFonts w:asciiTheme="majorHAnsi" w:hAnsiTheme="majorHAnsi" w:cstheme="majorHAnsi"/>
        </w:rPr>
        <w:t xml:space="preserve">latach 2022-2027 </w:t>
      </w:r>
      <w:r w:rsidR="00EC762E">
        <w:rPr>
          <w:rFonts w:asciiTheme="majorHAnsi" w:hAnsiTheme="majorHAnsi" w:cstheme="majorHAnsi"/>
        </w:rPr>
        <w:t xml:space="preserve">nie są </w:t>
      </w:r>
      <w:r w:rsidR="0021291A">
        <w:rPr>
          <w:rFonts w:asciiTheme="majorHAnsi" w:hAnsiTheme="majorHAnsi" w:cstheme="majorHAnsi"/>
        </w:rPr>
        <w:t xml:space="preserve">planowane </w:t>
      </w:r>
      <w:r w:rsidRPr="004B4852">
        <w:rPr>
          <w:rFonts w:asciiTheme="majorHAnsi" w:hAnsiTheme="majorHAnsi" w:cstheme="majorHAnsi"/>
        </w:rPr>
        <w:t xml:space="preserve">działania </w:t>
      </w:r>
      <w:r w:rsidR="000243AB" w:rsidRPr="004B4852">
        <w:rPr>
          <w:rFonts w:asciiTheme="majorHAnsi" w:hAnsiTheme="majorHAnsi" w:cstheme="majorHAnsi"/>
        </w:rPr>
        <w:t>w</w:t>
      </w:r>
      <w:r w:rsidRPr="004B4852">
        <w:rPr>
          <w:rFonts w:asciiTheme="majorHAnsi" w:hAnsiTheme="majorHAnsi" w:cstheme="majorHAnsi"/>
        </w:rPr>
        <w:t xml:space="preserve"> zakresie prac eksploatacyjnych i</w:t>
      </w:r>
      <w:r w:rsidR="004E6BD1">
        <w:rPr>
          <w:rFonts w:asciiTheme="majorHAnsi" w:hAnsiTheme="majorHAnsi" w:cstheme="majorHAnsi"/>
        </w:rPr>
        <w:t> </w:t>
      </w:r>
      <w:r w:rsidRPr="004B4852">
        <w:rPr>
          <w:rFonts w:asciiTheme="majorHAnsi" w:hAnsiTheme="majorHAnsi" w:cstheme="majorHAnsi"/>
        </w:rPr>
        <w:t>remontowych</w:t>
      </w:r>
      <w:r w:rsidR="00EC762E">
        <w:rPr>
          <w:rFonts w:asciiTheme="majorHAnsi" w:hAnsiTheme="majorHAnsi" w:cstheme="majorHAnsi"/>
        </w:rPr>
        <w:t>. Realizowane będą wyłącznie projekty spółki dystrybucyjnej w zakresie modernizacji i remontu istniejącej sieci.</w:t>
      </w:r>
    </w:p>
    <w:p w14:paraId="0AEB241E" w14:textId="43F41C63" w:rsidR="00E2394D" w:rsidRDefault="00E2394D" w:rsidP="00E2394D">
      <w:pPr>
        <w:pStyle w:val="Legenda"/>
        <w:keepNext/>
      </w:pPr>
      <w:bookmarkStart w:id="620" w:name="_Toc152871155"/>
      <w:bookmarkStart w:id="621" w:name="_Toc435104448"/>
      <w:bookmarkStart w:id="622" w:name="_Toc444160565"/>
      <w:bookmarkStart w:id="623" w:name="_Toc484420684"/>
      <w:bookmarkStart w:id="624" w:name="_Toc484420773"/>
      <w:bookmarkStart w:id="625" w:name="_Toc497929680"/>
      <w:bookmarkStart w:id="626" w:name="_Toc497992647"/>
      <w:r>
        <w:t xml:space="preserve">Tabela </w:t>
      </w:r>
      <w:r w:rsidR="00BA3BB1">
        <w:fldChar w:fldCharType="begin"/>
      </w:r>
      <w:r w:rsidR="00BA3BB1">
        <w:instrText xml:space="preserve"> SEQ Tabela \* ARABIC </w:instrText>
      </w:r>
      <w:r w:rsidR="00BA3BB1">
        <w:fldChar w:fldCharType="separate"/>
      </w:r>
      <w:r w:rsidR="00052BF7">
        <w:rPr>
          <w:noProof/>
        </w:rPr>
        <w:t>20</w:t>
      </w:r>
      <w:r w:rsidR="00BA3BB1">
        <w:rPr>
          <w:noProof/>
        </w:rPr>
        <w:fldChar w:fldCharType="end"/>
      </w:r>
      <w:r>
        <w:t xml:space="preserve"> Inwestycje planowane na terenie Gminy </w:t>
      </w:r>
      <w:r w:rsidR="00563D30">
        <w:t>Kościelisko</w:t>
      </w:r>
      <w:bookmarkEnd w:id="620"/>
    </w:p>
    <w:tbl>
      <w:tblPr>
        <w:tblStyle w:val="Tabelasiatki1jasna1"/>
        <w:tblW w:w="5000" w:type="pct"/>
        <w:tblLook w:val="04A0" w:firstRow="1" w:lastRow="0" w:firstColumn="1" w:lastColumn="0" w:noHBand="0" w:noVBand="1"/>
      </w:tblPr>
      <w:tblGrid>
        <w:gridCol w:w="4531"/>
        <w:gridCol w:w="4531"/>
      </w:tblGrid>
      <w:tr w:rsidR="00EC762E" w:rsidRPr="00D557D2" w14:paraId="4EAF1889" w14:textId="77777777" w:rsidTr="00576DA8">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2500" w:type="pct"/>
            <w:hideMark/>
          </w:tcPr>
          <w:p w14:paraId="57D1EF4C" w14:textId="77777777" w:rsidR="00EC762E" w:rsidRPr="00D557D2" w:rsidRDefault="00EC762E" w:rsidP="00576DA8">
            <w:pPr>
              <w:pStyle w:val="Bezodstpw"/>
              <w:rPr>
                <w:rFonts w:eastAsia="Times New Roman"/>
                <w:lang w:eastAsia="pl-PL"/>
              </w:rPr>
            </w:pPr>
            <w:r w:rsidRPr="00D557D2">
              <w:rPr>
                <w:rFonts w:eastAsia="Times New Roman"/>
                <w:lang w:eastAsia="pl-PL"/>
              </w:rPr>
              <w:t>Nazwa/rodzaj projektu inwestycyjnego</w:t>
            </w:r>
          </w:p>
        </w:tc>
        <w:tc>
          <w:tcPr>
            <w:tcW w:w="2500" w:type="pct"/>
            <w:noWrap/>
            <w:hideMark/>
          </w:tcPr>
          <w:p w14:paraId="2BD6134C" w14:textId="77777777" w:rsidR="00EC762E" w:rsidRPr="00D557D2" w:rsidRDefault="00EC762E" w:rsidP="00576DA8">
            <w:pPr>
              <w:pStyle w:val="Bezodstpw"/>
              <w:cnfStyle w:val="100000000000" w:firstRow="1" w:lastRow="0" w:firstColumn="0" w:lastColumn="0" w:oddVBand="0" w:evenVBand="0" w:oddHBand="0" w:evenHBand="0" w:firstRowFirstColumn="0" w:firstRowLastColumn="0" w:lastRowFirstColumn="0" w:lastRowLastColumn="0"/>
              <w:rPr>
                <w:rFonts w:eastAsia="Times New Roman"/>
                <w:lang w:eastAsia="pl-PL"/>
              </w:rPr>
            </w:pPr>
            <w:r w:rsidRPr="00D557D2">
              <w:rPr>
                <w:rFonts w:eastAsia="Times New Roman"/>
                <w:lang w:eastAsia="pl-PL"/>
              </w:rPr>
              <w:t>Zakres rzeczowy</w:t>
            </w:r>
          </w:p>
        </w:tc>
      </w:tr>
      <w:tr w:rsidR="00EC762E" w:rsidRPr="00D557D2" w14:paraId="4A66AEEB" w14:textId="77777777" w:rsidTr="00576DA8">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2E4D1603" w14:textId="77777777" w:rsidR="00EC762E" w:rsidRPr="00D557D2" w:rsidRDefault="00EC762E" w:rsidP="00576DA8">
            <w:pPr>
              <w:pStyle w:val="Bezodstpw"/>
              <w:rPr>
                <w:rFonts w:ascii="Arial" w:eastAsia="Times New Roman" w:hAnsi="Arial" w:cs="Arial"/>
                <w:lang w:eastAsia="pl-PL"/>
              </w:rPr>
            </w:pPr>
            <w:r w:rsidRPr="0050448B">
              <w:rPr>
                <w:rFonts w:ascii="Arial" w:eastAsia="Times New Roman" w:hAnsi="Arial" w:cs="Arial"/>
                <w:lang w:eastAsia="pl-PL"/>
              </w:rPr>
              <w:t>Budowa linii kablowej 15kV relacji: st.tr. 5539 Kościelisko Kirowa Woda - st.tr. 5033 Kościelisko Kiry w celu powiązania odgałęzienia ciągu sieciowego</w:t>
            </w:r>
          </w:p>
        </w:tc>
        <w:tc>
          <w:tcPr>
            <w:tcW w:w="2500" w:type="pct"/>
          </w:tcPr>
          <w:p w14:paraId="5E524D8D" w14:textId="77777777" w:rsidR="00EC762E"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Pr>
                <w:rFonts w:ascii="Arial" w:eastAsia="Times New Roman" w:hAnsi="Arial" w:cs="Arial"/>
                <w:lang w:eastAsia="pl-PL"/>
              </w:rPr>
              <w:t xml:space="preserve">Budowa odcinka kablowego </w:t>
            </w:r>
            <w:r w:rsidRPr="0050448B">
              <w:rPr>
                <w:rFonts w:ascii="Arial" w:eastAsia="Times New Roman" w:hAnsi="Arial" w:cs="Arial"/>
                <w:lang w:eastAsia="pl-PL"/>
              </w:rPr>
              <w:t xml:space="preserve">SN </w:t>
            </w:r>
            <w:r>
              <w:rPr>
                <w:rFonts w:ascii="Arial" w:eastAsia="Times New Roman" w:hAnsi="Arial" w:cs="Arial"/>
                <w:lang w:eastAsia="pl-PL"/>
              </w:rPr>
              <w:t xml:space="preserve">o długości </w:t>
            </w:r>
            <w:r w:rsidRPr="0050448B">
              <w:rPr>
                <w:rFonts w:ascii="Arial" w:eastAsia="Times New Roman" w:hAnsi="Arial" w:cs="Arial"/>
                <w:lang w:eastAsia="pl-PL"/>
              </w:rPr>
              <w:t>980 m</w:t>
            </w:r>
          </w:p>
          <w:p w14:paraId="1675F99C" w14:textId="77777777" w:rsidR="00EC762E"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Rozłącznik zdalnie sterowany - 1 </w:t>
            </w:r>
            <w:proofErr w:type="spellStart"/>
            <w:r w:rsidRPr="0050448B">
              <w:rPr>
                <w:rFonts w:ascii="Arial" w:eastAsia="Times New Roman" w:hAnsi="Arial" w:cs="Arial"/>
                <w:lang w:eastAsia="pl-PL"/>
              </w:rPr>
              <w:t>szt</w:t>
            </w:r>
            <w:proofErr w:type="spellEnd"/>
            <w:r w:rsidRPr="0050448B">
              <w:rPr>
                <w:rFonts w:ascii="Arial" w:eastAsia="Times New Roman" w:hAnsi="Arial" w:cs="Arial"/>
                <w:lang w:eastAsia="pl-PL"/>
              </w:rPr>
              <w:t>;</w:t>
            </w:r>
          </w:p>
          <w:p w14:paraId="46F591EA" w14:textId="77777777" w:rsidR="00EC762E"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Słup SN - 1 </w:t>
            </w:r>
            <w:proofErr w:type="spellStart"/>
            <w:r w:rsidRPr="0050448B">
              <w:rPr>
                <w:rFonts w:ascii="Arial" w:eastAsia="Times New Roman" w:hAnsi="Arial" w:cs="Arial"/>
                <w:lang w:eastAsia="pl-PL"/>
              </w:rPr>
              <w:t>szt</w:t>
            </w:r>
            <w:proofErr w:type="spellEnd"/>
            <w:r w:rsidRPr="0050448B">
              <w:rPr>
                <w:rFonts w:ascii="Arial" w:eastAsia="Times New Roman" w:hAnsi="Arial" w:cs="Arial"/>
                <w:lang w:eastAsia="pl-PL"/>
              </w:rPr>
              <w:t xml:space="preserve">; </w:t>
            </w:r>
          </w:p>
          <w:p w14:paraId="55EB9958" w14:textId="77777777" w:rsidR="00EC762E" w:rsidRPr="00D557D2"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Złącze kablowe SN - 3 polowe - 1 </w:t>
            </w:r>
            <w:proofErr w:type="spellStart"/>
            <w:r w:rsidRPr="0050448B">
              <w:rPr>
                <w:rFonts w:ascii="Arial" w:eastAsia="Times New Roman" w:hAnsi="Arial" w:cs="Arial"/>
                <w:lang w:eastAsia="pl-PL"/>
              </w:rPr>
              <w:t>szt</w:t>
            </w:r>
            <w:proofErr w:type="spellEnd"/>
          </w:p>
        </w:tc>
      </w:tr>
      <w:tr w:rsidR="00EC762E" w:rsidRPr="00D557D2" w14:paraId="68912F86" w14:textId="77777777" w:rsidTr="00576DA8">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60514110" w14:textId="77777777" w:rsidR="00EC762E" w:rsidRPr="0050448B" w:rsidRDefault="00EC762E" w:rsidP="00576DA8">
            <w:pPr>
              <w:pStyle w:val="Bezodstpw"/>
              <w:rPr>
                <w:rFonts w:ascii="Arial" w:eastAsia="Times New Roman" w:hAnsi="Arial" w:cs="Arial"/>
                <w:lang w:eastAsia="pl-PL"/>
              </w:rPr>
            </w:pPr>
            <w:r>
              <w:rPr>
                <w:rFonts w:ascii="Arial" w:eastAsia="Times New Roman" w:hAnsi="Arial" w:cs="Arial"/>
                <w:lang w:eastAsia="pl-PL"/>
              </w:rPr>
              <w:t>P</w:t>
            </w:r>
            <w:r w:rsidRPr="0050448B">
              <w:rPr>
                <w:rFonts w:ascii="Arial" w:eastAsia="Times New Roman" w:hAnsi="Arial" w:cs="Arial"/>
                <w:lang w:eastAsia="pl-PL"/>
              </w:rPr>
              <w:t>rzebudowa stacji nr 520</w:t>
            </w:r>
            <w:r>
              <w:rPr>
                <w:rFonts w:ascii="Arial" w:eastAsia="Times New Roman" w:hAnsi="Arial" w:cs="Arial"/>
                <w:lang w:eastAsia="pl-PL"/>
              </w:rPr>
              <w:t>8 (</w:t>
            </w:r>
            <w:proofErr w:type="spellStart"/>
            <w:r w:rsidRPr="0050448B">
              <w:rPr>
                <w:rFonts w:ascii="Arial" w:eastAsia="Times New Roman" w:hAnsi="Arial" w:cs="Arial"/>
                <w:lang w:eastAsia="pl-PL"/>
              </w:rPr>
              <w:t>Butorowy</w:t>
            </w:r>
            <w:proofErr w:type="spellEnd"/>
            <w:r w:rsidRPr="0050448B">
              <w:rPr>
                <w:rFonts w:ascii="Arial" w:eastAsia="Times New Roman" w:hAnsi="Arial" w:cs="Arial"/>
                <w:lang w:eastAsia="pl-PL"/>
              </w:rPr>
              <w:t xml:space="preserve"> Wierch</w:t>
            </w:r>
            <w:r>
              <w:rPr>
                <w:rFonts w:ascii="Arial" w:eastAsia="Times New Roman" w:hAnsi="Arial" w:cs="Arial"/>
                <w:lang w:eastAsia="pl-PL"/>
              </w:rPr>
              <w:t>)</w:t>
            </w:r>
          </w:p>
        </w:tc>
        <w:tc>
          <w:tcPr>
            <w:tcW w:w="2500" w:type="pct"/>
          </w:tcPr>
          <w:p w14:paraId="2839FEE5" w14:textId="77777777" w:rsidR="00EC762E"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Odcinek kablowy SN XRUHAKXS 3x(1x120)/25 - 200 m </w:t>
            </w:r>
          </w:p>
          <w:p w14:paraId="53F4693D" w14:textId="77777777" w:rsidR="00EC762E"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Odcinek kablowy </w:t>
            </w:r>
            <w:proofErr w:type="spellStart"/>
            <w:r w:rsidRPr="0050448B">
              <w:rPr>
                <w:rFonts w:ascii="Arial" w:eastAsia="Times New Roman" w:hAnsi="Arial" w:cs="Arial"/>
                <w:lang w:eastAsia="pl-PL"/>
              </w:rPr>
              <w:t>nN</w:t>
            </w:r>
            <w:proofErr w:type="spellEnd"/>
            <w:r w:rsidRPr="0050448B">
              <w:rPr>
                <w:rFonts w:ascii="Arial" w:eastAsia="Times New Roman" w:hAnsi="Arial" w:cs="Arial"/>
                <w:lang w:eastAsia="pl-PL"/>
              </w:rPr>
              <w:t xml:space="preserve"> 4x120 - 421 m</w:t>
            </w:r>
          </w:p>
          <w:p w14:paraId="62761F07" w14:textId="77777777" w:rsidR="00EC762E" w:rsidRPr="00D557D2"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Transformatory SN/</w:t>
            </w:r>
            <w:proofErr w:type="spellStart"/>
            <w:r w:rsidRPr="0050448B">
              <w:rPr>
                <w:rFonts w:ascii="Arial" w:eastAsia="Times New Roman" w:hAnsi="Arial" w:cs="Arial"/>
                <w:lang w:eastAsia="pl-PL"/>
              </w:rPr>
              <w:t>nN</w:t>
            </w:r>
            <w:proofErr w:type="spellEnd"/>
            <w:r w:rsidRPr="0050448B">
              <w:rPr>
                <w:rFonts w:ascii="Arial" w:eastAsia="Times New Roman" w:hAnsi="Arial" w:cs="Arial"/>
                <w:lang w:eastAsia="pl-PL"/>
              </w:rPr>
              <w:t xml:space="preserve"> (w tym SCA) 100 kVA - 1 </w:t>
            </w:r>
            <w:proofErr w:type="spellStart"/>
            <w:r w:rsidRPr="0050448B">
              <w:rPr>
                <w:rFonts w:ascii="Arial" w:eastAsia="Times New Roman" w:hAnsi="Arial" w:cs="Arial"/>
                <w:lang w:eastAsia="pl-PL"/>
              </w:rPr>
              <w:t>szt</w:t>
            </w:r>
            <w:proofErr w:type="spellEnd"/>
          </w:p>
        </w:tc>
      </w:tr>
      <w:tr w:rsidR="00EC762E" w:rsidRPr="00D557D2" w14:paraId="134281F7" w14:textId="77777777" w:rsidTr="00576DA8">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24D91BAC" w14:textId="77777777" w:rsidR="00EC762E" w:rsidRPr="0050448B" w:rsidRDefault="00EC762E" w:rsidP="00576DA8">
            <w:pPr>
              <w:pStyle w:val="Bezodstpw"/>
              <w:rPr>
                <w:rFonts w:ascii="Arial" w:eastAsia="Times New Roman" w:hAnsi="Arial" w:cs="Arial"/>
                <w:lang w:eastAsia="pl-PL"/>
              </w:rPr>
            </w:pPr>
            <w:r>
              <w:rPr>
                <w:rFonts w:ascii="Arial" w:eastAsia="Times New Roman" w:hAnsi="Arial" w:cs="Arial"/>
                <w:lang w:eastAsia="pl-PL"/>
              </w:rPr>
              <w:t xml:space="preserve">Modernizacja odcinka kablowego </w:t>
            </w:r>
            <w:r w:rsidRPr="0050448B">
              <w:rPr>
                <w:rFonts w:ascii="Arial" w:eastAsia="Times New Roman" w:hAnsi="Arial" w:cs="Arial"/>
                <w:lang w:eastAsia="pl-PL"/>
              </w:rPr>
              <w:t xml:space="preserve">SN </w:t>
            </w:r>
            <w:r>
              <w:rPr>
                <w:rFonts w:ascii="Arial" w:eastAsia="Times New Roman" w:hAnsi="Arial" w:cs="Arial"/>
                <w:lang w:eastAsia="pl-PL"/>
              </w:rPr>
              <w:t xml:space="preserve"> </w:t>
            </w:r>
            <w:r w:rsidRPr="0050448B">
              <w:rPr>
                <w:rFonts w:ascii="Arial" w:eastAsia="Times New Roman" w:hAnsi="Arial" w:cs="Arial"/>
                <w:lang w:eastAsia="pl-PL"/>
              </w:rPr>
              <w:t>KOŚCIELISKO SYWARNE (P.406)</w:t>
            </w:r>
          </w:p>
        </w:tc>
        <w:tc>
          <w:tcPr>
            <w:tcW w:w="2500" w:type="pct"/>
          </w:tcPr>
          <w:p w14:paraId="38074FDB" w14:textId="77777777" w:rsidR="00EC762E"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sidRPr="0050448B">
              <w:rPr>
                <w:rFonts w:ascii="Arial" w:eastAsia="Times New Roman" w:hAnsi="Arial" w:cs="Arial"/>
                <w:lang w:eastAsia="pl-PL"/>
              </w:rPr>
              <w:t xml:space="preserve">Dokumentacja projektowa, ekspertyzy </w:t>
            </w:r>
          </w:p>
          <w:p w14:paraId="0B8F4B25" w14:textId="77777777" w:rsidR="00EC762E" w:rsidRPr="00D557D2"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Pr>
                <w:rFonts w:ascii="Arial" w:eastAsia="Times New Roman" w:hAnsi="Arial" w:cs="Arial"/>
                <w:lang w:eastAsia="pl-PL"/>
              </w:rPr>
              <w:t xml:space="preserve">Modernizacja odcinka kablowego </w:t>
            </w:r>
            <w:r w:rsidRPr="0050448B">
              <w:rPr>
                <w:rFonts w:ascii="Arial" w:eastAsia="Times New Roman" w:hAnsi="Arial" w:cs="Arial"/>
                <w:lang w:eastAsia="pl-PL"/>
              </w:rPr>
              <w:t xml:space="preserve">SN </w:t>
            </w:r>
            <w:r>
              <w:rPr>
                <w:rFonts w:ascii="Arial" w:eastAsia="Times New Roman" w:hAnsi="Arial" w:cs="Arial"/>
                <w:lang w:eastAsia="pl-PL"/>
              </w:rPr>
              <w:t xml:space="preserve"> o długości 410</w:t>
            </w:r>
          </w:p>
        </w:tc>
      </w:tr>
      <w:tr w:rsidR="00EC762E" w:rsidRPr="00D557D2" w14:paraId="27A33437" w14:textId="77777777" w:rsidTr="00576DA8">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7980AB0E" w14:textId="77777777" w:rsidR="00EC762E" w:rsidRPr="0050448B" w:rsidRDefault="00EC762E" w:rsidP="00576DA8">
            <w:pPr>
              <w:pStyle w:val="Bezodstpw"/>
              <w:rPr>
                <w:rFonts w:ascii="Arial" w:eastAsia="Times New Roman" w:hAnsi="Arial" w:cs="Arial"/>
                <w:lang w:eastAsia="pl-PL"/>
              </w:rPr>
            </w:pPr>
            <w:r>
              <w:rPr>
                <w:rFonts w:ascii="Arial" w:eastAsia="Times New Roman" w:hAnsi="Arial" w:cs="Arial"/>
                <w:lang w:eastAsia="pl-PL"/>
              </w:rPr>
              <w:t>P</w:t>
            </w:r>
            <w:r w:rsidRPr="0050448B">
              <w:rPr>
                <w:rFonts w:ascii="Arial" w:eastAsia="Times New Roman" w:hAnsi="Arial" w:cs="Arial"/>
                <w:lang w:eastAsia="pl-PL"/>
              </w:rPr>
              <w:t>rzebudowa stacji nr 520</w:t>
            </w:r>
            <w:r>
              <w:rPr>
                <w:rFonts w:ascii="Arial" w:eastAsia="Times New Roman" w:hAnsi="Arial" w:cs="Arial"/>
                <w:lang w:eastAsia="pl-PL"/>
              </w:rPr>
              <w:t>8 (</w:t>
            </w:r>
            <w:proofErr w:type="spellStart"/>
            <w:r w:rsidRPr="0050448B">
              <w:rPr>
                <w:rFonts w:ascii="Arial" w:eastAsia="Times New Roman" w:hAnsi="Arial" w:cs="Arial"/>
                <w:lang w:eastAsia="pl-PL"/>
              </w:rPr>
              <w:t>Butorowy</w:t>
            </w:r>
            <w:proofErr w:type="spellEnd"/>
            <w:r w:rsidRPr="0050448B">
              <w:rPr>
                <w:rFonts w:ascii="Arial" w:eastAsia="Times New Roman" w:hAnsi="Arial" w:cs="Arial"/>
                <w:lang w:eastAsia="pl-PL"/>
              </w:rPr>
              <w:t xml:space="preserve"> Wierch</w:t>
            </w:r>
            <w:r>
              <w:rPr>
                <w:rFonts w:ascii="Arial" w:eastAsia="Times New Roman" w:hAnsi="Arial" w:cs="Arial"/>
                <w:lang w:eastAsia="pl-PL"/>
              </w:rPr>
              <w:t>)</w:t>
            </w:r>
          </w:p>
        </w:tc>
        <w:tc>
          <w:tcPr>
            <w:tcW w:w="2500" w:type="pct"/>
          </w:tcPr>
          <w:p w14:paraId="582F3F7B" w14:textId="77777777" w:rsidR="00EC762E" w:rsidRPr="00D557D2"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Pr>
                <w:rFonts w:ascii="Arial" w:eastAsia="Times New Roman" w:hAnsi="Arial" w:cs="Arial"/>
                <w:lang w:eastAsia="pl-PL"/>
              </w:rPr>
              <w:t xml:space="preserve">Przebudowa stacji wnętrzowej kontenerowej i złącza </w:t>
            </w:r>
            <w:proofErr w:type="spellStart"/>
            <w:r>
              <w:rPr>
                <w:rFonts w:ascii="Arial" w:eastAsia="Times New Roman" w:hAnsi="Arial" w:cs="Arial"/>
                <w:lang w:eastAsia="pl-PL"/>
              </w:rPr>
              <w:t>nN</w:t>
            </w:r>
            <w:proofErr w:type="spellEnd"/>
            <w:r>
              <w:rPr>
                <w:rFonts w:ascii="Arial" w:eastAsia="Times New Roman" w:hAnsi="Arial" w:cs="Arial"/>
                <w:lang w:eastAsia="pl-PL"/>
              </w:rPr>
              <w:t xml:space="preserve"> </w:t>
            </w:r>
          </w:p>
        </w:tc>
      </w:tr>
      <w:tr w:rsidR="00EC762E" w:rsidRPr="00D557D2" w14:paraId="3C641CBD" w14:textId="77777777" w:rsidTr="00576DA8">
        <w:trPr>
          <w:trHeight w:val="20"/>
        </w:trPr>
        <w:tc>
          <w:tcPr>
            <w:cnfStyle w:val="001000000000" w:firstRow="0" w:lastRow="0" w:firstColumn="1" w:lastColumn="0" w:oddVBand="0" w:evenVBand="0" w:oddHBand="0" w:evenHBand="0" w:firstRowFirstColumn="0" w:firstRowLastColumn="0" w:lastRowFirstColumn="0" w:lastRowLastColumn="0"/>
            <w:tcW w:w="2500" w:type="pct"/>
          </w:tcPr>
          <w:p w14:paraId="3B16F65A" w14:textId="77777777" w:rsidR="00EC762E" w:rsidRPr="0050448B" w:rsidRDefault="00EC762E" w:rsidP="00576DA8">
            <w:pPr>
              <w:pStyle w:val="Bezodstpw"/>
              <w:rPr>
                <w:rFonts w:ascii="Arial" w:eastAsia="Times New Roman" w:hAnsi="Arial" w:cs="Arial"/>
                <w:lang w:eastAsia="pl-PL"/>
              </w:rPr>
            </w:pPr>
            <w:r>
              <w:rPr>
                <w:rFonts w:ascii="Arial" w:eastAsia="Times New Roman" w:hAnsi="Arial" w:cs="Arial"/>
                <w:lang w:eastAsia="pl-PL"/>
              </w:rPr>
              <w:t>M</w:t>
            </w:r>
            <w:r w:rsidRPr="0050448B">
              <w:rPr>
                <w:rFonts w:ascii="Arial" w:eastAsia="Times New Roman" w:hAnsi="Arial" w:cs="Arial"/>
                <w:lang w:eastAsia="pl-PL"/>
              </w:rPr>
              <w:t>odernizacja linii kabl</w:t>
            </w:r>
            <w:r>
              <w:rPr>
                <w:rFonts w:ascii="Arial" w:eastAsia="Times New Roman" w:hAnsi="Arial" w:cs="Arial"/>
                <w:lang w:eastAsia="pl-PL"/>
              </w:rPr>
              <w:t>owej</w:t>
            </w:r>
            <w:r w:rsidRPr="0050448B">
              <w:rPr>
                <w:rFonts w:ascii="Arial" w:eastAsia="Times New Roman" w:hAnsi="Arial" w:cs="Arial"/>
                <w:lang w:eastAsia="pl-PL"/>
              </w:rPr>
              <w:t xml:space="preserve"> SN relacji Kościelisko 5441 </w:t>
            </w:r>
            <w:proofErr w:type="spellStart"/>
            <w:r w:rsidRPr="0050448B">
              <w:rPr>
                <w:rFonts w:ascii="Arial" w:eastAsia="Times New Roman" w:hAnsi="Arial" w:cs="Arial"/>
                <w:lang w:eastAsia="pl-PL"/>
              </w:rPr>
              <w:t>Sywarne</w:t>
            </w:r>
            <w:proofErr w:type="spellEnd"/>
            <w:r w:rsidRPr="0050448B">
              <w:rPr>
                <w:rFonts w:ascii="Arial" w:eastAsia="Times New Roman" w:hAnsi="Arial" w:cs="Arial"/>
                <w:lang w:eastAsia="pl-PL"/>
              </w:rPr>
              <w:t xml:space="preserve"> 2 - 5151 Kościelisko PRK</w:t>
            </w:r>
          </w:p>
        </w:tc>
        <w:tc>
          <w:tcPr>
            <w:tcW w:w="2500" w:type="pct"/>
          </w:tcPr>
          <w:p w14:paraId="7AF5A266" w14:textId="77777777" w:rsidR="00EC762E" w:rsidRPr="00D557D2" w:rsidRDefault="00EC762E" w:rsidP="00576DA8">
            <w:pPr>
              <w:pStyle w:val="Bezodstpw"/>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r>
              <w:rPr>
                <w:rFonts w:ascii="Arial" w:eastAsia="Times New Roman" w:hAnsi="Arial" w:cs="Arial"/>
                <w:lang w:eastAsia="pl-PL"/>
              </w:rPr>
              <w:t xml:space="preserve">Modernizacja odcinka kablowego </w:t>
            </w:r>
            <w:r w:rsidRPr="0050448B">
              <w:rPr>
                <w:rFonts w:ascii="Arial" w:eastAsia="Times New Roman" w:hAnsi="Arial" w:cs="Arial"/>
                <w:lang w:eastAsia="pl-PL"/>
              </w:rPr>
              <w:t xml:space="preserve">SN </w:t>
            </w:r>
            <w:r>
              <w:rPr>
                <w:rFonts w:ascii="Arial" w:eastAsia="Times New Roman" w:hAnsi="Arial" w:cs="Arial"/>
                <w:lang w:eastAsia="pl-PL"/>
              </w:rPr>
              <w:t xml:space="preserve"> o długości </w:t>
            </w:r>
            <w:r w:rsidRPr="0050448B">
              <w:rPr>
                <w:rFonts w:ascii="Arial" w:eastAsia="Times New Roman" w:hAnsi="Arial" w:cs="Arial"/>
                <w:lang w:eastAsia="pl-PL"/>
              </w:rPr>
              <w:t>290 m</w:t>
            </w:r>
          </w:p>
        </w:tc>
      </w:tr>
    </w:tbl>
    <w:p w14:paraId="7A66F9F3" w14:textId="35A54C78" w:rsidR="00E2394D" w:rsidRPr="0051223C" w:rsidRDefault="00E2394D" w:rsidP="00E2394D">
      <w:pPr>
        <w:pStyle w:val="rdo"/>
      </w:pPr>
      <w:r>
        <w:t xml:space="preserve">Źródło: </w:t>
      </w:r>
      <w:r w:rsidR="00EC762E">
        <w:t>TAURON Dystrybucja SA</w:t>
      </w:r>
    </w:p>
    <w:p w14:paraId="396603AE" w14:textId="4F3767A3" w:rsidR="00F45132" w:rsidRDefault="00F45132" w:rsidP="00E0576F">
      <w:pPr>
        <w:pStyle w:val="Nagwek2"/>
        <w:ind w:left="709" w:hanging="709"/>
        <w:rPr>
          <w:rFonts w:cstheme="majorHAnsi"/>
        </w:rPr>
      </w:pPr>
      <w:bookmarkStart w:id="627" w:name="_Toc152871092"/>
      <w:r w:rsidRPr="004B4852">
        <w:rPr>
          <w:rFonts w:cstheme="majorHAnsi"/>
        </w:rPr>
        <w:t>System ciepłowniczy</w:t>
      </w:r>
      <w:bookmarkEnd w:id="621"/>
      <w:bookmarkEnd w:id="622"/>
      <w:bookmarkEnd w:id="623"/>
      <w:bookmarkEnd w:id="624"/>
      <w:bookmarkEnd w:id="625"/>
      <w:bookmarkEnd w:id="626"/>
      <w:bookmarkEnd w:id="627"/>
    </w:p>
    <w:p w14:paraId="2625FAC3" w14:textId="1CA584A2" w:rsidR="00CD332B" w:rsidRDefault="00813A8F" w:rsidP="00813A8F">
      <w:r w:rsidRPr="004B4852">
        <w:rPr>
          <w:rFonts w:asciiTheme="majorHAnsi" w:hAnsiTheme="majorHAnsi" w:cstheme="majorHAnsi"/>
        </w:rPr>
        <w:t xml:space="preserve">W </w:t>
      </w:r>
      <w:r>
        <w:rPr>
          <w:rFonts w:asciiTheme="majorHAnsi" w:hAnsiTheme="majorHAnsi" w:cstheme="majorHAnsi"/>
        </w:rPr>
        <w:t>Gminie nie</w:t>
      </w:r>
      <w:r w:rsidRPr="004B4852">
        <w:rPr>
          <w:rFonts w:asciiTheme="majorHAnsi" w:hAnsiTheme="majorHAnsi" w:cstheme="majorHAnsi"/>
        </w:rPr>
        <w:t xml:space="preserve"> istnieje obecnie system ciepłowniczy. </w:t>
      </w:r>
      <w:r>
        <w:rPr>
          <w:rFonts w:asciiTheme="majorHAnsi" w:hAnsiTheme="majorHAnsi" w:cstheme="majorHAnsi"/>
        </w:rPr>
        <w:t>Nie jest planowane też uruchomienie takiego systemu na terenie Gminy.</w:t>
      </w:r>
      <w:bookmarkStart w:id="628" w:name="_Toc497929682"/>
      <w:bookmarkStart w:id="629" w:name="_Toc497992650"/>
      <w:r>
        <w:t xml:space="preserve"> </w:t>
      </w:r>
    </w:p>
    <w:p w14:paraId="5D4B9CEB" w14:textId="5C90D56E" w:rsidR="00FE4F6F" w:rsidRPr="004B4852" w:rsidRDefault="00FE4F6F">
      <w:pPr>
        <w:spacing w:before="0" w:line="276" w:lineRule="auto"/>
        <w:contextualSpacing w:val="0"/>
        <w:jc w:val="left"/>
        <w:rPr>
          <w:rFonts w:asciiTheme="majorHAnsi" w:eastAsiaTheme="majorEastAsia" w:hAnsiTheme="majorHAnsi" w:cstheme="majorHAnsi"/>
          <w:b/>
          <w:bCs/>
          <w:color w:val="4D4D4D" w:themeColor="accent6"/>
          <w:sz w:val="28"/>
          <w:szCs w:val="28"/>
        </w:rPr>
      </w:pPr>
      <w:r w:rsidRPr="004B4852">
        <w:rPr>
          <w:rFonts w:asciiTheme="majorHAnsi" w:hAnsiTheme="majorHAnsi" w:cstheme="majorHAnsi"/>
        </w:rPr>
        <w:br w:type="page"/>
      </w:r>
    </w:p>
    <w:p w14:paraId="38CFD9E9" w14:textId="1F71319E" w:rsidR="002F66A3" w:rsidRPr="004B4852" w:rsidRDefault="002F66A3" w:rsidP="00E0576F">
      <w:pPr>
        <w:pStyle w:val="Nagwek1"/>
        <w:ind w:left="567" w:hanging="567"/>
        <w:rPr>
          <w:rFonts w:cstheme="majorHAnsi"/>
        </w:rPr>
      </w:pPr>
      <w:bookmarkStart w:id="630" w:name="_Toc152871093"/>
      <w:r w:rsidRPr="004B4852">
        <w:rPr>
          <w:rFonts w:cstheme="majorHAnsi"/>
        </w:rPr>
        <w:t>P</w:t>
      </w:r>
      <w:r w:rsidR="00240156" w:rsidRPr="004B4852">
        <w:rPr>
          <w:rFonts w:cstheme="majorHAnsi"/>
        </w:rPr>
        <w:t>ROGNOZA ZMIANY ZAPOTRZEBOWANIA</w:t>
      </w:r>
      <w:bookmarkEnd w:id="584"/>
      <w:bookmarkEnd w:id="628"/>
      <w:bookmarkEnd w:id="629"/>
      <w:bookmarkEnd w:id="630"/>
    </w:p>
    <w:p w14:paraId="18E780C3" w14:textId="77777777" w:rsidR="005E2C62" w:rsidRPr="004B4852" w:rsidRDefault="00E10FF8" w:rsidP="004E1795">
      <w:pPr>
        <w:pStyle w:val="Nagwek2"/>
        <w:rPr>
          <w:rFonts w:cstheme="majorHAnsi"/>
        </w:rPr>
      </w:pPr>
      <w:bookmarkStart w:id="631" w:name="_Toc497929683"/>
      <w:bookmarkStart w:id="632" w:name="_Toc497992651"/>
      <w:bookmarkStart w:id="633" w:name="_Toc152871094"/>
      <w:r w:rsidRPr="004B4852">
        <w:rPr>
          <w:rFonts w:cstheme="majorHAnsi"/>
        </w:rPr>
        <w:t>Metodologia wyliczenia przyszłego bilansu energetycznego</w:t>
      </w:r>
      <w:bookmarkEnd w:id="631"/>
      <w:bookmarkEnd w:id="632"/>
      <w:bookmarkEnd w:id="633"/>
    </w:p>
    <w:p w14:paraId="04436666" w14:textId="51081ADF" w:rsidR="00570EBA" w:rsidRPr="004C26C9" w:rsidRDefault="00570EBA" w:rsidP="00FF2F41">
      <w:pPr>
        <w:rPr>
          <w:rFonts w:asciiTheme="majorHAnsi" w:hAnsiTheme="majorHAnsi" w:cstheme="majorHAnsi"/>
        </w:rPr>
      </w:pPr>
      <w:r w:rsidRPr="004B4852">
        <w:rPr>
          <w:rFonts w:asciiTheme="majorHAnsi" w:hAnsiTheme="majorHAnsi" w:cstheme="majorHAnsi"/>
        </w:rPr>
        <w:t xml:space="preserve">W prognozie wzięto pod uwagę zarówno dokumenty szczebla krajowego dotyczące rozwoju polskiej gospodarki i zużycia paliw, a także strategiczne dokumenty </w:t>
      </w:r>
      <w:r w:rsidR="00696169">
        <w:rPr>
          <w:rFonts w:asciiTheme="majorHAnsi" w:hAnsiTheme="majorHAnsi" w:cstheme="majorHAnsi"/>
        </w:rPr>
        <w:t>Gminy</w:t>
      </w:r>
      <w:r w:rsidR="00204F9B" w:rsidRPr="004B4852">
        <w:rPr>
          <w:rFonts w:asciiTheme="majorHAnsi" w:hAnsiTheme="majorHAnsi" w:cstheme="majorHAnsi"/>
        </w:rPr>
        <w:t xml:space="preserve"> </w:t>
      </w:r>
      <w:r w:rsidRPr="004B4852">
        <w:rPr>
          <w:rFonts w:asciiTheme="majorHAnsi" w:hAnsiTheme="majorHAnsi" w:cstheme="majorHAnsi"/>
        </w:rPr>
        <w:t xml:space="preserve">określające planowany rozwój. Ponadto, uwzględnione zostały </w:t>
      </w:r>
      <w:r w:rsidR="00120D33" w:rsidRPr="004B4852">
        <w:rPr>
          <w:rFonts w:asciiTheme="majorHAnsi" w:hAnsiTheme="majorHAnsi" w:cstheme="majorHAnsi"/>
        </w:rPr>
        <w:t xml:space="preserve">informacje </w:t>
      </w:r>
      <w:r w:rsidRPr="004B4852">
        <w:rPr>
          <w:rFonts w:asciiTheme="majorHAnsi" w:hAnsiTheme="majorHAnsi" w:cstheme="majorHAnsi"/>
        </w:rPr>
        <w:t>pozyskane od Gestorów sieci dystrybucyjnych paliw i energii, ze szczególnym uwzględnieniem planów r</w:t>
      </w:r>
      <w:r w:rsidRPr="00FF2F41">
        <w:rPr>
          <w:rFonts w:asciiTheme="majorHAnsi" w:hAnsiTheme="majorHAnsi" w:cstheme="majorHAnsi"/>
        </w:rPr>
        <w:t>ozwojowych, a</w:t>
      </w:r>
      <w:r w:rsidR="002609B5" w:rsidRPr="00FF2F41">
        <w:rPr>
          <w:rFonts w:asciiTheme="majorHAnsi" w:hAnsiTheme="majorHAnsi" w:cstheme="majorHAnsi"/>
        </w:rPr>
        <w:t> </w:t>
      </w:r>
      <w:r w:rsidRPr="00FF2F41">
        <w:rPr>
          <w:rFonts w:asciiTheme="majorHAnsi" w:hAnsiTheme="majorHAnsi" w:cstheme="majorHAnsi"/>
        </w:rPr>
        <w:t>także</w:t>
      </w:r>
      <w:r w:rsidR="00BB3229" w:rsidRPr="00FF2F41">
        <w:rPr>
          <w:rFonts w:asciiTheme="majorHAnsi" w:hAnsiTheme="majorHAnsi" w:cstheme="majorHAnsi"/>
        </w:rPr>
        <w:t> </w:t>
      </w:r>
      <w:r w:rsidR="00120D33" w:rsidRPr="00FF2F41">
        <w:rPr>
          <w:rFonts w:asciiTheme="majorHAnsi" w:hAnsiTheme="majorHAnsi" w:cstheme="majorHAnsi"/>
        </w:rPr>
        <w:t xml:space="preserve">dane </w:t>
      </w:r>
      <w:r w:rsidR="00C26EFD" w:rsidRPr="00FF2F41">
        <w:rPr>
          <w:rFonts w:asciiTheme="majorHAnsi" w:hAnsiTheme="majorHAnsi" w:cstheme="majorHAnsi"/>
        </w:rPr>
        <w:t xml:space="preserve">z zakresu </w:t>
      </w:r>
      <w:r w:rsidRPr="00FF2F41">
        <w:rPr>
          <w:rFonts w:asciiTheme="majorHAnsi" w:hAnsiTheme="majorHAnsi" w:cstheme="majorHAnsi"/>
        </w:rPr>
        <w:t>wzrostu liczby ludności</w:t>
      </w:r>
      <w:r w:rsidR="00CB0089" w:rsidRPr="00FF2F41">
        <w:rPr>
          <w:rFonts w:asciiTheme="majorHAnsi" w:hAnsiTheme="majorHAnsi" w:cstheme="majorHAnsi"/>
        </w:rPr>
        <w:t xml:space="preserve"> </w:t>
      </w:r>
      <w:r w:rsidRPr="00FF2F41">
        <w:rPr>
          <w:rFonts w:asciiTheme="majorHAnsi" w:hAnsiTheme="majorHAnsi" w:cstheme="majorHAnsi"/>
        </w:rPr>
        <w:t>i planowanego rozwoju mieszkalnictwa.</w:t>
      </w:r>
      <w:r w:rsidR="003836F5" w:rsidRPr="00FF2F41">
        <w:rPr>
          <w:rFonts w:asciiTheme="majorHAnsi" w:hAnsiTheme="majorHAnsi" w:cstheme="majorHAnsi"/>
        </w:rPr>
        <w:t xml:space="preserve"> </w:t>
      </w:r>
      <w:r w:rsidRPr="00FF2F41">
        <w:rPr>
          <w:rFonts w:asciiTheme="majorHAnsi" w:hAnsiTheme="majorHAnsi" w:cstheme="majorHAnsi"/>
        </w:rPr>
        <w:t>Na</w:t>
      </w:r>
      <w:r w:rsidR="00BB3229" w:rsidRPr="00FF2F41">
        <w:rPr>
          <w:rFonts w:asciiTheme="majorHAnsi" w:hAnsiTheme="majorHAnsi" w:cstheme="majorHAnsi"/>
        </w:rPr>
        <w:t> </w:t>
      </w:r>
      <w:r w:rsidRPr="00FF2F41">
        <w:rPr>
          <w:rFonts w:asciiTheme="majorHAnsi" w:hAnsiTheme="majorHAnsi" w:cstheme="majorHAnsi"/>
        </w:rPr>
        <w:t xml:space="preserve">potrzeby </w:t>
      </w:r>
      <w:r w:rsidR="00FF2F41" w:rsidRPr="00FF2F41">
        <w:rPr>
          <w:rFonts w:asciiTheme="majorHAnsi" w:hAnsiTheme="majorHAnsi" w:cstheme="majorHAnsi"/>
        </w:rPr>
        <w:t>p</w:t>
      </w:r>
      <w:r w:rsidR="00FF2F41" w:rsidRPr="00123B63">
        <w:rPr>
          <w:rFonts w:asciiTheme="majorHAnsi" w:hAnsiTheme="majorHAnsi" w:cstheme="majorHAnsi"/>
        </w:rPr>
        <w:t xml:space="preserve">rojektu założeń do planu zaopatrzenia w ciepło, energię elektryczną i paliwa gazowe dla </w:t>
      </w:r>
      <w:r w:rsidR="00440825">
        <w:rPr>
          <w:rFonts w:asciiTheme="majorHAnsi" w:hAnsiTheme="majorHAnsi" w:cstheme="majorHAnsi"/>
        </w:rPr>
        <w:t>ujęto w</w:t>
      </w:r>
      <w:r w:rsidR="00440825" w:rsidRPr="004B4852">
        <w:rPr>
          <w:rFonts w:asciiTheme="majorHAnsi" w:hAnsiTheme="majorHAnsi" w:cstheme="majorHAnsi"/>
        </w:rPr>
        <w:t xml:space="preserve"> tabel</w:t>
      </w:r>
      <w:r w:rsidR="00440825">
        <w:rPr>
          <w:rFonts w:asciiTheme="majorHAnsi" w:hAnsiTheme="majorHAnsi" w:cstheme="majorHAnsi"/>
        </w:rPr>
        <w:t xml:space="preserve">ach </w:t>
      </w:r>
      <w:r w:rsidRPr="00FF2F41">
        <w:rPr>
          <w:rFonts w:asciiTheme="majorHAnsi" w:hAnsiTheme="majorHAnsi" w:cstheme="majorHAnsi"/>
        </w:rPr>
        <w:t xml:space="preserve">opracowana została własna prognoza zużycia nośników energii i paliw dla </w:t>
      </w:r>
      <w:r w:rsidR="00440825">
        <w:rPr>
          <w:rFonts w:asciiTheme="majorHAnsi" w:hAnsiTheme="majorHAnsi" w:cstheme="majorHAnsi"/>
        </w:rPr>
        <w:t>ujęto w</w:t>
      </w:r>
      <w:r w:rsidR="00440825" w:rsidRPr="004B4852">
        <w:rPr>
          <w:rFonts w:asciiTheme="majorHAnsi" w:hAnsiTheme="majorHAnsi" w:cstheme="majorHAnsi"/>
        </w:rPr>
        <w:t xml:space="preserve"> tabel</w:t>
      </w:r>
      <w:r w:rsidR="00440825">
        <w:rPr>
          <w:rFonts w:asciiTheme="majorHAnsi" w:hAnsiTheme="majorHAnsi" w:cstheme="majorHAnsi"/>
        </w:rPr>
        <w:t xml:space="preserve">ach </w:t>
      </w:r>
      <w:r w:rsidRPr="00FF2F41">
        <w:rPr>
          <w:rFonts w:asciiTheme="majorHAnsi" w:hAnsiTheme="majorHAnsi" w:cstheme="majorHAnsi"/>
        </w:rPr>
        <w:t xml:space="preserve">do </w:t>
      </w:r>
      <w:r w:rsidR="00653E31">
        <w:rPr>
          <w:rFonts w:asciiTheme="majorHAnsi" w:hAnsiTheme="majorHAnsi" w:cstheme="majorHAnsi"/>
        </w:rPr>
        <w:t>2040</w:t>
      </w:r>
      <w:r w:rsidR="00FF2F41" w:rsidRPr="00FF2F41">
        <w:rPr>
          <w:rFonts w:asciiTheme="majorHAnsi" w:hAnsiTheme="majorHAnsi" w:cstheme="majorHAnsi"/>
        </w:rPr>
        <w:t xml:space="preserve"> </w:t>
      </w:r>
      <w:r w:rsidRPr="00FF2F41">
        <w:rPr>
          <w:rFonts w:asciiTheme="majorHAnsi" w:hAnsiTheme="majorHAnsi" w:cstheme="majorHAnsi"/>
        </w:rPr>
        <w:t xml:space="preserve">roku. </w:t>
      </w:r>
    </w:p>
    <w:p w14:paraId="28BC1B51" w14:textId="540D45BB" w:rsidR="00570EBA" w:rsidRPr="004B4852" w:rsidRDefault="00570EBA" w:rsidP="00570EBA">
      <w:pPr>
        <w:rPr>
          <w:rFonts w:asciiTheme="majorHAnsi" w:hAnsiTheme="majorHAnsi" w:cstheme="majorHAnsi"/>
        </w:rPr>
      </w:pPr>
      <w:r w:rsidRPr="004B4852">
        <w:rPr>
          <w:rFonts w:asciiTheme="majorHAnsi" w:hAnsiTheme="majorHAnsi" w:cstheme="majorHAnsi"/>
        </w:rPr>
        <w:t>Na podstawie danych zawartych w uogólnionej charakterystyce trendów społeczno</w:t>
      </w:r>
      <w:r w:rsidRPr="004B4852">
        <w:rPr>
          <w:rFonts w:asciiTheme="majorHAnsi" w:hAnsiTheme="majorHAnsi" w:cstheme="majorHAnsi"/>
        </w:rPr>
        <w:noBreakHyphen/>
        <w:t>gospodarczych analizowanego obszaru</w:t>
      </w:r>
      <w:r w:rsidR="00C26EFD">
        <w:rPr>
          <w:rFonts w:asciiTheme="majorHAnsi" w:hAnsiTheme="majorHAnsi" w:cstheme="majorHAnsi"/>
        </w:rPr>
        <w:t>,</w:t>
      </w:r>
      <w:r w:rsidRPr="004B4852">
        <w:rPr>
          <w:rFonts w:asciiTheme="majorHAnsi" w:hAnsiTheme="majorHAnsi" w:cstheme="majorHAnsi"/>
        </w:rPr>
        <w:t xml:space="preserve"> zawartych w rozdziale pierwszym</w:t>
      </w:r>
      <w:r w:rsidR="00C26EFD">
        <w:rPr>
          <w:rFonts w:asciiTheme="majorHAnsi" w:hAnsiTheme="majorHAnsi" w:cstheme="majorHAnsi"/>
        </w:rPr>
        <w:t>,</w:t>
      </w:r>
      <w:r w:rsidRPr="004B4852">
        <w:rPr>
          <w:rFonts w:asciiTheme="majorHAnsi" w:hAnsiTheme="majorHAnsi" w:cstheme="majorHAnsi"/>
        </w:rPr>
        <w:t xml:space="preserve"> przedstawiono trzy scenariusze rozwoju społeczno</w:t>
      </w:r>
      <w:r w:rsidRPr="004B4852">
        <w:rPr>
          <w:rFonts w:asciiTheme="majorHAnsi" w:hAnsiTheme="majorHAnsi" w:cstheme="majorHAnsi"/>
        </w:rPr>
        <w:noBreakHyphen/>
        <w:t xml:space="preserve">gospodarczego do </w:t>
      </w:r>
      <w:r w:rsidR="00FF2F41">
        <w:rPr>
          <w:rFonts w:asciiTheme="majorHAnsi" w:hAnsiTheme="majorHAnsi" w:cstheme="majorHAnsi"/>
        </w:rPr>
        <w:t>2034</w:t>
      </w:r>
      <w:r w:rsidR="00FF2F41" w:rsidRPr="004B4852">
        <w:rPr>
          <w:rFonts w:asciiTheme="majorHAnsi" w:hAnsiTheme="majorHAnsi" w:cstheme="majorHAnsi"/>
        </w:rPr>
        <w:t xml:space="preserve"> </w:t>
      </w:r>
      <w:r w:rsidRPr="004B4852">
        <w:rPr>
          <w:rFonts w:asciiTheme="majorHAnsi" w:hAnsiTheme="majorHAnsi" w:cstheme="majorHAnsi"/>
        </w:rPr>
        <w:t>roku</w:t>
      </w:r>
      <w:r w:rsidR="003836F5" w:rsidRPr="004B4852">
        <w:rPr>
          <w:rFonts w:asciiTheme="majorHAnsi" w:hAnsiTheme="majorHAnsi" w:cstheme="majorHAnsi"/>
        </w:rPr>
        <w:t xml:space="preserve"> </w:t>
      </w:r>
      <w:r w:rsidRPr="004B4852">
        <w:rPr>
          <w:rFonts w:asciiTheme="majorHAnsi" w:hAnsiTheme="majorHAnsi" w:cstheme="majorHAnsi"/>
        </w:rPr>
        <w:t>tzn.</w:t>
      </w:r>
      <w:r w:rsidR="004042AF" w:rsidRPr="004B4852">
        <w:rPr>
          <w:rFonts w:asciiTheme="majorHAnsi" w:hAnsiTheme="majorHAnsi" w:cstheme="majorHAnsi"/>
        </w:rPr>
        <w:t> </w:t>
      </w:r>
      <w:r w:rsidRPr="004B4852">
        <w:rPr>
          <w:rFonts w:asciiTheme="majorHAnsi" w:hAnsiTheme="majorHAnsi" w:cstheme="majorHAnsi"/>
        </w:rPr>
        <w:t>pasywny, neutralny oraz aktywny. Poniżej opisano założenia jakie przyjęto w poszczególnych scenariuszach.</w:t>
      </w:r>
    </w:p>
    <w:p w14:paraId="191A58AB" w14:textId="72E4453E" w:rsidR="005274B7" w:rsidRPr="004B4852" w:rsidRDefault="005274B7" w:rsidP="00570EBA">
      <w:pPr>
        <w:rPr>
          <w:rFonts w:asciiTheme="majorHAnsi" w:hAnsiTheme="majorHAnsi" w:cstheme="majorHAnsi"/>
        </w:rPr>
      </w:pPr>
      <w:r w:rsidRPr="004B4852">
        <w:rPr>
          <w:rFonts w:asciiTheme="majorHAnsi" w:hAnsiTheme="majorHAnsi" w:cstheme="majorHAnsi"/>
        </w:rPr>
        <w:t xml:space="preserve">We wszystkich scenariuszach nałożono korektę na zużycie </w:t>
      </w:r>
      <w:r w:rsidR="00290104">
        <w:rPr>
          <w:rFonts w:asciiTheme="majorHAnsi" w:hAnsiTheme="majorHAnsi" w:cstheme="majorHAnsi"/>
        </w:rPr>
        <w:t xml:space="preserve">energii i paliw </w:t>
      </w:r>
      <w:r w:rsidRPr="004B4852">
        <w:rPr>
          <w:rFonts w:asciiTheme="majorHAnsi" w:hAnsiTheme="majorHAnsi" w:cstheme="majorHAnsi"/>
        </w:rPr>
        <w:t>ze względu na zmiany</w:t>
      </w:r>
      <w:r w:rsidR="003836F5" w:rsidRPr="004B4852">
        <w:rPr>
          <w:rFonts w:asciiTheme="majorHAnsi" w:hAnsiTheme="majorHAnsi" w:cstheme="majorHAnsi"/>
        </w:rPr>
        <w:t xml:space="preserve"> </w:t>
      </w:r>
      <w:r w:rsidR="00A43624" w:rsidRPr="004B4852">
        <w:rPr>
          <w:rFonts w:asciiTheme="majorHAnsi" w:hAnsiTheme="majorHAnsi" w:cstheme="majorHAnsi"/>
        </w:rPr>
        <w:t>w</w:t>
      </w:r>
      <w:r w:rsidR="004042AF" w:rsidRPr="004B4852">
        <w:rPr>
          <w:rFonts w:asciiTheme="majorHAnsi" w:hAnsiTheme="majorHAnsi" w:cstheme="majorHAnsi"/>
        </w:rPr>
        <w:t> </w:t>
      </w:r>
      <w:r w:rsidR="00A43624" w:rsidRPr="004B4852">
        <w:rPr>
          <w:rFonts w:asciiTheme="majorHAnsi" w:hAnsiTheme="majorHAnsi" w:cstheme="majorHAnsi"/>
        </w:rPr>
        <w:t>środowisku</w:t>
      </w:r>
      <w:r w:rsidRPr="004B4852">
        <w:rPr>
          <w:rFonts w:asciiTheme="majorHAnsi" w:hAnsiTheme="majorHAnsi" w:cstheme="majorHAnsi"/>
        </w:rPr>
        <w:t>:</w:t>
      </w:r>
    </w:p>
    <w:p w14:paraId="3F729419" w14:textId="4B9CDA5B" w:rsidR="005274B7" w:rsidRPr="004B4852" w:rsidRDefault="00A43624" w:rsidP="00802E96">
      <w:pPr>
        <w:pStyle w:val="Akapitzlist"/>
        <w:numPr>
          <w:ilvl w:val="0"/>
          <w:numId w:val="8"/>
        </w:numPr>
        <w:rPr>
          <w:rFonts w:asciiTheme="majorHAnsi" w:hAnsiTheme="majorHAnsi" w:cstheme="majorHAnsi"/>
        </w:rPr>
      </w:pPr>
      <w:r w:rsidRPr="004B4852">
        <w:rPr>
          <w:rFonts w:asciiTheme="majorHAnsi" w:hAnsiTheme="majorHAnsi" w:cstheme="majorHAnsi"/>
        </w:rPr>
        <w:t xml:space="preserve">Energia elektryczna – korekta w wysokości </w:t>
      </w:r>
      <w:r w:rsidR="000877EC" w:rsidRPr="004B4852">
        <w:rPr>
          <w:rFonts w:asciiTheme="majorHAnsi" w:hAnsiTheme="majorHAnsi" w:cstheme="majorHAnsi"/>
        </w:rPr>
        <w:t>zwiększenia zapotrzebowania o</w:t>
      </w:r>
      <w:r w:rsidR="00CD72A0">
        <w:rPr>
          <w:rFonts w:asciiTheme="majorHAnsi" w:hAnsiTheme="majorHAnsi" w:cstheme="majorHAnsi"/>
        </w:rPr>
        <w:t> </w:t>
      </w:r>
      <w:r w:rsidR="002B357F">
        <w:rPr>
          <w:rFonts w:asciiTheme="majorHAnsi" w:hAnsiTheme="majorHAnsi" w:cstheme="majorHAnsi"/>
        </w:rPr>
        <w:t>1</w:t>
      </w:r>
      <w:r w:rsidRPr="004B4852">
        <w:rPr>
          <w:rFonts w:asciiTheme="majorHAnsi" w:hAnsiTheme="majorHAnsi" w:cstheme="majorHAnsi"/>
        </w:rPr>
        <w:t>%</w:t>
      </w:r>
      <w:r w:rsidR="003836F5" w:rsidRPr="004B4852">
        <w:rPr>
          <w:rFonts w:asciiTheme="majorHAnsi" w:hAnsiTheme="majorHAnsi" w:cstheme="majorHAnsi"/>
        </w:rPr>
        <w:t xml:space="preserve"> </w:t>
      </w:r>
      <w:r w:rsidRPr="004B4852">
        <w:rPr>
          <w:rFonts w:asciiTheme="majorHAnsi" w:hAnsiTheme="majorHAnsi" w:cstheme="majorHAnsi"/>
        </w:rPr>
        <w:t>w</w:t>
      </w:r>
      <w:r w:rsidR="004042AF" w:rsidRPr="004B4852">
        <w:rPr>
          <w:rFonts w:asciiTheme="majorHAnsi" w:hAnsiTheme="majorHAnsi" w:cstheme="majorHAnsi"/>
        </w:rPr>
        <w:t> </w:t>
      </w:r>
      <w:r w:rsidRPr="004B4852">
        <w:rPr>
          <w:rFonts w:asciiTheme="majorHAnsi" w:hAnsiTheme="majorHAnsi" w:cstheme="majorHAnsi"/>
        </w:rPr>
        <w:t>skali roku</w:t>
      </w:r>
      <w:r w:rsidR="00652A0E">
        <w:rPr>
          <w:rFonts w:asciiTheme="majorHAnsi" w:hAnsiTheme="majorHAnsi" w:cstheme="majorHAnsi"/>
        </w:rPr>
        <w:t>;</w:t>
      </w:r>
    </w:p>
    <w:p w14:paraId="154AEE8C" w14:textId="387C92E8" w:rsidR="00A7374E" w:rsidRPr="004B4852" w:rsidRDefault="00A43624" w:rsidP="002B357F">
      <w:pPr>
        <w:pStyle w:val="Akapitzlist"/>
        <w:numPr>
          <w:ilvl w:val="0"/>
          <w:numId w:val="8"/>
        </w:numPr>
        <w:rPr>
          <w:rFonts w:asciiTheme="majorHAnsi" w:hAnsiTheme="majorHAnsi" w:cstheme="majorHAnsi"/>
        </w:rPr>
      </w:pPr>
      <w:r w:rsidRPr="004B4852">
        <w:rPr>
          <w:rFonts w:asciiTheme="majorHAnsi" w:hAnsiTheme="majorHAnsi" w:cstheme="majorHAnsi"/>
        </w:rPr>
        <w:t xml:space="preserve">Gaz ziemny – korekta w wysokości </w:t>
      </w:r>
      <w:r w:rsidR="000877EC" w:rsidRPr="004B4852">
        <w:rPr>
          <w:rFonts w:asciiTheme="majorHAnsi" w:hAnsiTheme="majorHAnsi" w:cstheme="majorHAnsi"/>
        </w:rPr>
        <w:t xml:space="preserve">zwiększenia zapotrzebowania o </w:t>
      </w:r>
      <w:r w:rsidR="002B357F">
        <w:rPr>
          <w:rFonts w:asciiTheme="majorHAnsi" w:hAnsiTheme="majorHAnsi" w:cstheme="majorHAnsi"/>
        </w:rPr>
        <w:t>2</w:t>
      </w:r>
      <w:r w:rsidRPr="004B4852">
        <w:rPr>
          <w:rFonts w:asciiTheme="majorHAnsi" w:hAnsiTheme="majorHAnsi" w:cstheme="majorHAnsi"/>
        </w:rPr>
        <w:t>%</w:t>
      </w:r>
      <w:r w:rsidR="003836F5" w:rsidRPr="004B4852">
        <w:rPr>
          <w:rFonts w:asciiTheme="majorHAnsi" w:hAnsiTheme="majorHAnsi" w:cstheme="majorHAnsi"/>
        </w:rPr>
        <w:t xml:space="preserve"> </w:t>
      </w:r>
      <w:r w:rsidRPr="004B4852">
        <w:rPr>
          <w:rFonts w:asciiTheme="majorHAnsi" w:hAnsiTheme="majorHAnsi" w:cstheme="majorHAnsi"/>
        </w:rPr>
        <w:t>w</w:t>
      </w:r>
      <w:r w:rsidR="00CD72A0">
        <w:rPr>
          <w:rFonts w:asciiTheme="majorHAnsi" w:hAnsiTheme="majorHAnsi" w:cstheme="majorHAnsi"/>
        </w:rPr>
        <w:t> </w:t>
      </w:r>
      <w:r w:rsidRPr="004B4852">
        <w:rPr>
          <w:rFonts w:asciiTheme="majorHAnsi" w:hAnsiTheme="majorHAnsi" w:cstheme="majorHAnsi"/>
        </w:rPr>
        <w:t>skali roku</w:t>
      </w:r>
      <w:r w:rsidR="00A7374E" w:rsidRPr="004B4852">
        <w:rPr>
          <w:rFonts w:asciiTheme="majorHAnsi" w:hAnsiTheme="majorHAnsi" w:cstheme="majorHAnsi"/>
        </w:rPr>
        <w:t>.</w:t>
      </w:r>
    </w:p>
    <w:p w14:paraId="2E5B8AD1" w14:textId="48311674" w:rsidR="00AA7BFE" w:rsidRPr="004B4852" w:rsidRDefault="00104FAB" w:rsidP="00D41212">
      <w:pPr>
        <w:rPr>
          <w:rFonts w:asciiTheme="majorHAnsi" w:hAnsiTheme="majorHAnsi" w:cstheme="majorHAnsi"/>
        </w:rPr>
      </w:pPr>
      <w:r w:rsidRPr="004B4852">
        <w:rPr>
          <w:rFonts w:asciiTheme="majorHAnsi" w:hAnsiTheme="majorHAnsi" w:cstheme="majorHAnsi"/>
        </w:rPr>
        <w:t>Powyższe w</w:t>
      </w:r>
      <w:r w:rsidR="00AA7BFE" w:rsidRPr="004B4852">
        <w:rPr>
          <w:rFonts w:asciiTheme="majorHAnsi" w:hAnsiTheme="majorHAnsi" w:cstheme="majorHAnsi"/>
        </w:rPr>
        <w:t xml:space="preserve">skaźniki zostały określone w oparciu o zaobserwowane </w:t>
      </w:r>
      <w:r w:rsidR="001C164F">
        <w:rPr>
          <w:rFonts w:asciiTheme="majorHAnsi" w:hAnsiTheme="majorHAnsi" w:cstheme="majorHAnsi"/>
        </w:rPr>
        <w:t xml:space="preserve">przez autorów opracowania </w:t>
      </w:r>
      <w:r w:rsidR="00AA7BFE" w:rsidRPr="004B4852">
        <w:rPr>
          <w:rFonts w:asciiTheme="majorHAnsi" w:hAnsiTheme="majorHAnsi" w:cstheme="majorHAnsi"/>
        </w:rPr>
        <w:t xml:space="preserve">tendencje na rynku, plany w zakresie zmiany założeń polityki energetycznej </w:t>
      </w:r>
      <w:r w:rsidR="00C26EFD">
        <w:rPr>
          <w:rFonts w:asciiTheme="majorHAnsi" w:hAnsiTheme="majorHAnsi" w:cstheme="majorHAnsi"/>
        </w:rPr>
        <w:t>P</w:t>
      </w:r>
      <w:r w:rsidR="00AA7BFE" w:rsidRPr="004B4852">
        <w:rPr>
          <w:rFonts w:asciiTheme="majorHAnsi" w:hAnsiTheme="majorHAnsi" w:cstheme="majorHAnsi"/>
        </w:rPr>
        <w:t>olski i obecną sytuację gospodarczo-polityczną.</w:t>
      </w:r>
      <w:r w:rsidR="001C164F">
        <w:rPr>
          <w:rFonts w:asciiTheme="majorHAnsi" w:hAnsiTheme="majorHAnsi" w:cstheme="majorHAnsi"/>
        </w:rPr>
        <w:t xml:space="preserve"> Wynikają one z:</w:t>
      </w:r>
      <w:r w:rsidR="00CD72A0">
        <w:rPr>
          <w:rFonts w:asciiTheme="majorHAnsi" w:hAnsiTheme="majorHAnsi" w:cstheme="majorHAnsi"/>
        </w:rPr>
        <w:t> </w:t>
      </w:r>
      <w:r w:rsidR="001C164F">
        <w:rPr>
          <w:rFonts w:asciiTheme="majorHAnsi" w:hAnsiTheme="majorHAnsi" w:cstheme="majorHAnsi"/>
        </w:rPr>
        <w:t>sytuacji geopolitycznej, zwiększ</w:t>
      </w:r>
      <w:r w:rsidR="00C26EFD">
        <w:rPr>
          <w:rFonts w:asciiTheme="majorHAnsi" w:hAnsiTheme="majorHAnsi" w:cstheme="majorHAnsi"/>
        </w:rPr>
        <w:t>onego</w:t>
      </w:r>
      <w:r w:rsidR="001C164F">
        <w:rPr>
          <w:rFonts w:asciiTheme="majorHAnsi" w:hAnsiTheme="majorHAnsi" w:cstheme="majorHAnsi"/>
        </w:rPr>
        <w:t xml:space="preserve"> zainteresowania w zakresie technologii OZE, w tym pomp ciepła, zwiększ</w:t>
      </w:r>
      <w:r w:rsidR="00C26EFD">
        <w:rPr>
          <w:rFonts w:asciiTheme="majorHAnsi" w:hAnsiTheme="majorHAnsi" w:cstheme="majorHAnsi"/>
        </w:rPr>
        <w:t>onych</w:t>
      </w:r>
      <w:r w:rsidR="001C164F">
        <w:rPr>
          <w:rFonts w:asciiTheme="majorHAnsi" w:hAnsiTheme="majorHAnsi" w:cstheme="majorHAnsi"/>
        </w:rPr>
        <w:t xml:space="preserve"> kosztów zakupu gazu.</w:t>
      </w:r>
    </w:p>
    <w:p w14:paraId="3121E335" w14:textId="3524DE5C" w:rsidR="005218E3" w:rsidRPr="004B4852" w:rsidRDefault="005218E3" w:rsidP="005218E3">
      <w:pPr>
        <w:rPr>
          <w:rFonts w:asciiTheme="majorHAnsi" w:hAnsiTheme="majorHAnsi" w:cstheme="majorHAnsi"/>
        </w:rPr>
      </w:pPr>
      <w:r w:rsidRPr="004B4852">
        <w:rPr>
          <w:rFonts w:asciiTheme="majorHAnsi" w:hAnsiTheme="majorHAnsi" w:cstheme="majorHAnsi"/>
        </w:rPr>
        <w:t xml:space="preserve">Na podstawie </w:t>
      </w:r>
      <w:r w:rsidR="00955B61" w:rsidRPr="00D40852">
        <w:rPr>
          <w:rFonts w:asciiTheme="majorHAnsi" w:hAnsiTheme="majorHAnsi" w:cstheme="majorHAnsi"/>
          <w:i/>
        </w:rPr>
        <w:t>Z</w:t>
      </w:r>
      <w:r w:rsidRPr="00D40852">
        <w:rPr>
          <w:rFonts w:asciiTheme="majorHAnsi" w:hAnsiTheme="majorHAnsi" w:cstheme="majorHAnsi"/>
          <w:i/>
        </w:rPr>
        <w:t>ałącznika nr 2</w:t>
      </w:r>
      <w:r w:rsidRPr="004B4852">
        <w:rPr>
          <w:rFonts w:asciiTheme="majorHAnsi" w:hAnsiTheme="majorHAnsi" w:cstheme="majorHAnsi"/>
        </w:rPr>
        <w:t xml:space="preserve"> </w:t>
      </w:r>
      <w:r w:rsidR="00955B61">
        <w:rPr>
          <w:rFonts w:asciiTheme="majorHAnsi" w:hAnsiTheme="majorHAnsi" w:cstheme="majorHAnsi"/>
        </w:rPr>
        <w:t xml:space="preserve">- </w:t>
      </w:r>
      <w:r w:rsidRPr="00D40852">
        <w:rPr>
          <w:rFonts w:asciiTheme="majorHAnsi" w:hAnsiTheme="majorHAnsi" w:cstheme="majorHAnsi"/>
          <w:i/>
        </w:rPr>
        <w:t>Wnioski z analiz prognostycznych dla sektora paliwowo-energetycznego do zaktualizowanej Polityki energetycznej Polski do 2040 roku</w:t>
      </w:r>
      <w:r w:rsidR="00955B61">
        <w:rPr>
          <w:rFonts w:asciiTheme="majorHAnsi" w:hAnsiTheme="majorHAnsi" w:cstheme="majorHAnsi"/>
        </w:rPr>
        <w:t xml:space="preserve">, </w:t>
      </w:r>
      <w:r w:rsidRPr="004B4852">
        <w:rPr>
          <w:rFonts w:asciiTheme="majorHAnsi" w:hAnsiTheme="majorHAnsi" w:cstheme="majorHAnsi"/>
        </w:rPr>
        <w:t>przyjęt</w:t>
      </w:r>
      <w:r w:rsidR="00955B61">
        <w:rPr>
          <w:rFonts w:asciiTheme="majorHAnsi" w:hAnsiTheme="majorHAnsi" w:cstheme="majorHAnsi"/>
        </w:rPr>
        <w:t xml:space="preserve">e zostały do opracowania </w:t>
      </w:r>
      <w:r w:rsidRPr="004B4852">
        <w:rPr>
          <w:rFonts w:asciiTheme="majorHAnsi" w:hAnsiTheme="majorHAnsi" w:cstheme="majorHAnsi"/>
        </w:rPr>
        <w:t xml:space="preserve"> wielkoś</w:t>
      </w:r>
      <w:r w:rsidR="00CA0F69">
        <w:rPr>
          <w:rFonts w:asciiTheme="majorHAnsi" w:hAnsiTheme="majorHAnsi" w:cstheme="majorHAnsi"/>
        </w:rPr>
        <w:t>ci</w:t>
      </w:r>
      <w:r w:rsidRPr="004B4852">
        <w:rPr>
          <w:rFonts w:asciiTheme="majorHAnsi" w:hAnsiTheme="majorHAnsi" w:cstheme="majorHAnsi"/>
        </w:rPr>
        <w:t xml:space="preserve"> zapotrzebowania na energię elektryczną oraz gaz ziemny. Dane stanowiące podstawę do wyliczeń </w:t>
      </w:r>
      <w:r w:rsidR="00955B61">
        <w:rPr>
          <w:rFonts w:asciiTheme="majorHAnsi" w:hAnsiTheme="majorHAnsi" w:cstheme="majorHAnsi"/>
        </w:rPr>
        <w:t xml:space="preserve">zostały </w:t>
      </w:r>
      <w:r w:rsidRPr="004B4852">
        <w:rPr>
          <w:rFonts w:asciiTheme="majorHAnsi" w:hAnsiTheme="majorHAnsi" w:cstheme="majorHAnsi"/>
        </w:rPr>
        <w:t>przedstawi</w:t>
      </w:r>
      <w:r w:rsidR="00955B61">
        <w:rPr>
          <w:rFonts w:asciiTheme="majorHAnsi" w:hAnsiTheme="majorHAnsi" w:cstheme="majorHAnsi"/>
        </w:rPr>
        <w:t xml:space="preserve">one w </w:t>
      </w:r>
      <w:r w:rsidRPr="004B4852">
        <w:rPr>
          <w:rFonts w:asciiTheme="majorHAnsi" w:hAnsiTheme="majorHAnsi" w:cstheme="majorHAnsi"/>
        </w:rPr>
        <w:t xml:space="preserve"> tabel</w:t>
      </w:r>
      <w:r w:rsidR="00955B61">
        <w:rPr>
          <w:rFonts w:asciiTheme="majorHAnsi" w:hAnsiTheme="majorHAnsi" w:cstheme="majorHAnsi"/>
        </w:rPr>
        <w:t>i</w:t>
      </w:r>
      <w:r w:rsidRPr="004B4852">
        <w:rPr>
          <w:rFonts w:asciiTheme="majorHAnsi" w:hAnsiTheme="majorHAnsi" w:cstheme="majorHAnsi"/>
        </w:rPr>
        <w:t xml:space="preserve"> poniżej.</w:t>
      </w:r>
      <w:r w:rsidR="00AA7BFE" w:rsidRPr="004B4852">
        <w:rPr>
          <w:rFonts w:asciiTheme="majorHAnsi" w:hAnsiTheme="majorHAnsi" w:cstheme="majorHAnsi"/>
        </w:rPr>
        <w:t xml:space="preserve"> </w:t>
      </w:r>
    </w:p>
    <w:p w14:paraId="4B76546C" w14:textId="706D2A6B" w:rsidR="006E2513" w:rsidRPr="004B4852" w:rsidRDefault="006E2513" w:rsidP="00A7374E">
      <w:pPr>
        <w:pStyle w:val="Legenda"/>
      </w:pPr>
      <w:bookmarkStart w:id="634" w:name="_Toc152871156"/>
      <w:r w:rsidRPr="004B4852">
        <w:t xml:space="preserve">Tabela </w:t>
      </w:r>
      <w:r w:rsidR="00BA3BB1">
        <w:fldChar w:fldCharType="begin"/>
      </w:r>
      <w:r w:rsidR="00BA3BB1">
        <w:instrText xml:space="preserve"> SEQ Tabela \* ARABIC </w:instrText>
      </w:r>
      <w:r w:rsidR="00BA3BB1">
        <w:fldChar w:fldCharType="separate"/>
      </w:r>
      <w:r w:rsidR="00052BF7">
        <w:rPr>
          <w:noProof/>
        </w:rPr>
        <w:t>21</w:t>
      </w:r>
      <w:r w:rsidR="00BA3BB1">
        <w:rPr>
          <w:noProof/>
        </w:rPr>
        <w:fldChar w:fldCharType="end"/>
      </w:r>
      <w:r w:rsidRPr="004B4852">
        <w:t xml:space="preserve"> </w:t>
      </w:r>
      <w:r w:rsidRPr="00A7374E">
        <w:t>Prognoza</w:t>
      </w:r>
      <w:r w:rsidRPr="004B4852">
        <w:t xml:space="preserve"> krajowego zużycia brutto paliw i energii [</w:t>
      </w:r>
      <w:proofErr w:type="spellStart"/>
      <w:r w:rsidRPr="004B4852">
        <w:t>ktoe</w:t>
      </w:r>
      <w:proofErr w:type="spellEnd"/>
      <w:r w:rsidRPr="004B4852">
        <w:t>]</w:t>
      </w:r>
      <w:bookmarkEnd w:id="634"/>
    </w:p>
    <w:tbl>
      <w:tblPr>
        <w:tblStyle w:val="Tabelasiatki1jasna4"/>
        <w:tblW w:w="5000" w:type="pct"/>
        <w:tblLook w:val="04A0" w:firstRow="1" w:lastRow="0" w:firstColumn="1" w:lastColumn="0" w:noHBand="0" w:noVBand="1"/>
      </w:tblPr>
      <w:tblGrid>
        <w:gridCol w:w="3611"/>
        <w:gridCol w:w="1513"/>
        <w:gridCol w:w="1512"/>
        <w:gridCol w:w="1212"/>
        <w:gridCol w:w="1214"/>
      </w:tblGrid>
      <w:tr w:rsidR="001C164F" w:rsidRPr="00C94F30" w14:paraId="13196AA1" w14:textId="77777777" w:rsidTr="00D40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pct"/>
            <w:vAlign w:val="center"/>
          </w:tcPr>
          <w:p w14:paraId="3932A9ED" w14:textId="46C5FFAD"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Wyszczególnienie</w:t>
            </w:r>
          </w:p>
        </w:tc>
        <w:tc>
          <w:tcPr>
            <w:tcW w:w="834" w:type="pct"/>
            <w:shd w:val="clear" w:color="auto" w:fill="D9D9D9" w:themeFill="background1" w:themeFillShade="D9"/>
            <w:vAlign w:val="center"/>
          </w:tcPr>
          <w:p w14:paraId="67ADC7A8" w14:textId="7D11481B" w:rsidR="001C164F" w:rsidRPr="00C94F30" w:rsidRDefault="001C164F" w:rsidP="00463FDE">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2005</w:t>
            </w:r>
          </w:p>
        </w:tc>
        <w:tc>
          <w:tcPr>
            <w:tcW w:w="834" w:type="pct"/>
            <w:shd w:val="clear" w:color="auto" w:fill="D9D9D9" w:themeFill="background1" w:themeFillShade="D9"/>
            <w:vAlign w:val="center"/>
          </w:tcPr>
          <w:p w14:paraId="10D15AB7" w14:textId="1B081E49" w:rsidR="001C164F" w:rsidRPr="00C94F30" w:rsidRDefault="001C164F" w:rsidP="00463FDE">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2010</w:t>
            </w:r>
          </w:p>
        </w:tc>
        <w:tc>
          <w:tcPr>
            <w:tcW w:w="669" w:type="pct"/>
            <w:shd w:val="clear" w:color="auto" w:fill="D9D9D9" w:themeFill="background1" w:themeFillShade="D9"/>
            <w:vAlign w:val="center"/>
          </w:tcPr>
          <w:p w14:paraId="4A91DA6C" w14:textId="217E8E58" w:rsidR="001C164F" w:rsidRPr="00C94F30" w:rsidRDefault="001C164F" w:rsidP="00463FDE">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2015</w:t>
            </w:r>
          </w:p>
        </w:tc>
        <w:tc>
          <w:tcPr>
            <w:tcW w:w="670" w:type="pct"/>
            <w:vAlign w:val="center"/>
          </w:tcPr>
          <w:p w14:paraId="58754710" w14:textId="0F2785D0" w:rsidR="001C164F" w:rsidRPr="00C94F30" w:rsidRDefault="001C164F" w:rsidP="00463FDE">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2020</w:t>
            </w:r>
          </w:p>
        </w:tc>
      </w:tr>
      <w:tr w:rsidR="001C164F" w:rsidRPr="00C94F30" w14:paraId="04C534B4"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511C55D0" w14:textId="79DC5B7E" w:rsidR="001C164F" w:rsidRPr="00C94F30" w:rsidRDefault="001C164F" w:rsidP="00463FDE">
            <w:pPr>
              <w:pStyle w:val="Bezodstpw"/>
              <w:jc w:val="center"/>
              <w:rPr>
                <w:rFonts w:asciiTheme="majorHAnsi" w:hAnsiTheme="majorHAnsi" w:cstheme="majorHAnsi"/>
                <w:b w:val="0"/>
                <w:bCs w:val="0"/>
              </w:rPr>
            </w:pPr>
            <w:r w:rsidRPr="00C94F30">
              <w:rPr>
                <w:rFonts w:asciiTheme="majorHAnsi" w:hAnsiTheme="majorHAnsi" w:cstheme="majorHAnsi"/>
              </w:rPr>
              <w:t>energia elektryczna</w:t>
            </w:r>
          </w:p>
        </w:tc>
        <w:tc>
          <w:tcPr>
            <w:tcW w:w="834" w:type="pct"/>
            <w:shd w:val="clear" w:color="auto" w:fill="D9D9D9" w:themeFill="background1" w:themeFillShade="D9"/>
            <w:vAlign w:val="center"/>
          </w:tcPr>
          <w:p w14:paraId="4714F6A9" w14:textId="2A779A4F"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12 532</w:t>
            </w:r>
          </w:p>
        </w:tc>
        <w:tc>
          <w:tcPr>
            <w:tcW w:w="834" w:type="pct"/>
            <w:shd w:val="clear" w:color="auto" w:fill="D9D9D9" w:themeFill="background1" w:themeFillShade="D9"/>
            <w:vAlign w:val="center"/>
          </w:tcPr>
          <w:p w14:paraId="0A479308" w14:textId="4967864A"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13 440</w:t>
            </w:r>
          </w:p>
        </w:tc>
        <w:tc>
          <w:tcPr>
            <w:tcW w:w="669" w:type="pct"/>
            <w:shd w:val="clear" w:color="auto" w:fill="D9D9D9" w:themeFill="background1" w:themeFillShade="D9"/>
            <w:vAlign w:val="center"/>
          </w:tcPr>
          <w:p w14:paraId="76E04104" w14:textId="3E345A8A"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14 154</w:t>
            </w:r>
          </w:p>
        </w:tc>
        <w:tc>
          <w:tcPr>
            <w:tcW w:w="670" w:type="pct"/>
            <w:vAlign w:val="center"/>
          </w:tcPr>
          <w:p w14:paraId="142B2F9D" w14:textId="2CD338BC"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15 258</w:t>
            </w:r>
          </w:p>
        </w:tc>
      </w:tr>
      <w:tr w:rsidR="001C164F" w:rsidRPr="00C94F30" w14:paraId="3A065401"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00DED59A" w14:textId="327C3FBC"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ciepło sieciowe</w:t>
            </w:r>
          </w:p>
        </w:tc>
        <w:tc>
          <w:tcPr>
            <w:tcW w:w="834" w:type="pct"/>
            <w:shd w:val="clear" w:color="auto" w:fill="D9D9D9" w:themeFill="background1" w:themeFillShade="D9"/>
            <w:vAlign w:val="center"/>
          </w:tcPr>
          <w:p w14:paraId="7FB5183C" w14:textId="2397AA90"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8 032</w:t>
            </w:r>
          </w:p>
        </w:tc>
        <w:tc>
          <w:tcPr>
            <w:tcW w:w="834" w:type="pct"/>
            <w:shd w:val="clear" w:color="auto" w:fill="D9D9D9" w:themeFill="background1" w:themeFillShade="D9"/>
            <w:vAlign w:val="center"/>
          </w:tcPr>
          <w:p w14:paraId="616FA4D7" w14:textId="06AC793A"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8 021</w:t>
            </w:r>
          </w:p>
        </w:tc>
        <w:tc>
          <w:tcPr>
            <w:tcW w:w="669" w:type="pct"/>
            <w:shd w:val="clear" w:color="auto" w:fill="D9D9D9" w:themeFill="background1" w:themeFillShade="D9"/>
            <w:vAlign w:val="center"/>
          </w:tcPr>
          <w:p w14:paraId="1313B8D4" w14:textId="002AD7FB"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6 721</w:t>
            </w:r>
          </w:p>
        </w:tc>
        <w:tc>
          <w:tcPr>
            <w:tcW w:w="670" w:type="pct"/>
            <w:vAlign w:val="center"/>
          </w:tcPr>
          <w:p w14:paraId="76A665FE" w14:textId="355E5D37"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6 721</w:t>
            </w:r>
          </w:p>
        </w:tc>
      </w:tr>
      <w:tr w:rsidR="001C164F" w:rsidRPr="00C94F30" w14:paraId="52AD7FD6"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1783E3BE" w14:textId="0C771C73" w:rsidR="001C164F" w:rsidRPr="00C94F30" w:rsidRDefault="001C164F" w:rsidP="00463FDE">
            <w:pPr>
              <w:pStyle w:val="Bezodstpw"/>
              <w:jc w:val="center"/>
              <w:rPr>
                <w:rFonts w:asciiTheme="majorHAnsi" w:hAnsiTheme="majorHAnsi" w:cstheme="majorHAnsi"/>
                <w:b w:val="0"/>
                <w:bCs w:val="0"/>
              </w:rPr>
            </w:pPr>
            <w:r w:rsidRPr="00C94F30">
              <w:rPr>
                <w:rFonts w:asciiTheme="majorHAnsi" w:hAnsiTheme="majorHAnsi" w:cstheme="majorHAnsi"/>
              </w:rPr>
              <w:t>węgiel kamienny</w:t>
            </w:r>
          </w:p>
        </w:tc>
        <w:tc>
          <w:tcPr>
            <w:tcW w:w="834" w:type="pct"/>
            <w:shd w:val="clear" w:color="auto" w:fill="D9D9D9" w:themeFill="background1" w:themeFillShade="D9"/>
            <w:vAlign w:val="center"/>
          </w:tcPr>
          <w:p w14:paraId="39C4A67F" w14:textId="32558C24"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37 669</w:t>
            </w:r>
          </w:p>
        </w:tc>
        <w:tc>
          <w:tcPr>
            <w:tcW w:w="834" w:type="pct"/>
            <w:shd w:val="clear" w:color="auto" w:fill="D9D9D9" w:themeFill="background1" w:themeFillShade="D9"/>
            <w:vAlign w:val="center"/>
          </w:tcPr>
          <w:p w14:paraId="48343200" w14:textId="4D256DFB"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39 241</w:t>
            </w:r>
          </w:p>
        </w:tc>
        <w:tc>
          <w:tcPr>
            <w:tcW w:w="669" w:type="pct"/>
            <w:shd w:val="clear" w:color="auto" w:fill="D9D9D9" w:themeFill="background1" w:themeFillShade="D9"/>
            <w:vAlign w:val="center"/>
          </w:tcPr>
          <w:p w14:paraId="156EF801" w14:textId="268F4940"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31 205</w:t>
            </w:r>
          </w:p>
        </w:tc>
        <w:tc>
          <w:tcPr>
            <w:tcW w:w="670" w:type="pct"/>
            <w:vAlign w:val="center"/>
          </w:tcPr>
          <w:p w14:paraId="5D2CF536" w14:textId="6ED70D06"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28 707</w:t>
            </w:r>
          </w:p>
        </w:tc>
      </w:tr>
      <w:tr w:rsidR="001C164F" w:rsidRPr="00C94F30" w14:paraId="67439E27"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6C37AC22" w14:textId="508B1BDA" w:rsidR="001C164F" w:rsidRPr="00C94F30" w:rsidRDefault="001C164F" w:rsidP="00463FDE">
            <w:pPr>
              <w:pStyle w:val="Bezodstpw"/>
              <w:jc w:val="center"/>
              <w:rPr>
                <w:rFonts w:asciiTheme="majorHAnsi" w:hAnsiTheme="majorHAnsi" w:cstheme="majorHAnsi"/>
                <w:b w:val="0"/>
                <w:bCs w:val="0"/>
              </w:rPr>
            </w:pPr>
            <w:r w:rsidRPr="00C94F30">
              <w:rPr>
                <w:rFonts w:asciiTheme="majorHAnsi" w:hAnsiTheme="majorHAnsi" w:cstheme="majorHAnsi"/>
              </w:rPr>
              <w:t>węgiel koksujący</w:t>
            </w:r>
          </w:p>
        </w:tc>
        <w:tc>
          <w:tcPr>
            <w:tcW w:w="834" w:type="pct"/>
            <w:shd w:val="clear" w:color="auto" w:fill="D9D9D9" w:themeFill="background1" w:themeFillShade="D9"/>
            <w:vAlign w:val="center"/>
          </w:tcPr>
          <w:p w14:paraId="2ED38126" w14:textId="03B85D41"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7 884</w:t>
            </w:r>
          </w:p>
        </w:tc>
        <w:tc>
          <w:tcPr>
            <w:tcW w:w="834" w:type="pct"/>
            <w:shd w:val="clear" w:color="auto" w:fill="D9D9D9" w:themeFill="background1" w:themeFillShade="D9"/>
            <w:vAlign w:val="center"/>
          </w:tcPr>
          <w:p w14:paraId="030E5EC2" w14:textId="52DE3F09"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8 694</w:t>
            </w:r>
          </w:p>
        </w:tc>
        <w:tc>
          <w:tcPr>
            <w:tcW w:w="669" w:type="pct"/>
            <w:shd w:val="clear" w:color="auto" w:fill="D9D9D9" w:themeFill="background1" w:themeFillShade="D9"/>
            <w:vAlign w:val="center"/>
          </w:tcPr>
          <w:p w14:paraId="5955E4AF" w14:textId="117F330E"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9 488</w:t>
            </w:r>
          </w:p>
        </w:tc>
        <w:tc>
          <w:tcPr>
            <w:tcW w:w="670" w:type="pct"/>
            <w:vAlign w:val="center"/>
          </w:tcPr>
          <w:p w14:paraId="4F32EDDC" w14:textId="11AD3994"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9 396</w:t>
            </w:r>
          </w:p>
        </w:tc>
      </w:tr>
      <w:tr w:rsidR="001C164F" w:rsidRPr="00C94F30" w14:paraId="63DB6FF8"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0253B5BD" w14:textId="605E0D68"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koks</w:t>
            </w:r>
          </w:p>
        </w:tc>
        <w:tc>
          <w:tcPr>
            <w:tcW w:w="834" w:type="pct"/>
            <w:shd w:val="clear" w:color="auto" w:fill="D9D9D9" w:themeFill="background1" w:themeFillShade="D9"/>
            <w:vAlign w:val="center"/>
          </w:tcPr>
          <w:p w14:paraId="606FC842" w14:textId="33250D7E"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2 314</w:t>
            </w:r>
          </w:p>
        </w:tc>
        <w:tc>
          <w:tcPr>
            <w:tcW w:w="834" w:type="pct"/>
            <w:shd w:val="clear" w:color="auto" w:fill="D9D9D9" w:themeFill="background1" w:themeFillShade="D9"/>
            <w:vAlign w:val="center"/>
          </w:tcPr>
          <w:p w14:paraId="3B627973" w14:textId="2F8370B8"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2 154</w:t>
            </w:r>
          </w:p>
        </w:tc>
        <w:tc>
          <w:tcPr>
            <w:tcW w:w="669" w:type="pct"/>
            <w:shd w:val="clear" w:color="auto" w:fill="D9D9D9" w:themeFill="background1" w:themeFillShade="D9"/>
            <w:vAlign w:val="center"/>
          </w:tcPr>
          <w:p w14:paraId="4BDA09B8" w14:textId="40AA11A0"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2 266</w:t>
            </w:r>
          </w:p>
        </w:tc>
        <w:tc>
          <w:tcPr>
            <w:tcW w:w="670" w:type="pct"/>
            <w:vAlign w:val="center"/>
          </w:tcPr>
          <w:p w14:paraId="06B3A2A0" w14:textId="374DD9D2"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2 563</w:t>
            </w:r>
          </w:p>
        </w:tc>
      </w:tr>
      <w:tr w:rsidR="001C164F" w:rsidRPr="00C94F30" w14:paraId="275D56A1"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7D6382FB" w14:textId="512001E9"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węgiel brunatny</w:t>
            </w:r>
          </w:p>
        </w:tc>
        <w:tc>
          <w:tcPr>
            <w:tcW w:w="834" w:type="pct"/>
            <w:shd w:val="clear" w:color="auto" w:fill="D9D9D9" w:themeFill="background1" w:themeFillShade="D9"/>
            <w:vAlign w:val="center"/>
          </w:tcPr>
          <w:p w14:paraId="6DA4C5B3" w14:textId="6088036E"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12 726</w:t>
            </w:r>
          </w:p>
        </w:tc>
        <w:tc>
          <w:tcPr>
            <w:tcW w:w="834" w:type="pct"/>
            <w:shd w:val="clear" w:color="auto" w:fill="D9D9D9" w:themeFill="background1" w:themeFillShade="D9"/>
            <w:vAlign w:val="center"/>
          </w:tcPr>
          <w:p w14:paraId="6541613B" w14:textId="5CF882D4"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11 576</w:t>
            </w:r>
          </w:p>
        </w:tc>
        <w:tc>
          <w:tcPr>
            <w:tcW w:w="669" w:type="pct"/>
            <w:shd w:val="clear" w:color="auto" w:fill="D9D9D9" w:themeFill="background1" w:themeFillShade="D9"/>
            <w:vAlign w:val="center"/>
          </w:tcPr>
          <w:p w14:paraId="183C025B" w14:textId="6A79C885"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12 283</w:t>
            </w:r>
          </w:p>
        </w:tc>
        <w:tc>
          <w:tcPr>
            <w:tcW w:w="670" w:type="pct"/>
            <w:vAlign w:val="center"/>
          </w:tcPr>
          <w:p w14:paraId="51332271" w14:textId="5D0E89DB"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10 651</w:t>
            </w:r>
          </w:p>
        </w:tc>
      </w:tr>
      <w:tr w:rsidR="001C164F" w:rsidRPr="00C94F30" w14:paraId="54FA20FE"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30786046" w14:textId="245BB3B9"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ropa naftowa</w:t>
            </w:r>
          </w:p>
        </w:tc>
        <w:tc>
          <w:tcPr>
            <w:tcW w:w="834" w:type="pct"/>
            <w:shd w:val="clear" w:color="auto" w:fill="D9D9D9" w:themeFill="background1" w:themeFillShade="D9"/>
            <w:vAlign w:val="center"/>
          </w:tcPr>
          <w:p w14:paraId="15123DCA" w14:textId="3DF1EEF9"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18 017</w:t>
            </w:r>
          </w:p>
        </w:tc>
        <w:tc>
          <w:tcPr>
            <w:tcW w:w="834" w:type="pct"/>
            <w:shd w:val="clear" w:color="auto" w:fill="D9D9D9" w:themeFill="background1" w:themeFillShade="D9"/>
            <w:vAlign w:val="center"/>
          </w:tcPr>
          <w:p w14:paraId="77D9387C" w14:textId="44BFE01F"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22 633</w:t>
            </w:r>
          </w:p>
        </w:tc>
        <w:tc>
          <w:tcPr>
            <w:tcW w:w="669" w:type="pct"/>
            <w:shd w:val="clear" w:color="auto" w:fill="D9D9D9" w:themeFill="background1" w:themeFillShade="D9"/>
            <w:vAlign w:val="center"/>
          </w:tcPr>
          <w:p w14:paraId="6358DF89" w14:textId="21EBFF3F"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25 930</w:t>
            </w:r>
          </w:p>
        </w:tc>
        <w:tc>
          <w:tcPr>
            <w:tcW w:w="670" w:type="pct"/>
            <w:vAlign w:val="center"/>
          </w:tcPr>
          <w:p w14:paraId="63847996" w14:textId="76A46765"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27 247</w:t>
            </w:r>
          </w:p>
        </w:tc>
      </w:tr>
      <w:tr w:rsidR="001C164F" w:rsidRPr="00C94F30" w14:paraId="601ECB5E"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35359DF8" w14:textId="50E4A816"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produkty naftowe</w:t>
            </w:r>
          </w:p>
        </w:tc>
        <w:tc>
          <w:tcPr>
            <w:tcW w:w="834" w:type="pct"/>
            <w:shd w:val="clear" w:color="auto" w:fill="D9D9D9" w:themeFill="background1" w:themeFillShade="D9"/>
            <w:vAlign w:val="center"/>
          </w:tcPr>
          <w:p w14:paraId="64FA0E21" w14:textId="6F113925"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22 338</w:t>
            </w:r>
          </w:p>
        </w:tc>
        <w:tc>
          <w:tcPr>
            <w:tcW w:w="834" w:type="pct"/>
            <w:shd w:val="clear" w:color="auto" w:fill="D9D9D9" w:themeFill="background1" w:themeFillShade="D9"/>
            <w:vAlign w:val="center"/>
          </w:tcPr>
          <w:p w14:paraId="67FCFC6D" w14:textId="3D8C7802"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26 856</w:t>
            </w:r>
          </w:p>
        </w:tc>
        <w:tc>
          <w:tcPr>
            <w:tcW w:w="669" w:type="pct"/>
            <w:shd w:val="clear" w:color="auto" w:fill="D9D9D9" w:themeFill="background1" w:themeFillShade="D9"/>
            <w:vAlign w:val="center"/>
          </w:tcPr>
          <w:p w14:paraId="6F6CC5C6" w14:textId="03B9678B"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25 338</w:t>
            </w:r>
          </w:p>
        </w:tc>
        <w:tc>
          <w:tcPr>
            <w:tcW w:w="670" w:type="pct"/>
            <w:vAlign w:val="center"/>
          </w:tcPr>
          <w:p w14:paraId="3AEC3783" w14:textId="1A9EF86E"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31 280</w:t>
            </w:r>
          </w:p>
        </w:tc>
      </w:tr>
      <w:tr w:rsidR="001C164F" w:rsidRPr="00C94F30" w14:paraId="118EC893"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5B00BCE3" w14:textId="3E0FAA77"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gaz ziemny</w:t>
            </w:r>
          </w:p>
        </w:tc>
        <w:tc>
          <w:tcPr>
            <w:tcW w:w="834" w:type="pct"/>
            <w:shd w:val="clear" w:color="auto" w:fill="D9D9D9" w:themeFill="background1" w:themeFillShade="D9"/>
            <w:vAlign w:val="center"/>
          </w:tcPr>
          <w:p w14:paraId="465B3D1C" w14:textId="7A0B6F31"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12 235</w:t>
            </w:r>
          </w:p>
        </w:tc>
        <w:tc>
          <w:tcPr>
            <w:tcW w:w="834" w:type="pct"/>
            <w:shd w:val="clear" w:color="auto" w:fill="D9D9D9" w:themeFill="background1" w:themeFillShade="D9"/>
            <w:vAlign w:val="center"/>
          </w:tcPr>
          <w:p w14:paraId="3544438C" w14:textId="23B5B472"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12 805</w:t>
            </w:r>
          </w:p>
        </w:tc>
        <w:tc>
          <w:tcPr>
            <w:tcW w:w="669" w:type="pct"/>
            <w:shd w:val="clear" w:color="auto" w:fill="D9D9D9" w:themeFill="background1" w:themeFillShade="D9"/>
            <w:vAlign w:val="center"/>
          </w:tcPr>
          <w:p w14:paraId="16E02CAD" w14:textId="0CD846D2"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13 776</w:t>
            </w:r>
          </w:p>
        </w:tc>
        <w:tc>
          <w:tcPr>
            <w:tcW w:w="670" w:type="pct"/>
            <w:vAlign w:val="center"/>
          </w:tcPr>
          <w:p w14:paraId="311EA205" w14:textId="60218BC0"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16 547</w:t>
            </w:r>
          </w:p>
        </w:tc>
      </w:tr>
      <w:tr w:rsidR="001C164F" w:rsidRPr="00C94F30" w14:paraId="60A05D77"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598CA1AD" w14:textId="715AD853"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gaz koksowniczy</w:t>
            </w:r>
          </w:p>
        </w:tc>
        <w:tc>
          <w:tcPr>
            <w:tcW w:w="834" w:type="pct"/>
            <w:shd w:val="clear" w:color="auto" w:fill="D9D9D9" w:themeFill="background1" w:themeFillShade="D9"/>
            <w:vAlign w:val="center"/>
          </w:tcPr>
          <w:p w14:paraId="03234245" w14:textId="4529CBCF"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1 480</w:t>
            </w:r>
          </w:p>
        </w:tc>
        <w:tc>
          <w:tcPr>
            <w:tcW w:w="834" w:type="pct"/>
            <w:shd w:val="clear" w:color="auto" w:fill="D9D9D9" w:themeFill="background1" w:themeFillShade="D9"/>
            <w:vAlign w:val="center"/>
          </w:tcPr>
          <w:p w14:paraId="7AB1F687" w14:textId="6F7C8E27"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1 744</w:t>
            </w:r>
          </w:p>
        </w:tc>
        <w:tc>
          <w:tcPr>
            <w:tcW w:w="669" w:type="pct"/>
            <w:shd w:val="clear" w:color="auto" w:fill="D9D9D9" w:themeFill="background1" w:themeFillShade="D9"/>
            <w:vAlign w:val="center"/>
          </w:tcPr>
          <w:p w14:paraId="184B925B" w14:textId="186652B9"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1 704</w:t>
            </w:r>
          </w:p>
        </w:tc>
        <w:tc>
          <w:tcPr>
            <w:tcW w:w="670" w:type="pct"/>
            <w:vAlign w:val="center"/>
          </w:tcPr>
          <w:p w14:paraId="263A7A76" w14:textId="2880540E"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1 676</w:t>
            </w:r>
          </w:p>
        </w:tc>
      </w:tr>
      <w:tr w:rsidR="001C164F" w:rsidRPr="00C94F30" w14:paraId="1979EF04"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3F9A07E6" w14:textId="7ABF8C56"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gaz wielkopiecowy</w:t>
            </w:r>
          </w:p>
        </w:tc>
        <w:tc>
          <w:tcPr>
            <w:tcW w:w="834" w:type="pct"/>
            <w:shd w:val="clear" w:color="auto" w:fill="D9D9D9" w:themeFill="background1" w:themeFillShade="D9"/>
            <w:vAlign w:val="center"/>
          </w:tcPr>
          <w:p w14:paraId="132DE7DC" w14:textId="2177CBE3"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885</w:t>
            </w:r>
          </w:p>
        </w:tc>
        <w:tc>
          <w:tcPr>
            <w:tcW w:w="834" w:type="pct"/>
            <w:shd w:val="clear" w:color="auto" w:fill="D9D9D9" w:themeFill="background1" w:themeFillShade="D9"/>
            <w:vAlign w:val="center"/>
          </w:tcPr>
          <w:p w14:paraId="6324AC93" w14:textId="0BD58BA0"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526</w:t>
            </w:r>
          </w:p>
        </w:tc>
        <w:tc>
          <w:tcPr>
            <w:tcW w:w="669" w:type="pct"/>
            <w:shd w:val="clear" w:color="auto" w:fill="D9D9D9" w:themeFill="background1" w:themeFillShade="D9"/>
            <w:vAlign w:val="center"/>
          </w:tcPr>
          <w:p w14:paraId="10FD7273" w14:textId="1A5A2988"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632</w:t>
            </w:r>
          </w:p>
        </w:tc>
        <w:tc>
          <w:tcPr>
            <w:tcW w:w="670" w:type="pct"/>
            <w:vAlign w:val="center"/>
          </w:tcPr>
          <w:p w14:paraId="661C6098" w14:textId="0FF806EC"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576</w:t>
            </w:r>
          </w:p>
        </w:tc>
      </w:tr>
      <w:tr w:rsidR="001C164F" w:rsidRPr="00C94F30" w14:paraId="388CE7B2"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1C83931E" w14:textId="1F9B3FAE"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pozostałe paliwa gazowe</w:t>
            </w:r>
          </w:p>
        </w:tc>
        <w:tc>
          <w:tcPr>
            <w:tcW w:w="834" w:type="pct"/>
            <w:shd w:val="clear" w:color="auto" w:fill="D9D9D9" w:themeFill="background1" w:themeFillShade="D9"/>
            <w:vAlign w:val="center"/>
          </w:tcPr>
          <w:p w14:paraId="7EAFA270" w14:textId="195E98A0"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161</w:t>
            </w:r>
          </w:p>
        </w:tc>
        <w:tc>
          <w:tcPr>
            <w:tcW w:w="834" w:type="pct"/>
            <w:shd w:val="clear" w:color="auto" w:fill="D9D9D9" w:themeFill="background1" w:themeFillShade="D9"/>
            <w:vAlign w:val="center"/>
          </w:tcPr>
          <w:p w14:paraId="32F799E6" w14:textId="5D11FA81"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149</w:t>
            </w:r>
          </w:p>
        </w:tc>
        <w:tc>
          <w:tcPr>
            <w:tcW w:w="669" w:type="pct"/>
            <w:shd w:val="clear" w:color="auto" w:fill="D9D9D9" w:themeFill="background1" w:themeFillShade="D9"/>
            <w:vAlign w:val="center"/>
          </w:tcPr>
          <w:p w14:paraId="5FD7E618" w14:textId="15C4128A"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162</w:t>
            </w:r>
          </w:p>
        </w:tc>
        <w:tc>
          <w:tcPr>
            <w:tcW w:w="670" w:type="pct"/>
            <w:vAlign w:val="center"/>
          </w:tcPr>
          <w:p w14:paraId="78A302E1" w14:textId="1E07EC49"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88</w:t>
            </w:r>
          </w:p>
        </w:tc>
      </w:tr>
      <w:tr w:rsidR="001C164F" w:rsidRPr="00C94F30" w14:paraId="173300A2"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10A1625F" w14:textId="0414F5C4"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biomasa stała</w:t>
            </w:r>
          </w:p>
        </w:tc>
        <w:tc>
          <w:tcPr>
            <w:tcW w:w="834" w:type="pct"/>
            <w:shd w:val="clear" w:color="auto" w:fill="D9D9D9" w:themeFill="background1" w:themeFillShade="D9"/>
            <w:vAlign w:val="center"/>
          </w:tcPr>
          <w:p w14:paraId="1A478DA9" w14:textId="332509B7"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4 166</w:t>
            </w:r>
          </w:p>
        </w:tc>
        <w:tc>
          <w:tcPr>
            <w:tcW w:w="834" w:type="pct"/>
            <w:shd w:val="clear" w:color="auto" w:fill="D9D9D9" w:themeFill="background1" w:themeFillShade="D9"/>
            <w:vAlign w:val="center"/>
          </w:tcPr>
          <w:p w14:paraId="46125A3F" w14:textId="2EF27D16"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5 866</w:t>
            </w:r>
          </w:p>
        </w:tc>
        <w:tc>
          <w:tcPr>
            <w:tcW w:w="669" w:type="pct"/>
            <w:shd w:val="clear" w:color="auto" w:fill="D9D9D9" w:themeFill="background1" w:themeFillShade="D9"/>
            <w:vAlign w:val="center"/>
          </w:tcPr>
          <w:p w14:paraId="491CF229" w14:textId="27B57309"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6 774</w:t>
            </w:r>
          </w:p>
        </w:tc>
        <w:tc>
          <w:tcPr>
            <w:tcW w:w="670" w:type="pct"/>
            <w:vAlign w:val="center"/>
          </w:tcPr>
          <w:p w14:paraId="7682EF79" w14:textId="770AE307"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7 896</w:t>
            </w:r>
          </w:p>
        </w:tc>
      </w:tr>
      <w:tr w:rsidR="001C164F" w:rsidRPr="00C94F30" w14:paraId="7B79DC69"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1AAC1082" w14:textId="733F0458"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biogaz</w:t>
            </w:r>
          </w:p>
        </w:tc>
        <w:tc>
          <w:tcPr>
            <w:tcW w:w="834" w:type="pct"/>
            <w:shd w:val="clear" w:color="auto" w:fill="D9D9D9" w:themeFill="background1" w:themeFillShade="D9"/>
            <w:vAlign w:val="center"/>
          </w:tcPr>
          <w:p w14:paraId="560213E8" w14:textId="5396A691"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54</w:t>
            </w:r>
          </w:p>
        </w:tc>
        <w:tc>
          <w:tcPr>
            <w:tcW w:w="834" w:type="pct"/>
            <w:shd w:val="clear" w:color="auto" w:fill="D9D9D9" w:themeFill="background1" w:themeFillShade="D9"/>
            <w:vAlign w:val="center"/>
          </w:tcPr>
          <w:p w14:paraId="28C28C77" w14:textId="5580F997"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115</w:t>
            </w:r>
          </w:p>
        </w:tc>
        <w:tc>
          <w:tcPr>
            <w:tcW w:w="669" w:type="pct"/>
            <w:shd w:val="clear" w:color="auto" w:fill="D9D9D9" w:themeFill="background1" w:themeFillShade="D9"/>
            <w:vAlign w:val="center"/>
          </w:tcPr>
          <w:p w14:paraId="4A937B42" w14:textId="4FF40BCB"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229</w:t>
            </w:r>
          </w:p>
        </w:tc>
        <w:tc>
          <w:tcPr>
            <w:tcW w:w="670" w:type="pct"/>
            <w:vAlign w:val="center"/>
          </w:tcPr>
          <w:p w14:paraId="16EC7E80" w14:textId="607540D6"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284</w:t>
            </w:r>
          </w:p>
        </w:tc>
      </w:tr>
      <w:tr w:rsidR="001C164F" w:rsidRPr="00C94F30" w14:paraId="7556B986"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0D099D1C" w14:textId="5465294F" w:rsidR="001C164F" w:rsidRPr="00C94F30" w:rsidRDefault="001C164F" w:rsidP="00463FDE">
            <w:pPr>
              <w:pStyle w:val="Bezodstpw"/>
              <w:jc w:val="center"/>
              <w:rPr>
                <w:rFonts w:asciiTheme="majorHAnsi" w:hAnsiTheme="majorHAnsi" w:cstheme="majorHAnsi"/>
                <w:b w:val="0"/>
                <w:bCs w:val="0"/>
              </w:rPr>
            </w:pPr>
            <w:r w:rsidRPr="00C94F30">
              <w:rPr>
                <w:rFonts w:asciiTheme="majorHAnsi" w:hAnsiTheme="majorHAnsi" w:cstheme="majorHAnsi"/>
              </w:rPr>
              <w:t>biopaliwa</w:t>
            </w:r>
          </w:p>
        </w:tc>
        <w:tc>
          <w:tcPr>
            <w:tcW w:w="834" w:type="pct"/>
            <w:shd w:val="clear" w:color="auto" w:fill="D9D9D9" w:themeFill="background1" w:themeFillShade="D9"/>
            <w:vAlign w:val="center"/>
          </w:tcPr>
          <w:p w14:paraId="44DD037A" w14:textId="429A1AE3"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54</w:t>
            </w:r>
          </w:p>
        </w:tc>
        <w:tc>
          <w:tcPr>
            <w:tcW w:w="834" w:type="pct"/>
            <w:shd w:val="clear" w:color="auto" w:fill="D9D9D9" w:themeFill="background1" w:themeFillShade="D9"/>
            <w:vAlign w:val="center"/>
          </w:tcPr>
          <w:p w14:paraId="6DDB4405" w14:textId="240A3CF1"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868</w:t>
            </w:r>
          </w:p>
        </w:tc>
        <w:tc>
          <w:tcPr>
            <w:tcW w:w="669" w:type="pct"/>
            <w:shd w:val="clear" w:color="auto" w:fill="D9D9D9" w:themeFill="background1" w:themeFillShade="D9"/>
            <w:vAlign w:val="center"/>
          </w:tcPr>
          <w:p w14:paraId="0FCD78D1" w14:textId="63CBD7A0"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782</w:t>
            </w:r>
          </w:p>
        </w:tc>
        <w:tc>
          <w:tcPr>
            <w:tcW w:w="670" w:type="pct"/>
            <w:vAlign w:val="center"/>
          </w:tcPr>
          <w:p w14:paraId="58A0AD49" w14:textId="1E1BF749"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1 497</w:t>
            </w:r>
          </w:p>
        </w:tc>
      </w:tr>
      <w:tr w:rsidR="001C164F" w:rsidRPr="00C94F30" w14:paraId="7F1364AD"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1B18380D" w14:textId="56653990"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paliwo jądrowe</w:t>
            </w:r>
          </w:p>
        </w:tc>
        <w:tc>
          <w:tcPr>
            <w:tcW w:w="834" w:type="pct"/>
            <w:shd w:val="clear" w:color="auto" w:fill="D9D9D9" w:themeFill="background1" w:themeFillShade="D9"/>
            <w:vAlign w:val="center"/>
          </w:tcPr>
          <w:p w14:paraId="0B2B13A2" w14:textId="2650C4EB"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0</w:t>
            </w:r>
          </w:p>
        </w:tc>
        <w:tc>
          <w:tcPr>
            <w:tcW w:w="834" w:type="pct"/>
            <w:shd w:val="clear" w:color="auto" w:fill="D9D9D9" w:themeFill="background1" w:themeFillShade="D9"/>
            <w:vAlign w:val="center"/>
          </w:tcPr>
          <w:p w14:paraId="0E9CD737" w14:textId="039F393A"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0</w:t>
            </w:r>
          </w:p>
        </w:tc>
        <w:tc>
          <w:tcPr>
            <w:tcW w:w="669" w:type="pct"/>
            <w:shd w:val="clear" w:color="auto" w:fill="D9D9D9" w:themeFill="background1" w:themeFillShade="D9"/>
            <w:vAlign w:val="center"/>
          </w:tcPr>
          <w:p w14:paraId="31F916A6" w14:textId="0E631A7C"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0</w:t>
            </w:r>
          </w:p>
        </w:tc>
        <w:tc>
          <w:tcPr>
            <w:tcW w:w="670" w:type="pct"/>
            <w:vAlign w:val="center"/>
          </w:tcPr>
          <w:p w14:paraId="3BE6A497" w14:textId="0AFBCFEB"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0</w:t>
            </w:r>
          </w:p>
        </w:tc>
      </w:tr>
      <w:tr w:rsidR="001C164F" w:rsidRPr="00C94F30" w14:paraId="5D3456CB" w14:textId="77777777" w:rsidTr="00D40852">
        <w:tc>
          <w:tcPr>
            <w:cnfStyle w:val="001000000000" w:firstRow="0" w:lastRow="0" w:firstColumn="1" w:lastColumn="0" w:oddVBand="0" w:evenVBand="0" w:oddHBand="0" w:evenHBand="0" w:firstRowFirstColumn="0" w:firstRowLastColumn="0" w:lastRowFirstColumn="0" w:lastRowLastColumn="0"/>
            <w:tcW w:w="1992" w:type="pct"/>
            <w:vAlign w:val="center"/>
          </w:tcPr>
          <w:p w14:paraId="260A2B8C" w14:textId="07CCC948" w:rsidR="001C164F" w:rsidRPr="00C94F30" w:rsidRDefault="001C164F" w:rsidP="00463FDE">
            <w:pPr>
              <w:pStyle w:val="Bezodstpw"/>
              <w:jc w:val="center"/>
              <w:rPr>
                <w:rFonts w:asciiTheme="majorHAnsi" w:hAnsiTheme="majorHAnsi" w:cstheme="majorHAnsi"/>
              </w:rPr>
            </w:pPr>
            <w:r w:rsidRPr="00C94F30">
              <w:rPr>
                <w:rFonts w:asciiTheme="majorHAnsi" w:hAnsiTheme="majorHAnsi" w:cstheme="majorHAnsi"/>
              </w:rPr>
              <w:t>odpady komunalne i przemysłowe</w:t>
            </w:r>
          </w:p>
        </w:tc>
        <w:tc>
          <w:tcPr>
            <w:tcW w:w="834" w:type="pct"/>
            <w:shd w:val="clear" w:color="auto" w:fill="D9D9D9" w:themeFill="background1" w:themeFillShade="D9"/>
            <w:vAlign w:val="center"/>
          </w:tcPr>
          <w:p w14:paraId="6F356682" w14:textId="38D086BF"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157</w:t>
            </w:r>
          </w:p>
        </w:tc>
        <w:tc>
          <w:tcPr>
            <w:tcW w:w="834" w:type="pct"/>
            <w:shd w:val="clear" w:color="auto" w:fill="D9D9D9" w:themeFill="background1" w:themeFillShade="D9"/>
            <w:vAlign w:val="center"/>
          </w:tcPr>
          <w:p w14:paraId="6EAA8275" w14:textId="16F8B659"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400</w:t>
            </w:r>
          </w:p>
        </w:tc>
        <w:tc>
          <w:tcPr>
            <w:tcW w:w="669" w:type="pct"/>
            <w:shd w:val="clear" w:color="auto" w:fill="D9D9D9" w:themeFill="background1" w:themeFillShade="D9"/>
            <w:vAlign w:val="center"/>
          </w:tcPr>
          <w:p w14:paraId="1E5BBED0" w14:textId="7420C664"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564</w:t>
            </w:r>
          </w:p>
        </w:tc>
        <w:tc>
          <w:tcPr>
            <w:tcW w:w="670" w:type="pct"/>
            <w:vAlign w:val="center"/>
          </w:tcPr>
          <w:p w14:paraId="40B3F23A" w14:textId="4C39F889" w:rsidR="001C164F" w:rsidRPr="00C94F30" w:rsidRDefault="001C164F" w:rsidP="00463FD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1 047</w:t>
            </w:r>
          </w:p>
        </w:tc>
      </w:tr>
    </w:tbl>
    <w:p w14:paraId="313280E3" w14:textId="77777777" w:rsidR="001C164F" w:rsidRDefault="001C164F" w:rsidP="00D40852">
      <w:pPr>
        <w:pStyle w:val="Bezodstpw"/>
      </w:pPr>
    </w:p>
    <w:tbl>
      <w:tblPr>
        <w:tblStyle w:val="Tabelasiatki1jasna4"/>
        <w:tblW w:w="5000" w:type="pct"/>
        <w:tblLook w:val="04A0" w:firstRow="1" w:lastRow="0" w:firstColumn="1" w:lastColumn="0" w:noHBand="0" w:noVBand="1"/>
      </w:tblPr>
      <w:tblGrid>
        <w:gridCol w:w="3653"/>
        <w:gridCol w:w="1325"/>
        <w:gridCol w:w="1229"/>
        <w:gridCol w:w="1530"/>
        <w:gridCol w:w="1325"/>
      </w:tblGrid>
      <w:tr w:rsidR="001C164F" w:rsidRPr="00C94F30" w14:paraId="16DA9D4F" w14:textId="77777777" w:rsidTr="00D40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5" w:type="pct"/>
            <w:vAlign w:val="center"/>
          </w:tcPr>
          <w:p w14:paraId="2A4A1E37"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Wyszczególnienie</w:t>
            </w:r>
          </w:p>
        </w:tc>
        <w:tc>
          <w:tcPr>
            <w:tcW w:w="731" w:type="pct"/>
            <w:vAlign w:val="center"/>
          </w:tcPr>
          <w:p w14:paraId="3B7592FB" w14:textId="77777777" w:rsidR="001C164F" w:rsidRPr="00C94F30" w:rsidRDefault="001C164F" w:rsidP="00FD36E2">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2025</w:t>
            </w:r>
          </w:p>
        </w:tc>
        <w:tc>
          <w:tcPr>
            <w:tcW w:w="678" w:type="pct"/>
            <w:vAlign w:val="center"/>
          </w:tcPr>
          <w:p w14:paraId="28948B97" w14:textId="77777777" w:rsidR="001C164F" w:rsidRPr="00C94F30" w:rsidRDefault="001C164F" w:rsidP="00FD36E2">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2030</w:t>
            </w:r>
          </w:p>
        </w:tc>
        <w:tc>
          <w:tcPr>
            <w:tcW w:w="844" w:type="pct"/>
            <w:vAlign w:val="center"/>
          </w:tcPr>
          <w:p w14:paraId="65BBE29D" w14:textId="77777777" w:rsidR="001C164F" w:rsidRPr="00C94F30" w:rsidRDefault="001C164F" w:rsidP="00FD36E2">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2035</w:t>
            </w:r>
          </w:p>
        </w:tc>
        <w:tc>
          <w:tcPr>
            <w:tcW w:w="731" w:type="pct"/>
            <w:vAlign w:val="center"/>
          </w:tcPr>
          <w:p w14:paraId="73F19B2A" w14:textId="77777777" w:rsidR="001C164F" w:rsidRPr="00C94F30" w:rsidRDefault="001C164F" w:rsidP="00FD36E2">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2040</w:t>
            </w:r>
          </w:p>
        </w:tc>
      </w:tr>
      <w:tr w:rsidR="001C164F" w:rsidRPr="00C94F30" w14:paraId="427B69AF"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5BD1ADB3" w14:textId="77777777" w:rsidR="001C164F" w:rsidRPr="00C94F30" w:rsidRDefault="001C164F" w:rsidP="00FD36E2">
            <w:pPr>
              <w:pStyle w:val="Bezodstpw"/>
              <w:jc w:val="center"/>
              <w:rPr>
                <w:rFonts w:asciiTheme="majorHAnsi" w:hAnsiTheme="majorHAnsi" w:cstheme="majorHAnsi"/>
                <w:b w:val="0"/>
                <w:bCs w:val="0"/>
              </w:rPr>
            </w:pPr>
            <w:r w:rsidRPr="00C94F30">
              <w:rPr>
                <w:rFonts w:asciiTheme="majorHAnsi" w:hAnsiTheme="majorHAnsi" w:cstheme="majorHAnsi"/>
              </w:rPr>
              <w:t>energia elektryczna</w:t>
            </w:r>
          </w:p>
        </w:tc>
        <w:tc>
          <w:tcPr>
            <w:tcW w:w="731" w:type="pct"/>
            <w:vAlign w:val="center"/>
          </w:tcPr>
          <w:p w14:paraId="5974C68B"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16 156</w:t>
            </w:r>
          </w:p>
        </w:tc>
        <w:tc>
          <w:tcPr>
            <w:tcW w:w="678" w:type="pct"/>
            <w:vAlign w:val="center"/>
          </w:tcPr>
          <w:p w14:paraId="6FF1AE51"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17 297</w:t>
            </w:r>
          </w:p>
        </w:tc>
        <w:tc>
          <w:tcPr>
            <w:tcW w:w="844" w:type="pct"/>
            <w:vAlign w:val="center"/>
          </w:tcPr>
          <w:p w14:paraId="25B941E1"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18 289</w:t>
            </w:r>
          </w:p>
        </w:tc>
        <w:tc>
          <w:tcPr>
            <w:tcW w:w="731" w:type="pct"/>
            <w:vAlign w:val="center"/>
          </w:tcPr>
          <w:p w14:paraId="4F21104E"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19 412</w:t>
            </w:r>
          </w:p>
        </w:tc>
      </w:tr>
      <w:tr w:rsidR="001C164F" w:rsidRPr="00C94F30" w14:paraId="28676576"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13924741"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ciepło sieciowe</w:t>
            </w:r>
          </w:p>
        </w:tc>
        <w:tc>
          <w:tcPr>
            <w:tcW w:w="731" w:type="pct"/>
            <w:vAlign w:val="center"/>
          </w:tcPr>
          <w:p w14:paraId="0C9230A8"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6 626</w:t>
            </w:r>
          </w:p>
        </w:tc>
        <w:tc>
          <w:tcPr>
            <w:tcW w:w="678" w:type="pct"/>
            <w:vAlign w:val="center"/>
          </w:tcPr>
          <w:p w14:paraId="5F61591F"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6 204</w:t>
            </w:r>
          </w:p>
        </w:tc>
        <w:tc>
          <w:tcPr>
            <w:tcW w:w="844" w:type="pct"/>
            <w:vAlign w:val="center"/>
          </w:tcPr>
          <w:p w14:paraId="34A4EE07"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6 153</w:t>
            </w:r>
          </w:p>
        </w:tc>
        <w:tc>
          <w:tcPr>
            <w:tcW w:w="731" w:type="pct"/>
            <w:vAlign w:val="center"/>
          </w:tcPr>
          <w:p w14:paraId="364C4E5F"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6 204</w:t>
            </w:r>
          </w:p>
        </w:tc>
      </w:tr>
      <w:tr w:rsidR="001C164F" w:rsidRPr="00C94F30" w14:paraId="19B2AFB5"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21AC1644" w14:textId="77777777" w:rsidR="001C164F" w:rsidRPr="00C94F30" w:rsidRDefault="001C164F" w:rsidP="00FD36E2">
            <w:pPr>
              <w:pStyle w:val="Bezodstpw"/>
              <w:jc w:val="center"/>
              <w:rPr>
                <w:rFonts w:asciiTheme="majorHAnsi" w:hAnsiTheme="majorHAnsi" w:cstheme="majorHAnsi"/>
                <w:b w:val="0"/>
                <w:bCs w:val="0"/>
              </w:rPr>
            </w:pPr>
            <w:r w:rsidRPr="00C94F30">
              <w:rPr>
                <w:rFonts w:asciiTheme="majorHAnsi" w:hAnsiTheme="majorHAnsi" w:cstheme="majorHAnsi"/>
              </w:rPr>
              <w:t>węgiel kamienny</w:t>
            </w:r>
          </w:p>
        </w:tc>
        <w:tc>
          <w:tcPr>
            <w:tcW w:w="731" w:type="pct"/>
            <w:vAlign w:val="center"/>
          </w:tcPr>
          <w:p w14:paraId="6D42AEF9"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24 284</w:t>
            </w:r>
          </w:p>
        </w:tc>
        <w:tc>
          <w:tcPr>
            <w:tcW w:w="678" w:type="pct"/>
            <w:vAlign w:val="center"/>
          </w:tcPr>
          <w:p w14:paraId="323F719B"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19 436</w:t>
            </w:r>
          </w:p>
        </w:tc>
        <w:tc>
          <w:tcPr>
            <w:tcW w:w="844" w:type="pct"/>
            <w:vAlign w:val="center"/>
          </w:tcPr>
          <w:p w14:paraId="46F6178F"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15 731</w:t>
            </w:r>
          </w:p>
        </w:tc>
        <w:tc>
          <w:tcPr>
            <w:tcW w:w="731" w:type="pct"/>
            <w:vAlign w:val="center"/>
          </w:tcPr>
          <w:p w14:paraId="69F29107"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13 181</w:t>
            </w:r>
          </w:p>
        </w:tc>
      </w:tr>
      <w:tr w:rsidR="001C164F" w:rsidRPr="00C94F30" w14:paraId="25D8DD47"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770B7763" w14:textId="77777777" w:rsidR="001C164F" w:rsidRPr="00C94F30" w:rsidRDefault="001C164F" w:rsidP="00FD36E2">
            <w:pPr>
              <w:pStyle w:val="Bezodstpw"/>
              <w:jc w:val="center"/>
              <w:rPr>
                <w:rFonts w:asciiTheme="majorHAnsi" w:hAnsiTheme="majorHAnsi" w:cstheme="majorHAnsi"/>
                <w:b w:val="0"/>
                <w:bCs w:val="0"/>
              </w:rPr>
            </w:pPr>
            <w:r w:rsidRPr="00C94F30">
              <w:rPr>
                <w:rFonts w:asciiTheme="majorHAnsi" w:hAnsiTheme="majorHAnsi" w:cstheme="majorHAnsi"/>
              </w:rPr>
              <w:t>węgiel koksujący</w:t>
            </w:r>
          </w:p>
        </w:tc>
        <w:tc>
          <w:tcPr>
            <w:tcW w:w="731" w:type="pct"/>
            <w:vAlign w:val="center"/>
          </w:tcPr>
          <w:p w14:paraId="2FDD1768"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8 957</w:t>
            </w:r>
          </w:p>
        </w:tc>
        <w:tc>
          <w:tcPr>
            <w:tcW w:w="678" w:type="pct"/>
            <w:vAlign w:val="center"/>
          </w:tcPr>
          <w:p w14:paraId="4FD7AEBF"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8 891</w:t>
            </w:r>
          </w:p>
        </w:tc>
        <w:tc>
          <w:tcPr>
            <w:tcW w:w="844" w:type="pct"/>
            <w:vAlign w:val="center"/>
          </w:tcPr>
          <w:p w14:paraId="2057B78C"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8 874</w:t>
            </w:r>
          </w:p>
        </w:tc>
        <w:tc>
          <w:tcPr>
            <w:tcW w:w="731" w:type="pct"/>
            <w:vAlign w:val="center"/>
          </w:tcPr>
          <w:p w14:paraId="60292763"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8 906</w:t>
            </w:r>
          </w:p>
        </w:tc>
      </w:tr>
      <w:tr w:rsidR="001C164F" w:rsidRPr="00C94F30" w14:paraId="32A8E8D6"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0BADBE3E"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koks</w:t>
            </w:r>
          </w:p>
        </w:tc>
        <w:tc>
          <w:tcPr>
            <w:tcW w:w="731" w:type="pct"/>
            <w:vAlign w:val="center"/>
          </w:tcPr>
          <w:p w14:paraId="427A8B76"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2 415</w:t>
            </w:r>
          </w:p>
        </w:tc>
        <w:tc>
          <w:tcPr>
            <w:tcW w:w="678" w:type="pct"/>
            <w:vAlign w:val="center"/>
          </w:tcPr>
          <w:p w14:paraId="7244FCC4"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2 299</w:t>
            </w:r>
          </w:p>
        </w:tc>
        <w:tc>
          <w:tcPr>
            <w:tcW w:w="844" w:type="pct"/>
            <w:vAlign w:val="center"/>
          </w:tcPr>
          <w:p w14:paraId="5BA1E64F"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2 235</w:t>
            </w:r>
          </w:p>
        </w:tc>
        <w:tc>
          <w:tcPr>
            <w:tcW w:w="731" w:type="pct"/>
            <w:vAlign w:val="center"/>
          </w:tcPr>
          <w:p w14:paraId="6D0D4F52"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2 219</w:t>
            </w:r>
          </w:p>
        </w:tc>
      </w:tr>
      <w:tr w:rsidR="001C164F" w:rsidRPr="00C94F30" w14:paraId="4EDBC656"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14F930E3"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węgiel brunatny</w:t>
            </w:r>
          </w:p>
        </w:tc>
        <w:tc>
          <w:tcPr>
            <w:tcW w:w="731" w:type="pct"/>
            <w:vAlign w:val="center"/>
          </w:tcPr>
          <w:p w14:paraId="7FD6B963"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11 124</w:t>
            </w:r>
          </w:p>
        </w:tc>
        <w:tc>
          <w:tcPr>
            <w:tcW w:w="678" w:type="pct"/>
            <w:vAlign w:val="center"/>
          </w:tcPr>
          <w:p w14:paraId="6B92FC1B"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11 110</w:t>
            </w:r>
          </w:p>
        </w:tc>
        <w:tc>
          <w:tcPr>
            <w:tcW w:w="844" w:type="pct"/>
            <w:vAlign w:val="center"/>
          </w:tcPr>
          <w:p w14:paraId="00DE7C71"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5 979</w:t>
            </w:r>
          </w:p>
        </w:tc>
        <w:tc>
          <w:tcPr>
            <w:tcW w:w="731" w:type="pct"/>
            <w:vAlign w:val="center"/>
          </w:tcPr>
          <w:p w14:paraId="7258AC6D"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3 766</w:t>
            </w:r>
          </w:p>
        </w:tc>
      </w:tr>
      <w:tr w:rsidR="001C164F" w:rsidRPr="00C94F30" w14:paraId="1115047A"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6054B678"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ropa naftowa</w:t>
            </w:r>
          </w:p>
        </w:tc>
        <w:tc>
          <w:tcPr>
            <w:tcW w:w="731" w:type="pct"/>
            <w:vAlign w:val="center"/>
          </w:tcPr>
          <w:p w14:paraId="535F943A"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27 227</w:t>
            </w:r>
          </w:p>
        </w:tc>
        <w:tc>
          <w:tcPr>
            <w:tcW w:w="678" w:type="pct"/>
            <w:vAlign w:val="center"/>
          </w:tcPr>
          <w:p w14:paraId="14C65D13"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26 784</w:t>
            </w:r>
          </w:p>
        </w:tc>
        <w:tc>
          <w:tcPr>
            <w:tcW w:w="844" w:type="pct"/>
            <w:vAlign w:val="center"/>
          </w:tcPr>
          <w:p w14:paraId="18ED59E0"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26 861</w:t>
            </w:r>
          </w:p>
        </w:tc>
        <w:tc>
          <w:tcPr>
            <w:tcW w:w="731" w:type="pct"/>
            <w:vAlign w:val="center"/>
          </w:tcPr>
          <w:p w14:paraId="649DB426"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26 754</w:t>
            </w:r>
          </w:p>
        </w:tc>
      </w:tr>
      <w:tr w:rsidR="001C164F" w:rsidRPr="00C94F30" w14:paraId="3C60E2D2"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6E597AA8"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produkty naftowe</w:t>
            </w:r>
          </w:p>
        </w:tc>
        <w:tc>
          <w:tcPr>
            <w:tcW w:w="731" w:type="pct"/>
            <w:vAlign w:val="center"/>
          </w:tcPr>
          <w:p w14:paraId="7068E48A"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31 225</w:t>
            </w:r>
          </w:p>
        </w:tc>
        <w:tc>
          <w:tcPr>
            <w:tcW w:w="678" w:type="pct"/>
            <w:vAlign w:val="center"/>
          </w:tcPr>
          <w:p w14:paraId="031470E2"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31 060</w:t>
            </w:r>
          </w:p>
        </w:tc>
        <w:tc>
          <w:tcPr>
            <w:tcW w:w="844" w:type="pct"/>
            <w:vAlign w:val="center"/>
          </w:tcPr>
          <w:p w14:paraId="423B2D32"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30 817</w:t>
            </w:r>
          </w:p>
        </w:tc>
        <w:tc>
          <w:tcPr>
            <w:tcW w:w="731" w:type="pct"/>
            <w:vAlign w:val="center"/>
          </w:tcPr>
          <w:p w14:paraId="7341BF9D"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30 510</w:t>
            </w:r>
          </w:p>
        </w:tc>
      </w:tr>
      <w:tr w:rsidR="001C164F" w:rsidRPr="00C94F30" w14:paraId="45245AAB"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6BEA64A2"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gaz ziemny</w:t>
            </w:r>
          </w:p>
        </w:tc>
        <w:tc>
          <w:tcPr>
            <w:tcW w:w="731" w:type="pct"/>
            <w:vAlign w:val="center"/>
          </w:tcPr>
          <w:p w14:paraId="0ADEC965"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17 290</w:t>
            </w:r>
          </w:p>
        </w:tc>
        <w:tc>
          <w:tcPr>
            <w:tcW w:w="678" w:type="pct"/>
            <w:vAlign w:val="center"/>
          </w:tcPr>
          <w:p w14:paraId="1FE0E6B5"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18 121</w:t>
            </w:r>
          </w:p>
        </w:tc>
        <w:tc>
          <w:tcPr>
            <w:tcW w:w="844" w:type="pct"/>
            <w:vAlign w:val="center"/>
          </w:tcPr>
          <w:p w14:paraId="11FF7E61"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19 677</w:t>
            </w:r>
          </w:p>
        </w:tc>
        <w:tc>
          <w:tcPr>
            <w:tcW w:w="731" w:type="pct"/>
            <w:vAlign w:val="center"/>
          </w:tcPr>
          <w:p w14:paraId="11A013CD"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20 662</w:t>
            </w:r>
          </w:p>
        </w:tc>
      </w:tr>
      <w:tr w:rsidR="001C164F" w:rsidRPr="00C94F30" w14:paraId="768D3807"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1EB718A2"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gaz koksowniczy</w:t>
            </w:r>
          </w:p>
        </w:tc>
        <w:tc>
          <w:tcPr>
            <w:tcW w:w="731" w:type="pct"/>
            <w:vAlign w:val="center"/>
          </w:tcPr>
          <w:p w14:paraId="1FA34BEE"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1 651</w:t>
            </w:r>
          </w:p>
        </w:tc>
        <w:tc>
          <w:tcPr>
            <w:tcW w:w="678" w:type="pct"/>
            <w:vAlign w:val="center"/>
          </w:tcPr>
          <w:p w14:paraId="56A49B5D"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1 641</w:t>
            </w:r>
          </w:p>
        </w:tc>
        <w:tc>
          <w:tcPr>
            <w:tcW w:w="844" w:type="pct"/>
            <w:vAlign w:val="center"/>
          </w:tcPr>
          <w:p w14:paraId="03E91794"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1 642</w:t>
            </w:r>
          </w:p>
        </w:tc>
        <w:tc>
          <w:tcPr>
            <w:tcW w:w="731" w:type="pct"/>
            <w:vAlign w:val="center"/>
          </w:tcPr>
          <w:p w14:paraId="203A459C"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1 651</w:t>
            </w:r>
          </w:p>
        </w:tc>
      </w:tr>
      <w:tr w:rsidR="001C164F" w:rsidRPr="00C94F30" w14:paraId="79EC52C4"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22AB53E3"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gaz wielkopiecowy</w:t>
            </w:r>
          </w:p>
        </w:tc>
        <w:tc>
          <w:tcPr>
            <w:tcW w:w="731" w:type="pct"/>
            <w:vAlign w:val="center"/>
          </w:tcPr>
          <w:p w14:paraId="38375E9E"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532</w:t>
            </w:r>
          </w:p>
        </w:tc>
        <w:tc>
          <w:tcPr>
            <w:tcW w:w="678" w:type="pct"/>
            <w:vAlign w:val="center"/>
          </w:tcPr>
          <w:p w14:paraId="3F35B209"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489</w:t>
            </w:r>
          </w:p>
        </w:tc>
        <w:tc>
          <w:tcPr>
            <w:tcW w:w="844" w:type="pct"/>
            <w:vAlign w:val="center"/>
          </w:tcPr>
          <w:p w14:paraId="09FBC68F"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454</w:t>
            </w:r>
          </w:p>
        </w:tc>
        <w:tc>
          <w:tcPr>
            <w:tcW w:w="731" w:type="pct"/>
            <w:vAlign w:val="center"/>
          </w:tcPr>
          <w:p w14:paraId="1AFD13C6"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428</w:t>
            </w:r>
          </w:p>
        </w:tc>
      </w:tr>
      <w:tr w:rsidR="001C164F" w:rsidRPr="00C94F30" w14:paraId="72A5D43A"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7A30201C"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pozostałe paliwa gazowe</w:t>
            </w:r>
          </w:p>
        </w:tc>
        <w:tc>
          <w:tcPr>
            <w:tcW w:w="731" w:type="pct"/>
            <w:vAlign w:val="center"/>
          </w:tcPr>
          <w:p w14:paraId="5F6F6975"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76</w:t>
            </w:r>
          </w:p>
        </w:tc>
        <w:tc>
          <w:tcPr>
            <w:tcW w:w="678" w:type="pct"/>
            <w:vAlign w:val="center"/>
          </w:tcPr>
          <w:p w14:paraId="502D9A86"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76</w:t>
            </w:r>
          </w:p>
        </w:tc>
        <w:tc>
          <w:tcPr>
            <w:tcW w:w="844" w:type="pct"/>
            <w:vAlign w:val="center"/>
          </w:tcPr>
          <w:p w14:paraId="008DEB8A"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75</w:t>
            </w:r>
          </w:p>
        </w:tc>
        <w:tc>
          <w:tcPr>
            <w:tcW w:w="731" w:type="pct"/>
            <w:vAlign w:val="center"/>
          </w:tcPr>
          <w:p w14:paraId="5F91ACFA"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75</w:t>
            </w:r>
          </w:p>
        </w:tc>
      </w:tr>
      <w:tr w:rsidR="001C164F" w:rsidRPr="00C94F30" w14:paraId="454BFC29"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5ECB9F78"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biomasa stała</w:t>
            </w:r>
          </w:p>
        </w:tc>
        <w:tc>
          <w:tcPr>
            <w:tcW w:w="731" w:type="pct"/>
            <w:vAlign w:val="center"/>
          </w:tcPr>
          <w:p w14:paraId="686B00E7"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9 023</w:t>
            </w:r>
          </w:p>
        </w:tc>
        <w:tc>
          <w:tcPr>
            <w:tcW w:w="678" w:type="pct"/>
            <w:vAlign w:val="center"/>
          </w:tcPr>
          <w:p w14:paraId="6C0E9906"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10 522</w:t>
            </w:r>
          </w:p>
        </w:tc>
        <w:tc>
          <w:tcPr>
            <w:tcW w:w="844" w:type="pct"/>
            <w:vAlign w:val="center"/>
          </w:tcPr>
          <w:p w14:paraId="071165BB"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10 778</w:t>
            </w:r>
          </w:p>
        </w:tc>
        <w:tc>
          <w:tcPr>
            <w:tcW w:w="731" w:type="pct"/>
            <w:vAlign w:val="center"/>
          </w:tcPr>
          <w:p w14:paraId="417875CC"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11 004</w:t>
            </w:r>
          </w:p>
        </w:tc>
      </w:tr>
      <w:tr w:rsidR="001C164F" w:rsidRPr="00C94F30" w14:paraId="43F821A4"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0F157DB3"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biogaz</w:t>
            </w:r>
          </w:p>
        </w:tc>
        <w:tc>
          <w:tcPr>
            <w:tcW w:w="731" w:type="pct"/>
            <w:vAlign w:val="center"/>
          </w:tcPr>
          <w:p w14:paraId="7875FB54"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318</w:t>
            </w:r>
          </w:p>
        </w:tc>
        <w:tc>
          <w:tcPr>
            <w:tcW w:w="678" w:type="pct"/>
            <w:vAlign w:val="center"/>
          </w:tcPr>
          <w:p w14:paraId="6137B9BA"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352</w:t>
            </w:r>
          </w:p>
        </w:tc>
        <w:tc>
          <w:tcPr>
            <w:tcW w:w="844" w:type="pct"/>
            <w:vAlign w:val="center"/>
          </w:tcPr>
          <w:p w14:paraId="31DD0A49"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388</w:t>
            </w:r>
          </w:p>
        </w:tc>
        <w:tc>
          <w:tcPr>
            <w:tcW w:w="731" w:type="pct"/>
            <w:vAlign w:val="center"/>
          </w:tcPr>
          <w:p w14:paraId="07E053B6"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425</w:t>
            </w:r>
          </w:p>
        </w:tc>
      </w:tr>
      <w:tr w:rsidR="001C164F" w:rsidRPr="00C94F30" w14:paraId="6B67CF44"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212F7715" w14:textId="77777777" w:rsidR="001C164F" w:rsidRPr="00C94F30" w:rsidRDefault="001C164F" w:rsidP="00FD36E2">
            <w:pPr>
              <w:pStyle w:val="Bezodstpw"/>
              <w:jc w:val="center"/>
              <w:rPr>
                <w:rFonts w:asciiTheme="majorHAnsi" w:hAnsiTheme="majorHAnsi" w:cstheme="majorHAnsi"/>
                <w:b w:val="0"/>
                <w:bCs w:val="0"/>
              </w:rPr>
            </w:pPr>
            <w:r w:rsidRPr="00C94F30">
              <w:rPr>
                <w:rFonts w:asciiTheme="majorHAnsi" w:hAnsiTheme="majorHAnsi" w:cstheme="majorHAnsi"/>
              </w:rPr>
              <w:t>biopaliwa</w:t>
            </w:r>
          </w:p>
        </w:tc>
        <w:tc>
          <w:tcPr>
            <w:tcW w:w="731" w:type="pct"/>
            <w:vAlign w:val="center"/>
          </w:tcPr>
          <w:p w14:paraId="33A43941"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1 542</w:t>
            </w:r>
          </w:p>
        </w:tc>
        <w:tc>
          <w:tcPr>
            <w:tcW w:w="678" w:type="pct"/>
            <w:vAlign w:val="center"/>
          </w:tcPr>
          <w:p w14:paraId="3E3536CC"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1 418</w:t>
            </w:r>
          </w:p>
        </w:tc>
        <w:tc>
          <w:tcPr>
            <w:tcW w:w="844" w:type="pct"/>
            <w:vAlign w:val="center"/>
          </w:tcPr>
          <w:p w14:paraId="1A841531"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1 369</w:t>
            </w:r>
          </w:p>
        </w:tc>
        <w:tc>
          <w:tcPr>
            <w:tcW w:w="731" w:type="pct"/>
            <w:vAlign w:val="center"/>
          </w:tcPr>
          <w:p w14:paraId="582DAD8D"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1 322</w:t>
            </w:r>
          </w:p>
        </w:tc>
      </w:tr>
      <w:tr w:rsidR="001C164F" w:rsidRPr="00C94F30" w14:paraId="35E8009A"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088743C4"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paliwo jądrowe</w:t>
            </w:r>
          </w:p>
        </w:tc>
        <w:tc>
          <w:tcPr>
            <w:tcW w:w="731" w:type="pct"/>
            <w:vAlign w:val="center"/>
          </w:tcPr>
          <w:p w14:paraId="39A562A9"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0</w:t>
            </w:r>
          </w:p>
        </w:tc>
        <w:tc>
          <w:tcPr>
            <w:tcW w:w="678" w:type="pct"/>
            <w:vAlign w:val="center"/>
          </w:tcPr>
          <w:p w14:paraId="18C6CD75"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0</w:t>
            </w:r>
          </w:p>
        </w:tc>
        <w:tc>
          <w:tcPr>
            <w:tcW w:w="844" w:type="pct"/>
            <w:vAlign w:val="center"/>
          </w:tcPr>
          <w:p w14:paraId="1DC4AFBD"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4 624</w:t>
            </w:r>
          </w:p>
        </w:tc>
        <w:tc>
          <w:tcPr>
            <w:tcW w:w="731" w:type="pct"/>
            <w:vAlign w:val="center"/>
          </w:tcPr>
          <w:p w14:paraId="1D969BE9"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6 936</w:t>
            </w:r>
          </w:p>
        </w:tc>
      </w:tr>
      <w:tr w:rsidR="001C164F" w:rsidRPr="00C94F30" w14:paraId="62665F4C" w14:textId="77777777" w:rsidTr="00D40852">
        <w:tc>
          <w:tcPr>
            <w:cnfStyle w:val="001000000000" w:firstRow="0" w:lastRow="0" w:firstColumn="1" w:lastColumn="0" w:oddVBand="0" w:evenVBand="0" w:oddHBand="0" w:evenHBand="0" w:firstRowFirstColumn="0" w:firstRowLastColumn="0" w:lastRowFirstColumn="0" w:lastRowLastColumn="0"/>
            <w:tcW w:w="2015" w:type="pct"/>
            <w:vAlign w:val="center"/>
          </w:tcPr>
          <w:p w14:paraId="206BEE50" w14:textId="77777777" w:rsidR="001C164F" w:rsidRPr="00C94F30" w:rsidRDefault="001C164F" w:rsidP="00FD36E2">
            <w:pPr>
              <w:pStyle w:val="Bezodstpw"/>
              <w:jc w:val="center"/>
              <w:rPr>
                <w:rFonts w:asciiTheme="majorHAnsi" w:hAnsiTheme="majorHAnsi" w:cstheme="majorHAnsi"/>
              </w:rPr>
            </w:pPr>
            <w:r w:rsidRPr="00C94F30">
              <w:rPr>
                <w:rFonts w:asciiTheme="majorHAnsi" w:hAnsiTheme="majorHAnsi" w:cstheme="majorHAnsi"/>
              </w:rPr>
              <w:t>odpady komunalne i przemysłowe</w:t>
            </w:r>
          </w:p>
        </w:tc>
        <w:tc>
          <w:tcPr>
            <w:tcW w:w="731" w:type="pct"/>
            <w:vAlign w:val="center"/>
          </w:tcPr>
          <w:p w14:paraId="4650886F"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1 251</w:t>
            </w:r>
          </w:p>
        </w:tc>
        <w:tc>
          <w:tcPr>
            <w:tcW w:w="678" w:type="pct"/>
            <w:vAlign w:val="center"/>
          </w:tcPr>
          <w:p w14:paraId="1A8ED1F5"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1 329</w:t>
            </w:r>
          </w:p>
        </w:tc>
        <w:tc>
          <w:tcPr>
            <w:tcW w:w="844" w:type="pct"/>
            <w:vAlign w:val="center"/>
          </w:tcPr>
          <w:p w14:paraId="7419705A"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1 417</w:t>
            </w:r>
          </w:p>
        </w:tc>
        <w:tc>
          <w:tcPr>
            <w:tcW w:w="731" w:type="pct"/>
            <w:vAlign w:val="center"/>
          </w:tcPr>
          <w:p w14:paraId="0EF8306C" w14:textId="77777777" w:rsidR="001C164F" w:rsidRPr="00C94F30" w:rsidRDefault="001C164F" w:rsidP="00FD36E2">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94F30">
              <w:rPr>
                <w:rFonts w:asciiTheme="majorHAnsi" w:hAnsiTheme="majorHAnsi" w:cstheme="majorHAnsi"/>
              </w:rPr>
              <w:t>1 499</w:t>
            </w:r>
          </w:p>
        </w:tc>
      </w:tr>
    </w:tbl>
    <w:p w14:paraId="11E2C433" w14:textId="50917CF7" w:rsidR="005218E3" w:rsidRPr="004B4852" w:rsidRDefault="005218E3" w:rsidP="00A7374E">
      <w:pPr>
        <w:pStyle w:val="Legenda"/>
      </w:pPr>
      <w:r w:rsidRPr="004B4852">
        <w:t>Źródło: Załącznik nr 2 Wnioski z analiz prognostycznych dla sektora paliwowo-energetycznego do zaktualizowanej Polityki energetycznej Polski do 2040 roku, tabela 11, str. 13</w:t>
      </w:r>
    </w:p>
    <w:p w14:paraId="52794867" w14:textId="1A32A340" w:rsidR="006E2513" w:rsidRPr="004B4852" w:rsidRDefault="00290104" w:rsidP="00C45520">
      <w:pPr>
        <w:rPr>
          <w:rFonts w:asciiTheme="majorHAnsi" w:hAnsiTheme="majorHAnsi" w:cstheme="majorHAnsi"/>
        </w:rPr>
      </w:pPr>
      <w:r>
        <w:rPr>
          <w:rFonts w:asciiTheme="majorHAnsi" w:hAnsiTheme="majorHAnsi" w:cstheme="majorHAnsi"/>
        </w:rPr>
        <w:t xml:space="preserve">W celu uzgodnienia prognozy wzięto po uwagę dane do </w:t>
      </w:r>
      <w:r w:rsidR="006E2513" w:rsidRPr="004B4852">
        <w:rPr>
          <w:rFonts w:asciiTheme="majorHAnsi" w:hAnsiTheme="majorHAnsi" w:cstheme="majorHAnsi"/>
        </w:rPr>
        <w:t xml:space="preserve">roku </w:t>
      </w:r>
      <w:r>
        <w:rPr>
          <w:rFonts w:asciiTheme="majorHAnsi" w:hAnsiTheme="majorHAnsi" w:cstheme="majorHAnsi"/>
        </w:rPr>
        <w:t>2040</w:t>
      </w:r>
      <w:r w:rsidR="006E2513" w:rsidRPr="004B4852">
        <w:rPr>
          <w:rFonts w:asciiTheme="majorHAnsi" w:hAnsiTheme="majorHAnsi" w:cstheme="majorHAnsi"/>
        </w:rPr>
        <w:t>, a następnie wyliczono średnią dla poszczególnych paliw uwzględnianych w</w:t>
      </w:r>
      <w:r w:rsidR="00CD72A0">
        <w:rPr>
          <w:rFonts w:asciiTheme="majorHAnsi" w:hAnsiTheme="majorHAnsi" w:cstheme="majorHAnsi"/>
        </w:rPr>
        <w:t> </w:t>
      </w:r>
      <w:r w:rsidR="00C46994" w:rsidRPr="004B4852">
        <w:rPr>
          <w:rFonts w:asciiTheme="majorHAnsi" w:hAnsiTheme="majorHAnsi" w:cstheme="majorHAnsi"/>
        </w:rPr>
        <w:t xml:space="preserve">przedmiotowym </w:t>
      </w:r>
      <w:r w:rsidR="006E2513" w:rsidRPr="004B4852">
        <w:rPr>
          <w:rFonts w:asciiTheme="majorHAnsi" w:hAnsiTheme="majorHAnsi" w:cstheme="majorHAnsi"/>
        </w:rPr>
        <w:t xml:space="preserve">bilansie. Podsumowanie obliczeń prezentuje </w:t>
      </w:r>
      <w:r w:rsidR="00C46994" w:rsidRPr="004B4852">
        <w:rPr>
          <w:rFonts w:asciiTheme="majorHAnsi" w:hAnsiTheme="majorHAnsi" w:cstheme="majorHAnsi"/>
        </w:rPr>
        <w:t xml:space="preserve">poniższa </w:t>
      </w:r>
      <w:r w:rsidR="006E2513" w:rsidRPr="004B4852">
        <w:rPr>
          <w:rFonts w:asciiTheme="majorHAnsi" w:hAnsiTheme="majorHAnsi" w:cstheme="majorHAnsi"/>
        </w:rPr>
        <w:t>tabela.</w:t>
      </w:r>
    </w:p>
    <w:p w14:paraId="0FB6C7D2" w14:textId="7D219083" w:rsidR="008323A9" w:rsidRPr="004B4852" w:rsidRDefault="008323A9" w:rsidP="008323A9">
      <w:pPr>
        <w:pStyle w:val="Legenda"/>
        <w:keepNext/>
        <w:rPr>
          <w:rFonts w:asciiTheme="majorHAnsi" w:hAnsiTheme="majorHAnsi" w:cstheme="majorHAnsi"/>
        </w:rPr>
      </w:pPr>
      <w:bookmarkStart w:id="635" w:name="_Toc152871157"/>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22</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Obliczenie wskaźników do prognozy zużycia</w:t>
      </w:r>
      <w:bookmarkEnd w:id="635"/>
    </w:p>
    <w:tbl>
      <w:tblPr>
        <w:tblStyle w:val="Tabelasiatki1jasna4"/>
        <w:tblW w:w="0" w:type="auto"/>
        <w:tblLayout w:type="fixed"/>
        <w:tblCellMar>
          <w:left w:w="28" w:type="dxa"/>
          <w:right w:w="28" w:type="dxa"/>
        </w:tblCellMar>
        <w:tblLook w:val="04A0" w:firstRow="1" w:lastRow="0" w:firstColumn="1" w:lastColumn="0" w:noHBand="0" w:noVBand="1"/>
      </w:tblPr>
      <w:tblGrid>
        <w:gridCol w:w="1696"/>
        <w:gridCol w:w="1004"/>
        <w:gridCol w:w="893"/>
        <w:gridCol w:w="964"/>
        <w:gridCol w:w="945"/>
        <w:gridCol w:w="893"/>
        <w:gridCol w:w="889"/>
        <w:gridCol w:w="889"/>
        <w:gridCol w:w="889"/>
      </w:tblGrid>
      <w:tr w:rsidR="00C9556F" w:rsidRPr="00C94F30" w14:paraId="2915F99A" w14:textId="77777777" w:rsidTr="00843A4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751ACBEB" w14:textId="6D73A0ED"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Paliwo</w:t>
            </w:r>
          </w:p>
        </w:tc>
        <w:tc>
          <w:tcPr>
            <w:tcW w:w="1004" w:type="dxa"/>
            <w:vAlign w:val="center"/>
            <w:hideMark/>
          </w:tcPr>
          <w:p w14:paraId="200DF71A" w14:textId="77777777" w:rsidR="00C9556F" w:rsidRPr="00C94F30" w:rsidRDefault="00C9556F" w:rsidP="00843A4D">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2005</w:t>
            </w:r>
          </w:p>
        </w:tc>
        <w:tc>
          <w:tcPr>
            <w:tcW w:w="893" w:type="dxa"/>
            <w:vAlign w:val="center"/>
            <w:hideMark/>
          </w:tcPr>
          <w:p w14:paraId="52CD5651" w14:textId="77777777" w:rsidR="00C9556F" w:rsidRPr="00C94F30" w:rsidRDefault="00C9556F" w:rsidP="00843A4D">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2010</w:t>
            </w:r>
          </w:p>
        </w:tc>
        <w:tc>
          <w:tcPr>
            <w:tcW w:w="964" w:type="dxa"/>
            <w:vAlign w:val="center"/>
            <w:hideMark/>
          </w:tcPr>
          <w:p w14:paraId="2A755245" w14:textId="77777777" w:rsidR="00C9556F" w:rsidRPr="00C94F30" w:rsidRDefault="00C9556F" w:rsidP="00843A4D">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2015</w:t>
            </w:r>
          </w:p>
        </w:tc>
        <w:tc>
          <w:tcPr>
            <w:tcW w:w="945" w:type="dxa"/>
            <w:vAlign w:val="center"/>
            <w:hideMark/>
          </w:tcPr>
          <w:p w14:paraId="71E1E9AB" w14:textId="77777777" w:rsidR="00C9556F" w:rsidRPr="00C94F30" w:rsidRDefault="00C9556F" w:rsidP="00843A4D">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2020</w:t>
            </w:r>
          </w:p>
        </w:tc>
        <w:tc>
          <w:tcPr>
            <w:tcW w:w="893" w:type="dxa"/>
            <w:vAlign w:val="center"/>
            <w:hideMark/>
          </w:tcPr>
          <w:p w14:paraId="02CE45B4" w14:textId="77777777" w:rsidR="00C9556F" w:rsidRPr="00C94F30" w:rsidRDefault="00C9556F" w:rsidP="00843A4D">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2025</w:t>
            </w:r>
          </w:p>
        </w:tc>
        <w:tc>
          <w:tcPr>
            <w:tcW w:w="889" w:type="dxa"/>
            <w:vAlign w:val="center"/>
            <w:hideMark/>
          </w:tcPr>
          <w:p w14:paraId="3E54B22E" w14:textId="77777777" w:rsidR="00C9556F" w:rsidRPr="00C94F30" w:rsidRDefault="00C9556F" w:rsidP="00843A4D">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2030</w:t>
            </w:r>
          </w:p>
        </w:tc>
        <w:tc>
          <w:tcPr>
            <w:tcW w:w="889" w:type="dxa"/>
            <w:vAlign w:val="center"/>
            <w:hideMark/>
          </w:tcPr>
          <w:p w14:paraId="5244537F" w14:textId="77777777" w:rsidR="00C9556F" w:rsidRPr="00C94F30" w:rsidRDefault="00C9556F" w:rsidP="00843A4D">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2035</w:t>
            </w:r>
          </w:p>
        </w:tc>
        <w:tc>
          <w:tcPr>
            <w:tcW w:w="889" w:type="dxa"/>
            <w:vAlign w:val="center"/>
            <w:hideMark/>
          </w:tcPr>
          <w:p w14:paraId="2244163D" w14:textId="77777777" w:rsidR="00C9556F" w:rsidRPr="00C94F30" w:rsidRDefault="00C9556F" w:rsidP="00843A4D">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2040</w:t>
            </w:r>
          </w:p>
        </w:tc>
      </w:tr>
      <w:tr w:rsidR="00C9556F" w:rsidRPr="00C94F30" w14:paraId="0E562C60"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9062" w:type="dxa"/>
            <w:gridSpan w:val="9"/>
            <w:vAlign w:val="center"/>
            <w:hideMark/>
          </w:tcPr>
          <w:p w14:paraId="4B1561CF"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Prognoza krajowego zużycia brutto paliw i energii [</w:t>
            </w:r>
            <w:proofErr w:type="spellStart"/>
            <w:r w:rsidRPr="00C94F30">
              <w:rPr>
                <w:rFonts w:asciiTheme="majorHAnsi" w:eastAsia="Times New Roman" w:hAnsiTheme="majorHAnsi" w:cstheme="majorHAnsi"/>
                <w:lang w:eastAsia="pl-PL"/>
              </w:rPr>
              <w:t>ktoe</w:t>
            </w:r>
            <w:proofErr w:type="spellEnd"/>
            <w:r w:rsidRPr="00C94F30">
              <w:rPr>
                <w:rFonts w:asciiTheme="majorHAnsi" w:eastAsia="Times New Roman" w:hAnsiTheme="majorHAnsi" w:cstheme="majorHAnsi"/>
                <w:lang w:eastAsia="pl-PL"/>
              </w:rPr>
              <w:t>]</w:t>
            </w:r>
          </w:p>
        </w:tc>
      </w:tr>
      <w:tr w:rsidR="00C9556F" w:rsidRPr="00C94F30" w14:paraId="283C1447"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1AF1211D"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energia elektryczna</w:t>
            </w:r>
          </w:p>
        </w:tc>
        <w:tc>
          <w:tcPr>
            <w:tcW w:w="1004" w:type="dxa"/>
            <w:vAlign w:val="center"/>
            <w:hideMark/>
          </w:tcPr>
          <w:p w14:paraId="2F901EE4"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12 532</w:t>
            </w:r>
          </w:p>
        </w:tc>
        <w:tc>
          <w:tcPr>
            <w:tcW w:w="893" w:type="dxa"/>
            <w:vAlign w:val="center"/>
            <w:hideMark/>
          </w:tcPr>
          <w:p w14:paraId="46FDE400"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13 440</w:t>
            </w:r>
          </w:p>
        </w:tc>
        <w:tc>
          <w:tcPr>
            <w:tcW w:w="964" w:type="dxa"/>
            <w:vAlign w:val="center"/>
            <w:hideMark/>
          </w:tcPr>
          <w:p w14:paraId="15209F4E"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14 154</w:t>
            </w:r>
          </w:p>
        </w:tc>
        <w:tc>
          <w:tcPr>
            <w:tcW w:w="945" w:type="dxa"/>
            <w:vAlign w:val="center"/>
            <w:hideMark/>
          </w:tcPr>
          <w:p w14:paraId="1F8C3BDE"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15 258</w:t>
            </w:r>
          </w:p>
        </w:tc>
        <w:tc>
          <w:tcPr>
            <w:tcW w:w="893" w:type="dxa"/>
            <w:vAlign w:val="center"/>
            <w:hideMark/>
          </w:tcPr>
          <w:p w14:paraId="61E186E4"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16 156</w:t>
            </w:r>
          </w:p>
        </w:tc>
        <w:tc>
          <w:tcPr>
            <w:tcW w:w="889" w:type="dxa"/>
            <w:vAlign w:val="center"/>
            <w:hideMark/>
          </w:tcPr>
          <w:p w14:paraId="2400D177"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17 297</w:t>
            </w:r>
          </w:p>
        </w:tc>
        <w:tc>
          <w:tcPr>
            <w:tcW w:w="889" w:type="dxa"/>
            <w:vAlign w:val="center"/>
            <w:hideMark/>
          </w:tcPr>
          <w:p w14:paraId="4E7086A4"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18 289</w:t>
            </w:r>
          </w:p>
        </w:tc>
        <w:tc>
          <w:tcPr>
            <w:tcW w:w="889" w:type="dxa"/>
            <w:vAlign w:val="center"/>
            <w:hideMark/>
          </w:tcPr>
          <w:p w14:paraId="4DEA1533"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19 412</w:t>
            </w:r>
          </w:p>
        </w:tc>
      </w:tr>
      <w:tr w:rsidR="00C9556F" w:rsidRPr="00C94F30" w14:paraId="4DE27A26"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23E2BDF6"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ciepło sieciowe</w:t>
            </w:r>
          </w:p>
        </w:tc>
        <w:tc>
          <w:tcPr>
            <w:tcW w:w="1004" w:type="dxa"/>
            <w:vAlign w:val="center"/>
            <w:hideMark/>
          </w:tcPr>
          <w:p w14:paraId="4C9E5BDC"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8 032</w:t>
            </w:r>
          </w:p>
        </w:tc>
        <w:tc>
          <w:tcPr>
            <w:tcW w:w="893" w:type="dxa"/>
            <w:vAlign w:val="center"/>
            <w:hideMark/>
          </w:tcPr>
          <w:p w14:paraId="7236EA6D"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8 021</w:t>
            </w:r>
          </w:p>
        </w:tc>
        <w:tc>
          <w:tcPr>
            <w:tcW w:w="964" w:type="dxa"/>
            <w:vAlign w:val="center"/>
            <w:hideMark/>
          </w:tcPr>
          <w:p w14:paraId="3FCC39D4"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6 721</w:t>
            </w:r>
          </w:p>
        </w:tc>
        <w:tc>
          <w:tcPr>
            <w:tcW w:w="945" w:type="dxa"/>
            <w:vAlign w:val="center"/>
            <w:hideMark/>
          </w:tcPr>
          <w:p w14:paraId="18D358F4"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6 721</w:t>
            </w:r>
          </w:p>
        </w:tc>
        <w:tc>
          <w:tcPr>
            <w:tcW w:w="893" w:type="dxa"/>
            <w:vAlign w:val="center"/>
            <w:hideMark/>
          </w:tcPr>
          <w:p w14:paraId="7F08416F"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6 626</w:t>
            </w:r>
          </w:p>
        </w:tc>
        <w:tc>
          <w:tcPr>
            <w:tcW w:w="889" w:type="dxa"/>
            <w:vAlign w:val="center"/>
            <w:hideMark/>
          </w:tcPr>
          <w:p w14:paraId="7AC33363"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6 204</w:t>
            </w:r>
          </w:p>
        </w:tc>
        <w:tc>
          <w:tcPr>
            <w:tcW w:w="889" w:type="dxa"/>
            <w:vAlign w:val="center"/>
            <w:hideMark/>
          </w:tcPr>
          <w:p w14:paraId="2D9744BE"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6 153</w:t>
            </w:r>
          </w:p>
        </w:tc>
        <w:tc>
          <w:tcPr>
            <w:tcW w:w="889" w:type="dxa"/>
            <w:vAlign w:val="center"/>
            <w:hideMark/>
          </w:tcPr>
          <w:p w14:paraId="1F34F688"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6 204</w:t>
            </w:r>
          </w:p>
        </w:tc>
      </w:tr>
      <w:tr w:rsidR="00C9556F" w:rsidRPr="00C94F30" w14:paraId="6035A920"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0474ED3C"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gaz ziemny</w:t>
            </w:r>
          </w:p>
        </w:tc>
        <w:tc>
          <w:tcPr>
            <w:tcW w:w="1004" w:type="dxa"/>
            <w:vAlign w:val="center"/>
            <w:hideMark/>
          </w:tcPr>
          <w:p w14:paraId="14BDB9B7"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12 235</w:t>
            </w:r>
          </w:p>
        </w:tc>
        <w:tc>
          <w:tcPr>
            <w:tcW w:w="893" w:type="dxa"/>
            <w:vAlign w:val="center"/>
            <w:hideMark/>
          </w:tcPr>
          <w:p w14:paraId="4D8A6DAF"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12 805</w:t>
            </w:r>
          </w:p>
        </w:tc>
        <w:tc>
          <w:tcPr>
            <w:tcW w:w="964" w:type="dxa"/>
            <w:vAlign w:val="center"/>
            <w:hideMark/>
          </w:tcPr>
          <w:p w14:paraId="529EA1FF"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13 776</w:t>
            </w:r>
          </w:p>
        </w:tc>
        <w:tc>
          <w:tcPr>
            <w:tcW w:w="945" w:type="dxa"/>
            <w:vAlign w:val="center"/>
            <w:hideMark/>
          </w:tcPr>
          <w:p w14:paraId="2AB9A228"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16 547</w:t>
            </w:r>
          </w:p>
        </w:tc>
        <w:tc>
          <w:tcPr>
            <w:tcW w:w="893" w:type="dxa"/>
            <w:vAlign w:val="center"/>
            <w:hideMark/>
          </w:tcPr>
          <w:p w14:paraId="2E8EAF4D"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17 290</w:t>
            </w:r>
          </w:p>
        </w:tc>
        <w:tc>
          <w:tcPr>
            <w:tcW w:w="889" w:type="dxa"/>
            <w:vAlign w:val="center"/>
            <w:hideMark/>
          </w:tcPr>
          <w:p w14:paraId="32E7DD7D"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18 121</w:t>
            </w:r>
          </w:p>
        </w:tc>
        <w:tc>
          <w:tcPr>
            <w:tcW w:w="889" w:type="dxa"/>
            <w:vAlign w:val="center"/>
            <w:hideMark/>
          </w:tcPr>
          <w:p w14:paraId="0428C6F3"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19 677</w:t>
            </w:r>
          </w:p>
        </w:tc>
        <w:tc>
          <w:tcPr>
            <w:tcW w:w="889" w:type="dxa"/>
            <w:vAlign w:val="center"/>
            <w:hideMark/>
          </w:tcPr>
          <w:p w14:paraId="2B651725"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20 662</w:t>
            </w:r>
          </w:p>
        </w:tc>
      </w:tr>
      <w:tr w:rsidR="00C9556F" w:rsidRPr="00C94F30" w14:paraId="51B7DD30"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9062" w:type="dxa"/>
            <w:gridSpan w:val="9"/>
            <w:vAlign w:val="center"/>
            <w:hideMark/>
          </w:tcPr>
          <w:p w14:paraId="05A623CB"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Zmiana zapotrzebowania w stosunku do początku analizowanego okresu</w:t>
            </w:r>
          </w:p>
        </w:tc>
      </w:tr>
      <w:tr w:rsidR="00C9556F" w:rsidRPr="00C94F30" w14:paraId="730F43EF"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15AD6E5B" w14:textId="04426546"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Paliwo</w:t>
            </w:r>
          </w:p>
        </w:tc>
        <w:tc>
          <w:tcPr>
            <w:tcW w:w="1004" w:type="dxa"/>
            <w:vAlign w:val="center"/>
            <w:hideMark/>
          </w:tcPr>
          <w:p w14:paraId="396F4C76"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eastAsia="pl-PL"/>
              </w:rPr>
            </w:pPr>
            <w:r w:rsidRPr="00C94F30">
              <w:rPr>
                <w:rFonts w:asciiTheme="majorHAnsi" w:eastAsia="Times New Roman" w:hAnsiTheme="majorHAnsi" w:cstheme="majorHAnsi"/>
                <w:b/>
                <w:lang w:eastAsia="pl-PL"/>
              </w:rPr>
              <w:t>2005</w:t>
            </w:r>
          </w:p>
        </w:tc>
        <w:tc>
          <w:tcPr>
            <w:tcW w:w="893" w:type="dxa"/>
            <w:vAlign w:val="center"/>
            <w:hideMark/>
          </w:tcPr>
          <w:p w14:paraId="7DD51591"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eastAsia="pl-PL"/>
              </w:rPr>
            </w:pPr>
            <w:r w:rsidRPr="00C94F30">
              <w:rPr>
                <w:rFonts w:asciiTheme="majorHAnsi" w:eastAsia="Times New Roman" w:hAnsiTheme="majorHAnsi" w:cstheme="majorHAnsi"/>
                <w:b/>
                <w:lang w:eastAsia="pl-PL"/>
              </w:rPr>
              <w:t>2005 - 2010</w:t>
            </w:r>
          </w:p>
        </w:tc>
        <w:tc>
          <w:tcPr>
            <w:tcW w:w="964" w:type="dxa"/>
            <w:vAlign w:val="center"/>
            <w:hideMark/>
          </w:tcPr>
          <w:p w14:paraId="72A95F8C"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eastAsia="pl-PL"/>
              </w:rPr>
            </w:pPr>
            <w:r w:rsidRPr="00C94F30">
              <w:rPr>
                <w:rFonts w:asciiTheme="majorHAnsi" w:eastAsia="Times New Roman" w:hAnsiTheme="majorHAnsi" w:cstheme="majorHAnsi"/>
                <w:b/>
                <w:lang w:eastAsia="pl-PL"/>
              </w:rPr>
              <w:t>2010 - 2015</w:t>
            </w:r>
          </w:p>
        </w:tc>
        <w:tc>
          <w:tcPr>
            <w:tcW w:w="945" w:type="dxa"/>
            <w:vAlign w:val="center"/>
            <w:hideMark/>
          </w:tcPr>
          <w:p w14:paraId="66C37212" w14:textId="058B7BE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eastAsia="pl-PL"/>
              </w:rPr>
            </w:pPr>
            <w:r w:rsidRPr="00C94F30">
              <w:rPr>
                <w:rFonts w:asciiTheme="majorHAnsi" w:eastAsia="Times New Roman" w:hAnsiTheme="majorHAnsi" w:cstheme="majorHAnsi"/>
                <w:b/>
                <w:lang w:eastAsia="pl-PL"/>
              </w:rPr>
              <w:t>2015- 2020</w:t>
            </w:r>
          </w:p>
        </w:tc>
        <w:tc>
          <w:tcPr>
            <w:tcW w:w="893" w:type="dxa"/>
            <w:vAlign w:val="center"/>
            <w:hideMark/>
          </w:tcPr>
          <w:p w14:paraId="72FC1240"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eastAsia="pl-PL"/>
              </w:rPr>
            </w:pPr>
            <w:r w:rsidRPr="00C94F30">
              <w:rPr>
                <w:rFonts w:asciiTheme="majorHAnsi" w:eastAsia="Times New Roman" w:hAnsiTheme="majorHAnsi" w:cstheme="majorHAnsi"/>
                <w:b/>
                <w:lang w:eastAsia="pl-PL"/>
              </w:rPr>
              <w:t>2020 - 2025</w:t>
            </w:r>
          </w:p>
        </w:tc>
        <w:tc>
          <w:tcPr>
            <w:tcW w:w="889" w:type="dxa"/>
            <w:vAlign w:val="center"/>
            <w:hideMark/>
          </w:tcPr>
          <w:p w14:paraId="4B5508CD"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eastAsia="pl-PL"/>
              </w:rPr>
            </w:pPr>
            <w:r w:rsidRPr="00C94F30">
              <w:rPr>
                <w:rFonts w:asciiTheme="majorHAnsi" w:eastAsia="Times New Roman" w:hAnsiTheme="majorHAnsi" w:cstheme="majorHAnsi"/>
                <w:b/>
                <w:lang w:eastAsia="pl-PL"/>
              </w:rPr>
              <w:t>2025-2030</w:t>
            </w:r>
          </w:p>
        </w:tc>
        <w:tc>
          <w:tcPr>
            <w:tcW w:w="889" w:type="dxa"/>
            <w:vAlign w:val="center"/>
            <w:hideMark/>
          </w:tcPr>
          <w:p w14:paraId="183F7B83"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eastAsia="pl-PL"/>
              </w:rPr>
            </w:pPr>
            <w:r w:rsidRPr="00C94F30">
              <w:rPr>
                <w:rFonts w:asciiTheme="majorHAnsi" w:eastAsia="Times New Roman" w:hAnsiTheme="majorHAnsi" w:cstheme="majorHAnsi"/>
                <w:b/>
                <w:lang w:eastAsia="pl-PL"/>
              </w:rPr>
              <w:t>2030-2035</w:t>
            </w:r>
          </w:p>
        </w:tc>
        <w:tc>
          <w:tcPr>
            <w:tcW w:w="889" w:type="dxa"/>
            <w:vAlign w:val="center"/>
            <w:hideMark/>
          </w:tcPr>
          <w:p w14:paraId="56721EAA"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eastAsia="pl-PL"/>
              </w:rPr>
            </w:pPr>
            <w:r w:rsidRPr="00C94F30">
              <w:rPr>
                <w:rFonts w:asciiTheme="majorHAnsi" w:eastAsia="Times New Roman" w:hAnsiTheme="majorHAnsi" w:cstheme="majorHAnsi"/>
                <w:b/>
                <w:lang w:eastAsia="pl-PL"/>
              </w:rPr>
              <w:t>2034-2040</w:t>
            </w:r>
          </w:p>
        </w:tc>
      </w:tr>
      <w:tr w:rsidR="00C9556F" w:rsidRPr="00C94F30" w14:paraId="11A0F439"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2BAE2269"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energia elektryczna</w:t>
            </w:r>
          </w:p>
        </w:tc>
        <w:tc>
          <w:tcPr>
            <w:tcW w:w="1004" w:type="dxa"/>
            <w:vAlign w:val="center"/>
            <w:hideMark/>
          </w:tcPr>
          <w:p w14:paraId="526ACFEA"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w:t>
            </w:r>
          </w:p>
        </w:tc>
        <w:tc>
          <w:tcPr>
            <w:tcW w:w="893" w:type="dxa"/>
            <w:vAlign w:val="center"/>
            <w:hideMark/>
          </w:tcPr>
          <w:p w14:paraId="66B71F91"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7,2%</w:t>
            </w:r>
          </w:p>
        </w:tc>
        <w:tc>
          <w:tcPr>
            <w:tcW w:w="964" w:type="dxa"/>
            <w:vAlign w:val="center"/>
            <w:hideMark/>
          </w:tcPr>
          <w:p w14:paraId="1A42FC88"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5,3%</w:t>
            </w:r>
          </w:p>
        </w:tc>
        <w:tc>
          <w:tcPr>
            <w:tcW w:w="945" w:type="dxa"/>
            <w:vAlign w:val="center"/>
            <w:hideMark/>
          </w:tcPr>
          <w:p w14:paraId="16DEB4BE"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7,8%</w:t>
            </w:r>
          </w:p>
        </w:tc>
        <w:tc>
          <w:tcPr>
            <w:tcW w:w="893" w:type="dxa"/>
            <w:vAlign w:val="center"/>
            <w:hideMark/>
          </w:tcPr>
          <w:p w14:paraId="78C88D80"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5,9%</w:t>
            </w:r>
          </w:p>
        </w:tc>
        <w:tc>
          <w:tcPr>
            <w:tcW w:w="889" w:type="dxa"/>
            <w:vAlign w:val="center"/>
            <w:hideMark/>
          </w:tcPr>
          <w:p w14:paraId="40E95558"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7,1%</w:t>
            </w:r>
          </w:p>
        </w:tc>
        <w:tc>
          <w:tcPr>
            <w:tcW w:w="889" w:type="dxa"/>
            <w:vAlign w:val="center"/>
            <w:hideMark/>
          </w:tcPr>
          <w:p w14:paraId="527BF5E5"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5,7%</w:t>
            </w:r>
          </w:p>
        </w:tc>
        <w:tc>
          <w:tcPr>
            <w:tcW w:w="889" w:type="dxa"/>
            <w:vAlign w:val="center"/>
            <w:hideMark/>
          </w:tcPr>
          <w:p w14:paraId="789545BA"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6,1%</w:t>
            </w:r>
          </w:p>
        </w:tc>
      </w:tr>
      <w:tr w:rsidR="00C9556F" w:rsidRPr="00C94F30" w14:paraId="791E32B1"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66C5E7BA"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ciepło sieciowe</w:t>
            </w:r>
          </w:p>
        </w:tc>
        <w:tc>
          <w:tcPr>
            <w:tcW w:w="1004" w:type="dxa"/>
            <w:vAlign w:val="center"/>
            <w:hideMark/>
          </w:tcPr>
          <w:p w14:paraId="5157AD2D"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w:t>
            </w:r>
          </w:p>
        </w:tc>
        <w:tc>
          <w:tcPr>
            <w:tcW w:w="893" w:type="dxa"/>
            <w:vAlign w:val="center"/>
            <w:hideMark/>
          </w:tcPr>
          <w:p w14:paraId="2B9B72B0"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-0,1%</w:t>
            </w:r>
          </w:p>
        </w:tc>
        <w:tc>
          <w:tcPr>
            <w:tcW w:w="964" w:type="dxa"/>
            <w:vAlign w:val="center"/>
            <w:hideMark/>
          </w:tcPr>
          <w:p w14:paraId="058B8D87"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-16,2%</w:t>
            </w:r>
          </w:p>
        </w:tc>
        <w:tc>
          <w:tcPr>
            <w:tcW w:w="945" w:type="dxa"/>
            <w:vAlign w:val="center"/>
            <w:hideMark/>
          </w:tcPr>
          <w:p w14:paraId="55C12160"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0,0%</w:t>
            </w:r>
          </w:p>
        </w:tc>
        <w:tc>
          <w:tcPr>
            <w:tcW w:w="893" w:type="dxa"/>
            <w:vAlign w:val="center"/>
            <w:hideMark/>
          </w:tcPr>
          <w:p w14:paraId="6D2A3597"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-1,4%</w:t>
            </w:r>
          </w:p>
        </w:tc>
        <w:tc>
          <w:tcPr>
            <w:tcW w:w="889" w:type="dxa"/>
            <w:vAlign w:val="center"/>
            <w:hideMark/>
          </w:tcPr>
          <w:p w14:paraId="0756DA45"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-6,4%</w:t>
            </w:r>
          </w:p>
        </w:tc>
        <w:tc>
          <w:tcPr>
            <w:tcW w:w="889" w:type="dxa"/>
            <w:vAlign w:val="center"/>
            <w:hideMark/>
          </w:tcPr>
          <w:p w14:paraId="2A0038A6"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-0,8%</w:t>
            </w:r>
          </w:p>
        </w:tc>
        <w:tc>
          <w:tcPr>
            <w:tcW w:w="889" w:type="dxa"/>
            <w:vAlign w:val="center"/>
            <w:hideMark/>
          </w:tcPr>
          <w:p w14:paraId="6589F8E4"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0,8%</w:t>
            </w:r>
          </w:p>
        </w:tc>
      </w:tr>
      <w:tr w:rsidR="00C9556F" w:rsidRPr="00C94F30" w14:paraId="43407510"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168BB7C6"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gaz ziemny</w:t>
            </w:r>
          </w:p>
        </w:tc>
        <w:tc>
          <w:tcPr>
            <w:tcW w:w="1004" w:type="dxa"/>
            <w:vAlign w:val="center"/>
            <w:hideMark/>
          </w:tcPr>
          <w:p w14:paraId="0915E9FF"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w:t>
            </w:r>
          </w:p>
        </w:tc>
        <w:tc>
          <w:tcPr>
            <w:tcW w:w="893" w:type="dxa"/>
            <w:vAlign w:val="center"/>
            <w:hideMark/>
          </w:tcPr>
          <w:p w14:paraId="28BE7E8E"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4,7%</w:t>
            </w:r>
          </w:p>
        </w:tc>
        <w:tc>
          <w:tcPr>
            <w:tcW w:w="964" w:type="dxa"/>
            <w:vAlign w:val="center"/>
            <w:hideMark/>
          </w:tcPr>
          <w:p w14:paraId="2F09D9CA"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7,6%</w:t>
            </w:r>
          </w:p>
        </w:tc>
        <w:tc>
          <w:tcPr>
            <w:tcW w:w="945" w:type="dxa"/>
            <w:vAlign w:val="center"/>
            <w:hideMark/>
          </w:tcPr>
          <w:p w14:paraId="27F4E9CF"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20,1%</w:t>
            </w:r>
          </w:p>
        </w:tc>
        <w:tc>
          <w:tcPr>
            <w:tcW w:w="893" w:type="dxa"/>
            <w:vAlign w:val="center"/>
            <w:hideMark/>
          </w:tcPr>
          <w:p w14:paraId="79BA725A"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4,5%</w:t>
            </w:r>
          </w:p>
        </w:tc>
        <w:tc>
          <w:tcPr>
            <w:tcW w:w="889" w:type="dxa"/>
            <w:vAlign w:val="center"/>
            <w:hideMark/>
          </w:tcPr>
          <w:p w14:paraId="00C1E3D4"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4,8%</w:t>
            </w:r>
          </w:p>
        </w:tc>
        <w:tc>
          <w:tcPr>
            <w:tcW w:w="889" w:type="dxa"/>
            <w:vAlign w:val="center"/>
            <w:hideMark/>
          </w:tcPr>
          <w:p w14:paraId="294DFCAE"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8,6%</w:t>
            </w:r>
          </w:p>
        </w:tc>
        <w:tc>
          <w:tcPr>
            <w:tcW w:w="889" w:type="dxa"/>
            <w:vAlign w:val="center"/>
            <w:hideMark/>
          </w:tcPr>
          <w:p w14:paraId="2FE36FB0"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5,0%</w:t>
            </w:r>
          </w:p>
        </w:tc>
      </w:tr>
      <w:tr w:rsidR="00C9556F" w:rsidRPr="00C94F30" w14:paraId="1C95DB61"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1AD7B8E6" w14:textId="199CA7E8"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Paliwo</w:t>
            </w:r>
          </w:p>
        </w:tc>
        <w:tc>
          <w:tcPr>
            <w:tcW w:w="7366" w:type="dxa"/>
            <w:gridSpan w:val="8"/>
            <w:vAlign w:val="center"/>
            <w:hideMark/>
          </w:tcPr>
          <w:p w14:paraId="60DD15B0"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eastAsia="pl-PL"/>
              </w:rPr>
            </w:pPr>
            <w:r w:rsidRPr="00C94F30">
              <w:rPr>
                <w:rFonts w:asciiTheme="majorHAnsi" w:eastAsia="Times New Roman" w:hAnsiTheme="majorHAnsi" w:cstheme="majorHAnsi"/>
                <w:b/>
                <w:lang w:eastAsia="pl-PL"/>
              </w:rPr>
              <w:t>Średnioroczna zmiana w okresie od 2020 roku do 2035 roku</w:t>
            </w:r>
          </w:p>
        </w:tc>
      </w:tr>
      <w:tr w:rsidR="00C9556F" w:rsidRPr="00C94F30" w14:paraId="386D7B1C"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3C0DD4EE"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energia elektryczna</w:t>
            </w:r>
          </w:p>
        </w:tc>
        <w:tc>
          <w:tcPr>
            <w:tcW w:w="7366" w:type="dxa"/>
            <w:gridSpan w:val="8"/>
            <w:vAlign w:val="center"/>
            <w:hideMark/>
          </w:tcPr>
          <w:p w14:paraId="79AE8D3E"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1,2%</w:t>
            </w:r>
          </w:p>
        </w:tc>
      </w:tr>
      <w:tr w:rsidR="00C9556F" w:rsidRPr="00C94F30" w14:paraId="4E4016EA"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5B18B71D"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ciepło sieciowe</w:t>
            </w:r>
          </w:p>
        </w:tc>
        <w:tc>
          <w:tcPr>
            <w:tcW w:w="7366" w:type="dxa"/>
            <w:gridSpan w:val="8"/>
            <w:vAlign w:val="center"/>
            <w:hideMark/>
          </w:tcPr>
          <w:p w14:paraId="5E35BA7C"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-0,6%</w:t>
            </w:r>
          </w:p>
        </w:tc>
      </w:tr>
      <w:tr w:rsidR="00C9556F" w:rsidRPr="00C94F30" w14:paraId="06DBB3A7" w14:textId="77777777" w:rsidTr="00843A4D">
        <w:trPr>
          <w:trHeight w:val="2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0BBBF01E" w14:textId="77777777" w:rsidR="00C9556F" w:rsidRPr="00C94F30" w:rsidRDefault="00C9556F" w:rsidP="00843A4D">
            <w:pPr>
              <w:pStyle w:val="Bezodstpw"/>
              <w:jc w:val="center"/>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gaz ziemny</w:t>
            </w:r>
          </w:p>
        </w:tc>
        <w:tc>
          <w:tcPr>
            <w:tcW w:w="7366" w:type="dxa"/>
            <w:gridSpan w:val="8"/>
            <w:vAlign w:val="center"/>
            <w:hideMark/>
          </w:tcPr>
          <w:p w14:paraId="43F771F6" w14:textId="77777777" w:rsidR="00C9556F" w:rsidRPr="00C94F30" w:rsidRDefault="00C9556F" w:rsidP="00843A4D">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l-PL"/>
              </w:rPr>
            </w:pPr>
            <w:r w:rsidRPr="00C94F30">
              <w:rPr>
                <w:rFonts w:asciiTheme="majorHAnsi" w:eastAsia="Times New Roman" w:hAnsiTheme="majorHAnsi" w:cstheme="majorHAnsi"/>
                <w:lang w:eastAsia="pl-PL"/>
              </w:rPr>
              <w:t>1,2%</w:t>
            </w:r>
          </w:p>
        </w:tc>
      </w:tr>
    </w:tbl>
    <w:p w14:paraId="036351E7" w14:textId="1AB9CC19" w:rsidR="006E2513" w:rsidRPr="006B36E2" w:rsidRDefault="0092761A" w:rsidP="00C94F30">
      <w:pPr>
        <w:pStyle w:val="Legenda"/>
      </w:pPr>
      <w:r w:rsidRPr="006B36E2">
        <w:t>Źródło: Opracowanie własne na podstawie danych Banku Danych Lokalnych GUS</w:t>
      </w:r>
    </w:p>
    <w:p w14:paraId="3EA0A44A" w14:textId="29472BD7" w:rsidR="00C45520" w:rsidRPr="004B4852" w:rsidRDefault="00290104" w:rsidP="00C45520">
      <w:pPr>
        <w:rPr>
          <w:rFonts w:asciiTheme="majorHAnsi" w:hAnsiTheme="majorHAnsi" w:cstheme="majorHAnsi"/>
        </w:rPr>
      </w:pPr>
      <w:r w:rsidRPr="00290104">
        <w:rPr>
          <w:rFonts w:asciiTheme="majorHAnsi" w:hAnsiTheme="majorHAnsi" w:cstheme="majorHAnsi"/>
        </w:rPr>
        <w:t xml:space="preserve">W </w:t>
      </w:r>
      <w:r w:rsidR="00CD72A0">
        <w:rPr>
          <w:rFonts w:asciiTheme="majorHAnsi" w:hAnsiTheme="majorHAnsi" w:cstheme="majorHAnsi"/>
        </w:rPr>
        <w:t xml:space="preserve">przedmiotowym </w:t>
      </w:r>
      <w:r w:rsidRPr="00290104">
        <w:rPr>
          <w:rFonts w:asciiTheme="majorHAnsi" w:hAnsiTheme="majorHAnsi" w:cstheme="majorHAnsi"/>
        </w:rPr>
        <w:t xml:space="preserve">dokumencie </w:t>
      </w:r>
      <w:r w:rsidR="00D2624F">
        <w:rPr>
          <w:rFonts w:asciiTheme="majorHAnsi" w:hAnsiTheme="majorHAnsi" w:cstheme="majorHAnsi"/>
        </w:rPr>
        <w:t>w</w:t>
      </w:r>
      <w:r w:rsidR="00C45520" w:rsidRPr="004B4852">
        <w:rPr>
          <w:rFonts w:asciiTheme="majorHAnsi" w:hAnsiTheme="majorHAnsi" w:cstheme="majorHAnsi"/>
        </w:rPr>
        <w:t>skaźnikiem określającym zużycie energii w</w:t>
      </w:r>
      <w:r w:rsidR="009A15ED">
        <w:rPr>
          <w:rFonts w:asciiTheme="majorHAnsi" w:hAnsiTheme="majorHAnsi" w:cstheme="majorHAnsi"/>
        </w:rPr>
        <w:t> </w:t>
      </w:r>
      <w:r w:rsidR="00C45520" w:rsidRPr="004B4852">
        <w:rPr>
          <w:rFonts w:asciiTheme="majorHAnsi" w:hAnsiTheme="majorHAnsi" w:cstheme="majorHAnsi"/>
        </w:rPr>
        <w:t xml:space="preserve">budynkach mieszkalnych </w:t>
      </w:r>
      <w:r w:rsidR="00D2624F">
        <w:rPr>
          <w:rFonts w:asciiTheme="majorHAnsi" w:hAnsiTheme="majorHAnsi" w:cstheme="majorHAnsi"/>
        </w:rPr>
        <w:t>jest</w:t>
      </w:r>
      <w:r w:rsidR="00C45520" w:rsidRPr="004B4852">
        <w:rPr>
          <w:rFonts w:asciiTheme="majorHAnsi" w:hAnsiTheme="majorHAnsi" w:cstheme="majorHAnsi"/>
        </w:rPr>
        <w:t xml:space="preserve"> powierzchnia </w:t>
      </w:r>
      <w:r w:rsidR="00D2624F">
        <w:rPr>
          <w:rFonts w:asciiTheme="majorHAnsi" w:hAnsiTheme="majorHAnsi" w:cstheme="majorHAnsi"/>
        </w:rPr>
        <w:t xml:space="preserve">użytkowa mieszkań w budynkach znajdujących się </w:t>
      </w:r>
      <w:r w:rsidR="00C45520" w:rsidRPr="004B4852">
        <w:rPr>
          <w:rFonts w:asciiTheme="majorHAnsi" w:hAnsiTheme="majorHAnsi" w:cstheme="majorHAnsi"/>
        </w:rPr>
        <w:t xml:space="preserve"> na terenie </w:t>
      </w:r>
      <w:r w:rsidR="00440825">
        <w:rPr>
          <w:rFonts w:asciiTheme="majorHAnsi" w:hAnsiTheme="majorHAnsi" w:cstheme="majorHAnsi"/>
        </w:rPr>
        <w:t xml:space="preserve">Gminy </w:t>
      </w:r>
      <w:r w:rsidR="00563D30">
        <w:rPr>
          <w:rFonts w:asciiTheme="majorHAnsi" w:hAnsiTheme="majorHAnsi" w:cstheme="majorHAnsi"/>
        </w:rPr>
        <w:t>Kościelisko</w:t>
      </w:r>
      <w:r w:rsidR="00D2624F">
        <w:rPr>
          <w:rFonts w:asciiTheme="majorHAnsi" w:hAnsiTheme="majorHAnsi" w:cstheme="majorHAnsi"/>
        </w:rPr>
        <w:t xml:space="preserve">. Do wyliczeń wskaźnika użyto danych z </w:t>
      </w:r>
      <w:r w:rsidR="00841E78">
        <w:rPr>
          <w:rFonts w:asciiTheme="majorHAnsi" w:hAnsiTheme="majorHAnsi" w:cstheme="majorHAnsi"/>
        </w:rPr>
        <w:t xml:space="preserve">lat 2006-2020. </w:t>
      </w:r>
      <w:r w:rsidR="00C45520" w:rsidRPr="004B4852">
        <w:rPr>
          <w:rFonts w:asciiTheme="majorHAnsi" w:hAnsiTheme="majorHAnsi" w:cstheme="majorHAnsi"/>
        </w:rPr>
        <w:t xml:space="preserve"> </w:t>
      </w:r>
      <w:r w:rsidR="00841E78">
        <w:rPr>
          <w:rFonts w:asciiTheme="majorHAnsi" w:hAnsiTheme="majorHAnsi" w:cstheme="majorHAnsi"/>
        </w:rPr>
        <w:t xml:space="preserve">W tabeli poniżej przedstawiono szczegółowe dane dotyczące powierzchni użytkowej mieszkań </w:t>
      </w:r>
      <w:r w:rsidR="0082640D">
        <w:rPr>
          <w:rFonts w:asciiTheme="majorHAnsi" w:hAnsiTheme="majorHAnsi" w:cstheme="majorHAnsi"/>
        </w:rPr>
        <w:t xml:space="preserve">znajdujących się na terenie </w:t>
      </w:r>
      <w:r w:rsidR="00440825">
        <w:rPr>
          <w:rFonts w:asciiTheme="majorHAnsi" w:hAnsiTheme="majorHAnsi" w:cstheme="majorHAnsi"/>
        </w:rPr>
        <w:t xml:space="preserve">Gminy </w:t>
      </w:r>
      <w:r w:rsidR="00563D30">
        <w:rPr>
          <w:rFonts w:asciiTheme="majorHAnsi" w:hAnsiTheme="majorHAnsi" w:cstheme="majorHAnsi"/>
        </w:rPr>
        <w:t>Kościelisko</w:t>
      </w:r>
      <w:r w:rsidR="00440825">
        <w:rPr>
          <w:rFonts w:asciiTheme="majorHAnsi" w:hAnsiTheme="majorHAnsi" w:cstheme="majorHAnsi"/>
        </w:rPr>
        <w:t xml:space="preserve"> </w:t>
      </w:r>
      <w:r w:rsidR="00C26EFD">
        <w:rPr>
          <w:rFonts w:asciiTheme="majorHAnsi" w:hAnsiTheme="majorHAnsi" w:cstheme="majorHAnsi"/>
        </w:rPr>
        <w:t>w</w:t>
      </w:r>
      <w:r w:rsidR="009A15ED">
        <w:rPr>
          <w:rFonts w:asciiTheme="majorHAnsi" w:hAnsiTheme="majorHAnsi" w:cstheme="majorHAnsi"/>
        </w:rPr>
        <w:t> </w:t>
      </w:r>
      <w:r w:rsidR="0082640D">
        <w:rPr>
          <w:rFonts w:asciiTheme="majorHAnsi" w:hAnsiTheme="majorHAnsi" w:cstheme="majorHAnsi"/>
        </w:rPr>
        <w:t>lata</w:t>
      </w:r>
      <w:r w:rsidR="00C26EFD">
        <w:rPr>
          <w:rFonts w:asciiTheme="majorHAnsi" w:hAnsiTheme="majorHAnsi" w:cstheme="majorHAnsi"/>
        </w:rPr>
        <w:t>ch</w:t>
      </w:r>
      <w:r w:rsidR="0082640D">
        <w:rPr>
          <w:rFonts w:asciiTheme="majorHAnsi" w:hAnsiTheme="majorHAnsi" w:cstheme="majorHAnsi"/>
        </w:rPr>
        <w:t xml:space="preserve"> 2006-2020.</w:t>
      </w:r>
    </w:p>
    <w:p w14:paraId="768C36AC" w14:textId="2593DF7B" w:rsidR="00900D11" w:rsidRPr="004B4852" w:rsidRDefault="00900D11" w:rsidP="00900D11">
      <w:pPr>
        <w:pStyle w:val="Legenda"/>
        <w:keepNext/>
        <w:rPr>
          <w:rFonts w:asciiTheme="majorHAnsi" w:hAnsiTheme="majorHAnsi" w:cstheme="majorHAnsi"/>
        </w:rPr>
      </w:pPr>
      <w:bookmarkStart w:id="636" w:name="_Toc152871158"/>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23</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Powierzchnia użytkowa mieszkań w m kw. w latach </w:t>
      </w:r>
      <w:r w:rsidR="006E0421" w:rsidRPr="004B4852">
        <w:rPr>
          <w:rFonts w:asciiTheme="majorHAnsi" w:hAnsiTheme="majorHAnsi" w:cstheme="majorHAnsi"/>
        </w:rPr>
        <w:t>2006</w:t>
      </w:r>
      <w:r w:rsidR="00794FD0" w:rsidRPr="004B4852">
        <w:rPr>
          <w:rFonts w:asciiTheme="majorHAnsi" w:hAnsiTheme="majorHAnsi" w:cstheme="majorHAnsi"/>
        </w:rPr>
        <w:t xml:space="preserve"> </w:t>
      </w:r>
      <w:r w:rsidR="006E0421" w:rsidRPr="004B4852">
        <w:rPr>
          <w:rFonts w:asciiTheme="majorHAnsi" w:hAnsiTheme="majorHAnsi" w:cstheme="majorHAnsi"/>
        </w:rPr>
        <w:t>–</w:t>
      </w:r>
      <w:r w:rsidR="00794FD0" w:rsidRPr="004B4852">
        <w:rPr>
          <w:rFonts w:asciiTheme="majorHAnsi" w:hAnsiTheme="majorHAnsi" w:cstheme="majorHAnsi"/>
        </w:rPr>
        <w:t xml:space="preserve"> </w:t>
      </w:r>
      <w:r w:rsidR="006E0421" w:rsidRPr="004B4852">
        <w:rPr>
          <w:rFonts w:asciiTheme="majorHAnsi" w:hAnsiTheme="majorHAnsi" w:cstheme="majorHAnsi"/>
        </w:rPr>
        <w:t xml:space="preserve">2020 </w:t>
      </w:r>
      <w:r w:rsidRPr="004B4852">
        <w:rPr>
          <w:rFonts w:asciiTheme="majorHAnsi" w:hAnsiTheme="majorHAnsi" w:cstheme="majorHAnsi"/>
        </w:rPr>
        <w:t xml:space="preserve">na terenie </w:t>
      </w:r>
      <w:r w:rsidR="00440825">
        <w:rPr>
          <w:rFonts w:asciiTheme="majorHAnsi" w:hAnsiTheme="majorHAnsi" w:cstheme="majorHAnsi"/>
        </w:rPr>
        <w:t xml:space="preserve">Gminy </w:t>
      </w:r>
      <w:r w:rsidR="00563D30">
        <w:rPr>
          <w:rFonts w:asciiTheme="majorHAnsi" w:hAnsiTheme="majorHAnsi" w:cstheme="majorHAnsi"/>
        </w:rPr>
        <w:t>Kościelisko</w:t>
      </w:r>
      <w:bookmarkEnd w:id="636"/>
    </w:p>
    <w:tbl>
      <w:tblPr>
        <w:tblStyle w:val="Tabelasiatki1jasna4"/>
        <w:tblW w:w="5000" w:type="pct"/>
        <w:tblLook w:val="04A0" w:firstRow="1" w:lastRow="0" w:firstColumn="1" w:lastColumn="0" w:noHBand="0" w:noVBand="1"/>
      </w:tblPr>
      <w:tblGrid>
        <w:gridCol w:w="2972"/>
        <w:gridCol w:w="1218"/>
        <w:gridCol w:w="1218"/>
        <w:gridCol w:w="1218"/>
        <w:gridCol w:w="1218"/>
        <w:gridCol w:w="1218"/>
      </w:tblGrid>
      <w:tr w:rsidR="002B357F" w:rsidRPr="002B357F" w14:paraId="2B13EC39" w14:textId="77777777" w:rsidTr="00B85E1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0" w:type="pct"/>
            <w:vAlign w:val="center"/>
            <w:hideMark/>
          </w:tcPr>
          <w:p w14:paraId="7AC2091C" w14:textId="77777777" w:rsidR="002B357F" w:rsidRPr="002B357F"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sidRPr="002B357F">
              <w:rPr>
                <w:rFonts w:asciiTheme="majorHAnsi" w:eastAsia="Times New Roman" w:hAnsiTheme="majorHAnsi" w:cstheme="majorHAnsi"/>
                <w:color w:val="000000"/>
                <w:sz w:val="22"/>
                <w:lang w:eastAsia="pl-PL"/>
              </w:rPr>
              <w:t>Wyszczególnienie</w:t>
            </w:r>
          </w:p>
        </w:tc>
        <w:tc>
          <w:tcPr>
            <w:tcW w:w="672" w:type="pct"/>
            <w:vAlign w:val="center"/>
            <w:hideMark/>
          </w:tcPr>
          <w:p w14:paraId="00E47F9F" w14:textId="688D670B"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2008</w:t>
            </w:r>
          </w:p>
        </w:tc>
        <w:tc>
          <w:tcPr>
            <w:tcW w:w="672" w:type="pct"/>
            <w:vAlign w:val="center"/>
            <w:hideMark/>
          </w:tcPr>
          <w:p w14:paraId="5900A165" w14:textId="6F4FB7E4"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2009</w:t>
            </w:r>
          </w:p>
        </w:tc>
        <w:tc>
          <w:tcPr>
            <w:tcW w:w="672" w:type="pct"/>
            <w:vAlign w:val="center"/>
            <w:hideMark/>
          </w:tcPr>
          <w:p w14:paraId="083C8719" w14:textId="3F87493B"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2010</w:t>
            </w:r>
          </w:p>
        </w:tc>
        <w:tc>
          <w:tcPr>
            <w:tcW w:w="672" w:type="pct"/>
            <w:vAlign w:val="center"/>
            <w:hideMark/>
          </w:tcPr>
          <w:p w14:paraId="15177C23" w14:textId="607EEE14"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2011</w:t>
            </w:r>
          </w:p>
        </w:tc>
        <w:tc>
          <w:tcPr>
            <w:tcW w:w="672" w:type="pct"/>
            <w:vAlign w:val="center"/>
            <w:hideMark/>
          </w:tcPr>
          <w:p w14:paraId="41020B14" w14:textId="57981743"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2012</w:t>
            </w:r>
          </w:p>
        </w:tc>
      </w:tr>
      <w:tr w:rsidR="002B357F" w:rsidRPr="00B85E11" w14:paraId="79C10AAC" w14:textId="77777777" w:rsidTr="00B85E11">
        <w:trPr>
          <w:trHeight w:val="20"/>
        </w:trPr>
        <w:tc>
          <w:tcPr>
            <w:cnfStyle w:val="001000000000" w:firstRow="0" w:lastRow="0" w:firstColumn="1" w:lastColumn="0" w:oddVBand="0" w:evenVBand="0" w:oddHBand="0" w:evenHBand="0" w:firstRowFirstColumn="0" w:firstRowLastColumn="0" w:lastRowFirstColumn="0" w:lastRowLastColumn="0"/>
            <w:tcW w:w="1640" w:type="pct"/>
            <w:vAlign w:val="center"/>
            <w:hideMark/>
          </w:tcPr>
          <w:p w14:paraId="365A130F" w14:textId="77777777" w:rsidR="002B357F" w:rsidRPr="00B85E11"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sidRPr="00B85E11">
              <w:rPr>
                <w:rFonts w:asciiTheme="majorHAnsi" w:eastAsia="Times New Roman" w:hAnsiTheme="majorHAnsi" w:cstheme="majorHAnsi"/>
                <w:color w:val="000000"/>
                <w:sz w:val="22"/>
                <w:lang w:eastAsia="pl-PL"/>
              </w:rPr>
              <w:t>Powierzchnia użytkowa mieszkań [m</w:t>
            </w:r>
            <w:r w:rsidRPr="00B85E11">
              <w:rPr>
                <w:rFonts w:asciiTheme="majorHAnsi" w:eastAsia="Times New Roman" w:hAnsiTheme="majorHAnsi" w:cstheme="majorHAnsi"/>
                <w:color w:val="000000"/>
                <w:sz w:val="22"/>
                <w:vertAlign w:val="superscript"/>
                <w:lang w:eastAsia="pl-PL"/>
              </w:rPr>
              <w:t>2</w:t>
            </w:r>
            <w:r w:rsidRPr="00B85E11">
              <w:rPr>
                <w:rFonts w:asciiTheme="majorHAnsi" w:eastAsia="Times New Roman" w:hAnsiTheme="majorHAnsi" w:cstheme="majorHAnsi"/>
                <w:color w:val="000000"/>
                <w:sz w:val="22"/>
                <w:lang w:eastAsia="pl-PL"/>
              </w:rPr>
              <w:t xml:space="preserve"> ]</w:t>
            </w:r>
          </w:p>
        </w:tc>
        <w:tc>
          <w:tcPr>
            <w:tcW w:w="672" w:type="pct"/>
            <w:vAlign w:val="center"/>
            <w:hideMark/>
          </w:tcPr>
          <w:p w14:paraId="389A03D0" w14:textId="10DE0222"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228 271</w:t>
            </w:r>
          </w:p>
        </w:tc>
        <w:tc>
          <w:tcPr>
            <w:tcW w:w="672" w:type="pct"/>
            <w:vAlign w:val="center"/>
            <w:hideMark/>
          </w:tcPr>
          <w:p w14:paraId="0791027B" w14:textId="3B915088"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236 106</w:t>
            </w:r>
          </w:p>
        </w:tc>
        <w:tc>
          <w:tcPr>
            <w:tcW w:w="672" w:type="pct"/>
            <w:vAlign w:val="center"/>
            <w:hideMark/>
          </w:tcPr>
          <w:p w14:paraId="6118D9D6" w14:textId="1FA9ED57"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288 883</w:t>
            </w:r>
          </w:p>
        </w:tc>
        <w:tc>
          <w:tcPr>
            <w:tcW w:w="672" w:type="pct"/>
            <w:vAlign w:val="center"/>
            <w:hideMark/>
          </w:tcPr>
          <w:p w14:paraId="1169C694" w14:textId="698DED48"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296 407</w:t>
            </w:r>
          </w:p>
        </w:tc>
        <w:tc>
          <w:tcPr>
            <w:tcW w:w="672" w:type="pct"/>
            <w:vAlign w:val="center"/>
            <w:hideMark/>
          </w:tcPr>
          <w:p w14:paraId="21F3DB75" w14:textId="72463E94"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305 551</w:t>
            </w:r>
          </w:p>
        </w:tc>
      </w:tr>
      <w:tr w:rsidR="002B357F" w:rsidRPr="00B85E11" w14:paraId="1C5474CE" w14:textId="77777777" w:rsidTr="00B85E11">
        <w:trPr>
          <w:trHeight w:val="20"/>
        </w:trPr>
        <w:tc>
          <w:tcPr>
            <w:cnfStyle w:val="001000000000" w:firstRow="0" w:lastRow="0" w:firstColumn="1" w:lastColumn="0" w:oddVBand="0" w:evenVBand="0" w:oddHBand="0" w:evenHBand="0" w:firstRowFirstColumn="0" w:firstRowLastColumn="0" w:lastRowFirstColumn="0" w:lastRowLastColumn="0"/>
            <w:tcW w:w="1640" w:type="pct"/>
            <w:vAlign w:val="center"/>
            <w:hideMark/>
          </w:tcPr>
          <w:p w14:paraId="7DC36426" w14:textId="77777777" w:rsidR="002B357F" w:rsidRPr="00B85E11"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sidRPr="00B85E11">
              <w:rPr>
                <w:rFonts w:asciiTheme="majorHAnsi" w:eastAsia="Times New Roman" w:hAnsiTheme="majorHAnsi" w:cstheme="majorHAnsi"/>
                <w:color w:val="000000"/>
                <w:sz w:val="22"/>
                <w:lang w:eastAsia="pl-PL"/>
              </w:rPr>
              <w:t>Zmiana w porównaniu do roku poprzedniego [%]</w:t>
            </w:r>
          </w:p>
        </w:tc>
        <w:tc>
          <w:tcPr>
            <w:tcW w:w="672" w:type="pct"/>
            <w:vAlign w:val="center"/>
            <w:hideMark/>
          </w:tcPr>
          <w:p w14:paraId="4BE6118C" w14:textId="063DC6B9"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w:t>
            </w:r>
          </w:p>
        </w:tc>
        <w:tc>
          <w:tcPr>
            <w:tcW w:w="672" w:type="pct"/>
            <w:vAlign w:val="center"/>
            <w:hideMark/>
          </w:tcPr>
          <w:p w14:paraId="543BF88E" w14:textId="36CE8341"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3,43%</w:t>
            </w:r>
          </w:p>
        </w:tc>
        <w:tc>
          <w:tcPr>
            <w:tcW w:w="672" w:type="pct"/>
            <w:vAlign w:val="center"/>
            <w:hideMark/>
          </w:tcPr>
          <w:p w14:paraId="1BBB517B" w14:textId="0520B1C7"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22,35%</w:t>
            </w:r>
          </w:p>
        </w:tc>
        <w:tc>
          <w:tcPr>
            <w:tcW w:w="672" w:type="pct"/>
            <w:vAlign w:val="center"/>
            <w:hideMark/>
          </w:tcPr>
          <w:p w14:paraId="7C3192C1" w14:textId="02BDF537"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2,60%</w:t>
            </w:r>
          </w:p>
        </w:tc>
        <w:tc>
          <w:tcPr>
            <w:tcW w:w="672" w:type="pct"/>
            <w:vAlign w:val="center"/>
            <w:hideMark/>
          </w:tcPr>
          <w:p w14:paraId="14D7E35D" w14:textId="3D83644F"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3,08%</w:t>
            </w:r>
          </w:p>
        </w:tc>
      </w:tr>
    </w:tbl>
    <w:p w14:paraId="50F0B55E" w14:textId="2C8C78BD" w:rsidR="00794FD0" w:rsidRPr="004B4852" w:rsidRDefault="00794FD0" w:rsidP="00794FD0">
      <w:pPr>
        <w:pStyle w:val="Bezodstpw"/>
        <w:rPr>
          <w:rFonts w:asciiTheme="majorHAnsi" w:hAnsiTheme="majorHAnsi" w:cstheme="majorHAnsi"/>
        </w:rPr>
      </w:pPr>
    </w:p>
    <w:tbl>
      <w:tblPr>
        <w:tblStyle w:val="Tabelasiatki1jasna4"/>
        <w:tblW w:w="5000" w:type="pct"/>
        <w:tblLook w:val="04A0" w:firstRow="1" w:lastRow="0" w:firstColumn="1" w:lastColumn="0" w:noHBand="0" w:noVBand="1"/>
      </w:tblPr>
      <w:tblGrid>
        <w:gridCol w:w="2954"/>
        <w:gridCol w:w="1194"/>
        <w:gridCol w:w="1227"/>
        <w:gridCol w:w="1229"/>
        <w:gridCol w:w="1227"/>
        <w:gridCol w:w="1231"/>
      </w:tblGrid>
      <w:tr w:rsidR="002B357F" w:rsidRPr="002B357F" w14:paraId="6915A0DE" w14:textId="77777777" w:rsidTr="00E2394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30" w:type="pct"/>
            <w:vAlign w:val="center"/>
            <w:hideMark/>
          </w:tcPr>
          <w:p w14:paraId="4C79746E" w14:textId="77777777" w:rsidR="002B357F" w:rsidRPr="002B357F"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sidRPr="002B357F">
              <w:rPr>
                <w:rFonts w:asciiTheme="majorHAnsi" w:eastAsia="Times New Roman" w:hAnsiTheme="majorHAnsi" w:cstheme="majorHAnsi"/>
                <w:color w:val="000000"/>
                <w:sz w:val="22"/>
                <w:lang w:eastAsia="pl-PL"/>
              </w:rPr>
              <w:t>Wyszczególnienie</w:t>
            </w:r>
          </w:p>
        </w:tc>
        <w:tc>
          <w:tcPr>
            <w:tcW w:w="659" w:type="pct"/>
            <w:vAlign w:val="center"/>
            <w:hideMark/>
          </w:tcPr>
          <w:p w14:paraId="34847210" w14:textId="6FBEB24D"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2013</w:t>
            </w:r>
          </w:p>
        </w:tc>
        <w:tc>
          <w:tcPr>
            <w:tcW w:w="677" w:type="pct"/>
            <w:vAlign w:val="center"/>
            <w:hideMark/>
          </w:tcPr>
          <w:p w14:paraId="58188D7A" w14:textId="6B07FAD1"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2014</w:t>
            </w:r>
          </w:p>
        </w:tc>
        <w:tc>
          <w:tcPr>
            <w:tcW w:w="678" w:type="pct"/>
            <w:vAlign w:val="center"/>
            <w:hideMark/>
          </w:tcPr>
          <w:p w14:paraId="40F86DF7" w14:textId="7FC59EE6"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2015</w:t>
            </w:r>
          </w:p>
        </w:tc>
        <w:tc>
          <w:tcPr>
            <w:tcW w:w="677" w:type="pct"/>
            <w:vAlign w:val="center"/>
            <w:hideMark/>
          </w:tcPr>
          <w:p w14:paraId="159F851C" w14:textId="22F4F53A"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2016</w:t>
            </w:r>
          </w:p>
        </w:tc>
        <w:tc>
          <w:tcPr>
            <w:tcW w:w="679" w:type="pct"/>
            <w:vAlign w:val="center"/>
            <w:hideMark/>
          </w:tcPr>
          <w:p w14:paraId="23C237A0" w14:textId="359E15E7"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2017</w:t>
            </w:r>
          </w:p>
        </w:tc>
      </w:tr>
      <w:tr w:rsidR="002B357F" w:rsidRPr="00B85E11" w14:paraId="2536F412" w14:textId="77777777" w:rsidTr="00E2394D">
        <w:trPr>
          <w:trHeight w:val="20"/>
        </w:trPr>
        <w:tc>
          <w:tcPr>
            <w:cnfStyle w:val="001000000000" w:firstRow="0" w:lastRow="0" w:firstColumn="1" w:lastColumn="0" w:oddVBand="0" w:evenVBand="0" w:oddHBand="0" w:evenHBand="0" w:firstRowFirstColumn="0" w:firstRowLastColumn="0" w:lastRowFirstColumn="0" w:lastRowLastColumn="0"/>
            <w:tcW w:w="1630" w:type="pct"/>
            <w:vAlign w:val="center"/>
            <w:hideMark/>
          </w:tcPr>
          <w:p w14:paraId="7DC959C2" w14:textId="77777777" w:rsidR="002B357F" w:rsidRPr="00B85E11"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sidRPr="00B85E11">
              <w:rPr>
                <w:rFonts w:asciiTheme="majorHAnsi" w:eastAsia="Times New Roman" w:hAnsiTheme="majorHAnsi" w:cstheme="majorHAnsi"/>
                <w:color w:val="000000"/>
                <w:sz w:val="22"/>
                <w:lang w:eastAsia="pl-PL"/>
              </w:rPr>
              <w:t>Powierzchnia użytkowa mieszkań [m</w:t>
            </w:r>
            <w:r w:rsidRPr="00B85E11">
              <w:rPr>
                <w:rFonts w:asciiTheme="majorHAnsi" w:eastAsia="Times New Roman" w:hAnsiTheme="majorHAnsi" w:cstheme="majorHAnsi"/>
                <w:color w:val="000000"/>
                <w:sz w:val="22"/>
                <w:vertAlign w:val="superscript"/>
                <w:lang w:eastAsia="pl-PL"/>
              </w:rPr>
              <w:t>2</w:t>
            </w:r>
            <w:r w:rsidRPr="00B85E11">
              <w:rPr>
                <w:rFonts w:asciiTheme="majorHAnsi" w:eastAsia="Times New Roman" w:hAnsiTheme="majorHAnsi" w:cstheme="majorHAnsi"/>
                <w:color w:val="000000"/>
                <w:sz w:val="22"/>
                <w:lang w:eastAsia="pl-PL"/>
              </w:rPr>
              <w:t xml:space="preserve"> ]</w:t>
            </w:r>
          </w:p>
        </w:tc>
        <w:tc>
          <w:tcPr>
            <w:tcW w:w="659" w:type="pct"/>
            <w:vAlign w:val="center"/>
            <w:hideMark/>
          </w:tcPr>
          <w:p w14:paraId="18F3996A" w14:textId="7EAF134B"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312 263</w:t>
            </w:r>
          </w:p>
        </w:tc>
        <w:tc>
          <w:tcPr>
            <w:tcW w:w="677" w:type="pct"/>
            <w:vAlign w:val="center"/>
            <w:hideMark/>
          </w:tcPr>
          <w:p w14:paraId="5451467B" w14:textId="72B6333E"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318 325</w:t>
            </w:r>
          </w:p>
        </w:tc>
        <w:tc>
          <w:tcPr>
            <w:tcW w:w="678" w:type="pct"/>
            <w:vAlign w:val="center"/>
            <w:hideMark/>
          </w:tcPr>
          <w:p w14:paraId="4D09C7C1" w14:textId="5FA86448"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324 908</w:t>
            </w:r>
          </w:p>
        </w:tc>
        <w:tc>
          <w:tcPr>
            <w:tcW w:w="677" w:type="pct"/>
            <w:vAlign w:val="center"/>
            <w:hideMark/>
          </w:tcPr>
          <w:p w14:paraId="0B41269C" w14:textId="02C5AC9C"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331 486</w:t>
            </w:r>
          </w:p>
        </w:tc>
        <w:tc>
          <w:tcPr>
            <w:tcW w:w="679" w:type="pct"/>
            <w:vAlign w:val="center"/>
            <w:hideMark/>
          </w:tcPr>
          <w:p w14:paraId="5D72ECF0" w14:textId="40BDD15A"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335 369</w:t>
            </w:r>
          </w:p>
        </w:tc>
      </w:tr>
      <w:tr w:rsidR="002B357F" w:rsidRPr="00B85E11" w14:paraId="708D25DA" w14:textId="77777777" w:rsidTr="00E2394D">
        <w:trPr>
          <w:trHeight w:val="20"/>
        </w:trPr>
        <w:tc>
          <w:tcPr>
            <w:cnfStyle w:val="001000000000" w:firstRow="0" w:lastRow="0" w:firstColumn="1" w:lastColumn="0" w:oddVBand="0" w:evenVBand="0" w:oddHBand="0" w:evenHBand="0" w:firstRowFirstColumn="0" w:firstRowLastColumn="0" w:lastRowFirstColumn="0" w:lastRowLastColumn="0"/>
            <w:tcW w:w="1630" w:type="pct"/>
            <w:vAlign w:val="center"/>
            <w:hideMark/>
          </w:tcPr>
          <w:p w14:paraId="483E2357" w14:textId="77777777" w:rsidR="002B357F" w:rsidRPr="00B85E11"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sidRPr="00B85E11">
              <w:rPr>
                <w:rFonts w:asciiTheme="majorHAnsi" w:eastAsia="Times New Roman" w:hAnsiTheme="majorHAnsi" w:cstheme="majorHAnsi"/>
                <w:color w:val="000000"/>
                <w:sz w:val="22"/>
                <w:lang w:eastAsia="pl-PL"/>
              </w:rPr>
              <w:t>Zmiana w porównaniu do roku poprzedniego [%]</w:t>
            </w:r>
          </w:p>
        </w:tc>
        <w:tc>
          <w:tcPr>
            <w:tcW w:w="659" w:type="pct"/>
            <w:vAlign w:val="center"/>
            <w:hideMark/>
          </w:tcPr>
          <w:p w14:paraId="0AF14136" w14:textId="461CD5CD"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2,20%</w:t>
            </w:r>
          </w:p>
        </w:tc>
        <w:tc>
          <w:tcPr>
            <w:tcW w:w="677" w:type="pct"/>
            <w:vAlign w:val="center"/>
            <w:hideMark/>
          </w:tcPr>
          <w:p w14:paraId="645F7774" w14:textId="31AE1F0C"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1,94%</w:t>
            </w:r>
          </w:p>
        </w:tc>
        <w:tc>
          <w:tcPr>
            <w:tcW w:w="678" w:type="pct"/>
            <w:vAlign w:val="center"/>
            <w:hideMark/>
          </w:tcPr>
          <w:p w14:paraId="3D7677E1" w14:textId="4A0BED90"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2,07%</w:t>
            </w:r>
          </w:p>
        </w:tc>
        <w:tc>
          <w:tcPr>
            <w:tcW w:w="677" w:type="pct"/>
            <w:vAlign w:val="center"/>
            <w:hideMark/>
          </w:tcPr>
          <w:p w14:paraId="04E1CB4F" w14:textId="58A324CD"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2,02%</w:t>
            </w:r>
          </w:p>
        </w:tc>
        <w:tc>
          <w:tcPr>
            <w:tcW w:w="679" w:type="pct"/>
            <w:vAlign w:val="center"/>
            <w:hideMark/>
          </w:tcPr>
          <w:p w14:paraId="65413DA2" w14:textId="5B1B3081"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1,17%</w:t>
            </w:r>
          </w:p>
        </w:tc>
      </w:tr>
    </w:tbl>
    <w:p w14:paraId="2400C45A" w14:textId="6453FBB6" w:rsidR="00794FD0" w:rsidRPr="004B4852" w:rsidRDefault="00794FD0" w:rsidP="00794FD0">
      <w:pPr>
        <w:pStyle w:val="Bezodstpw"/>
        <w:rPr>
          <w:rFonts w:asciiTheme="majorHAnsi" w:hAnsiTheme="majorHAnsi" w:cstheme="majorHAnsi"/>
        </w:rPr>
      </w:pPr>
    </w:p>
    <w:tbl>
      <w:tblPr>
        <w:tblStyle w:val="Tabelasiatki1jasna4"/>
        <w:tblW w:w="5000" w:type="pct"/>
        <w:tblLook w:val="04A0" w:firstRow="1" w:lastRow="0" w:firstColumn="1" w:lastColumn="0" w:noHBand="0" w:noVBand="1"/>
      </w:tblPr>
      <w:tblGrid>
        <w:gridCol w:w="2954"/>
        <w:gridCol w:w="1194"/>
        <w:gridCol w:w="1227"/>
        <w:gridCol w:w="1229"/>
        <w:gridCol w:w="1227"/>
        <w:gridCol w:w="1231"/>
      </w:tblGrid>
      <w:tr w:rsidR="002B357F" w:rsidRPr="002B357F" w14:paraId="0C798A89" w14:textId="62D926DD" w:rsidTr="00E2394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30" w:type="pct"/>
            <w:vAlign w:val="center"/>
            <w:hideMark/>
          </w:tcPr>
          <w:p w14:paraId="7D1BAAF1" w14:textId="77777777" w:rsidR="002B357F" w:rsidRPr="002B357F"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sidRPr="002B357F">
              <w:rPr>
                <w:rFonts w:asciiTheme="majorHAnsi" w:eastAsia="Times New Roman" w:hAnsiTheme="majorHAnsi" w:cstheme="majorHAnsi"/>
                <w:color w:val="000000"/>
                <w:sz w:val="22"/>
                <w:lang w:eastAsia="pl-PL"/>
              </w:rPr>
              <w:t>Wyszczególnienie</w:t>
            </w:r>
          </w:p>
        </w:tc>
        <w:tc>
          <w:tcPr>
            <w:tcW w:w="659" w:type="pct"/>
            <w:vAlign w:val="center"/>
            <w:hideMark/>
          </w:tcPr>
          <w:p w14:paraId="344F4B1D" w14:textId="47BC00B7"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2018</w:t>
            </w:r>
          </w:p>
        </w:tc>
        <w:tc>
          <w:tcPr>
            <w:tcW w:w="677" w:type="pct"/>
            <w:vAlign w:val="center"/>
            <w:hideMark/>
          </w:tcPr>
          <w:p w14:paraId="6101768B" w14:textId="138674C6"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2019</w:t>
            </w:r>
          </w:p>
        </w:tc>
        <w:tc>
          <w:tcPr>
            <w:tcW w:w="678" w:type="pct"/>
            <w:vAlign w:val="center"/>
            <w:hideMark/>
          </w:tcPr>
          <w:p w14:paraId="102D98A0" w14:textId="66AACBA4"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2020</w:t>
            </w:r>
          </w:p>
        </w:tc>
        <w:tc>
          <w:tcPr>
            <w:tcW w:w="677" w:type="pct"/>
            <w:vAlign w:val="center"/>
            <w:hideMark/>
          </w:tcPr>
          <w:p w14:paraId="4044FBB4" w14:textId="344B17F3"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2021</w:t>
            </w:r>
          </w:p>
        </w:tc>
        <w:tc>
          <w:tcPr>
            <w:tcW w:w="679" w:type="pct"/>
            <w:vAlign w:val="center"/>
            <w:hideMark/>
          </w:tcPr>
          <w:p w14:paraId="31791078" w14:textId="73F953D3" w:rsidR="002B357F" w:rsidRPr="002B357F" w:rsidRDefault="002B357F" w:rsidP="002B357F">
            <w:pPr>
              <w:spacing w:before="0" w:after="0"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sidRPr="002B357F">
              <w:rPr>
                <w:rFonts w:ascii="Arial" w:hAnsi="Arial" w:cs="Arial"/>
                <w:bCs w:val="0"/>
                <w:color w:val="000000"/>
                <w:sz w:val="22"/>
              </w:rPr>
              <w:t>2022</w:t>
            </w:r>
          </w:p>
        </w:tc>
      </w:tr>
      <w:tr w:rsidR="002B357F" w:rsidRPr="004B4852" w14:paraId="39F2105E" w14:textId="15AB8518" w:rsidTr="00E2394D">
        <w:trPr>
          <w:trHeight w:val="20"/>
        </w:trPr>
        <w:tc>
          <w:tcPr>
            <w:cnfStyle w:val="001000000000" w:firstRow="0" w:lastRow="0" w:firstColumn="1" w:lastColumn="0" w:oddVBand="0" w:evenVBand="0" w:oddHBand="0" w:evenHBand="0" w:firstRowFirstColumn="0" w:firstRowLastColumn="0" w:lastRowFirstColumn="0" w:lastRowLastColumn="0"/>
            <w:tcW w:w="1630" w:type="pct"/>
            <w:vAlign w:val="center"/>
            <w:hideMark/>
          </w:tcPr>
          <w:p w14:paraId="2DC4736D" w14:textId="77777777" w:rsidR="002B357F" w:rsidRPr="00B85E11"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sidRPr="00B85E11">
              <w:rPr>
                <w:rFonts w:asciiTheme="majorHAnsi" w:eastAsia="Times New Roman" w:hAnsiTheme="majorHAnsi" w:cstheme="majorHAnsi"/>
                <w:color w:val="000000"/>
                <w:sz w:val="22"/>
                <w:lang w:eastAsia="pl-PL"/>
              </w:rPr>
              <w:t>Powierzchnia użytkowa mieszkań [m</w:t>
            </w:r>
            <w:r w:rsidRPr="00B85E11">
              <w:rPr>
                <w:rFonts w:asciiTheme="majorHAnsi" w:eastAsia="Times New Roman" w:hAnsiTheme="majorHAnsi" w:cstheme="majorHAnsi"/>
                <w:color w:val="000000"/>
                <w:sz w:val="22"/>
                <w:vertAlign w:val="superscript"/>
                <w:lang w:eastAsia="pl-PL"/>
              </w:rPr>
              <w:t>2</w:t>
            </w:r>
            <w:r w:rsidRPr="00B85E11">
              <w:rPr>
                <w:rFonts w:asciiTheme="majorHAnsi" w:eastAsia="Times New Roman" w:hAnsiTheme="majorHAnsi" w:cstheme="majorHAnsi"/>
                <w:color w:val="000000"/>
                <w:sz w:val="22"/>
                <w:lang w:eastAsia="pl-PL"/>
              </w:rPr>
              <w:t xml:space="preserve"> ]</w:t>
            </w:r>
          </w:p>
        </w:tc>
        <w:tc>
          <w:tcPr>
            <w:tcW w:w="659" w:type="pct"/>
            <w:vAlign w:val="center"/>
            <w:hideMark/>
          </w:tcPr>
          <w:p w14:paraId="257C811F" w14:textId="290B26DB"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341 637</w:t>
            </w:r>
          </w:p>
        </w:tc>
        <w:tc>
          <w:tcPr>
            <w:tcW w:w="677" w:type="pct"/>
            <w:vAlign w:val="center"/>
            <w:hideMark/>
          </w:tcPr>
          <w:p w14:paraId="347235D0" w14:textId="10E12FDC"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348 308</w:t>
            </w:r>
          </w:p>
        </w:tc>
        <w:tc>
          <w:tcPr>
            <w:tcW w:w="678" w:type="pct"/>
            <w:vAlign w:val="center"/>
            <w:hideMark/>
          </w:tcPr>
          <w:p w14:paraId="1C874535" w14:textId="5422FA63"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385 020</w:t>
            </w:r>
          </w:p>
        </w:tc>
        <w:tc>
          <w:tcPr>
            <w:tcW w:w="677" w:type="pct"/>
            <w:vAlign w:val="center"/>
            <w:hideMark/>
          </w:tcPr>
          <w:p w14:paraId="0C76B12A" w14:textId="7C66FD86"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392 313</w:t>
            </w:r>
          </w:p>
        </w:tc>
        <w:tc>
          <w:tcPr>
            <w:tcW w:w="679" w:type="pct"/>
            <w:vAlign w:val="center"/>
            <w:hideMark/>
          </w:tcPr>
          <w:p w14:paraId="4077407F" w14:textId="5896EFD9"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398 557</w:t>
            </w:r>
          </w:p>
        </w:tc>
      </w:tr>
      <w:tr w:rsidR="002B357F" w:rsidRPr="004B4852" w14:paraId="737C390B" w14:textId="3A2D23F5" w:rsidTr="00E2394D">
        <w:trPr>
          <w:trHeight w:val="20"/>
        </w:trPr>
        <w:tc>
          <w:tcPr>
            <w:cnfStyle w:val="001000000000" w:firstRow="0" w:lastRow="0" w:firstColumn="1" w:lastColumn="0" w:oddVBand="0" w:evenVBand="0" w:oddHBand="0" w:evenHBand="0" w:firstRowFirstColumn="0" w:firstRowLastColumn="0" w:lastRowFirstColumn="0" w:lastRowLastColumn="0"/>
            <w:tcW w:w="1630" w:type="pct"/>
            <w:vAlign w:val="center"/>
            <w:hideMark/>
          </w:tcPr>
          <w:p w14:paraId="166AC3E3" w14:textId="77777777" w:rsidR="002B357F" w:rsidRPr="00B85E11"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sidRPr="00B85E11">
              <w:rPr>
                <w:rFonts w:asciiTheme="majorHAnsi" w:eastAsia="Times New Roman" w:hAnsiTheme="majorHAnsi" w:cstheme="majorHAnsi"/>
                <w:color w:val="000000"/>
                <w:sz w:val="22"/>
                <w:lang w:eastAsia="pl-PL"/>
              </w:rPr>
              <w:t>Zmiana w porównaniu do roku poprzedniego [%]</w:t>
            </w:r>
          </w:p>
        </w:tc>
        <w:tc>
          <w:tcPr>
            <w:tcW w:w="659" w:type="pct"/>
            <w:vAlign w:val="center"/>
            <w:hideMark/>
          </w:tcPr>
          <w:p w14:paraId="72E83FED" w14:textId="07DA5F02"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1,87%</w:t>
            </w:r>
          </w:p>
        </w:tc>
        <w:tc>
          <w:tcPr>
            <w:tcW w:w="677" w:type="pct"/>
            <w:vAlign w:val="center"/>
            <w:hideMark/>
          </w:tcPr>
          <w:p w14:paraId="52E969FF" w14:textId="221CFFC7"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1,95%</w:t>
            </w:r>
          </w:p>
        </w:tc>
        <w:tc>
          <w:tcPr>
            <w:tcW w:w="678" w:type="pct"/>
            <w:vAlign w:val="center"/>
            <w:hideMark/>
          </w:tcPr>
          <w:p w14:paraId="5F944210" w14:textId="3E8F5AA4"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10,54%</w:t>
            </w:r>
          </w:p>
        </w:tc>
        <w:tc>
          <w:tcPr>
            <w:tcW w:w="677" w:type="pct"/>
            <w:vAlign w:val="center"/>
            <w:hideMark/>
          </w:tcPr>
          <w:p w14:paraId="55B74544" w14:textId="1D8498D5"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1,89%</w:t>
            </w:r>
          </w:p>
        </w:tc>
        <w:tc>
          <w:tcPr>
            <w:tcW w:w="679" w:type="pct"/>
            <w:vAlign w:val="center"/>
            <w:hideMark/>
          </w:tcPr>
          <w:p w14:paraId="72E9194B" w14:textId="16ED55E9" w:rsidR="002B357F" w:rsidRPr="00B85E11" w:rsidRDefault="002B357F" w:rsidP="002B357F">
            <w:pPr>
              <w:spacing w:before="0" w:after="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lang w:eastAsia="pl-PL"/>
              </w:rPr>
            </w:pPr>
            <w:r>
              <w:rPr>
                <w:rFonts w:ascii="Arial" w:hAnsi="Arial" w:cs="Arial"/>
                <w:color w:val="000000"/>
                <w:sz w:val="22"/>
              </w:rPr>
              <w:t>1,59%</w:t>
            </w:r>
          </w:p>
        </w:tc>
      </w:tr>
    </w:tbl>
    <w:p w14:paraId="496E6D9A" w14:textId="734D1119" w:rsidR="00C45520" w:rsidRPr="004B4852" w:rsidRDefault="00900D11" w:rsidP="00C94F30">
      <w:pPr>
        <w:pStyle w:val="Legenda"/>
      </w:pPr>
      <w:r w:rsidRPr="004B4852">
        <w:t>Źródło: Opracowanie własne na podstawie danych Banku Danych Lokalnych GUS</w:t>
      </w:r>
    </w:p>
    <w:p w14:paraId="02C809D2" w14:textId="6AC784C8" w:rsidR="00C45520" w:rsidRPr="004B4852" w:rsidRDefault="0082640D" w:rsidP="008323A9">
      <w:pPr>
        <w:rPr>
          <w:rFonts w:asciiTheme="majorHAnsi" w:hAnsiTheme="majorHAnsi" w:cstheme="majorHAnsi"/>
        </w:rPr>
      </w:pPr>
      <w:r>
        <w:rPr>
          <w:rFonts w:asciiTheme="majorHAnsi" w:hAnsiTheme="majorHAnsi" w:cstheme="majorHAnsi"/>
        </w:rPr>
        <w:t>Z wyliczeń przedstawionych w powyższej tabeli wynika, że  ś</w:t>
      </w:r>
      <w:r w:rsidR="00C45520" w:rsidRPr="004B4852">
        <w:rPr>
          <w:rFonts w:asciiTheme="majorHAnsi" w:hAnsiTheme="majorHAnsi" w:cstheme="majorHAnsi"/>
        </w:rPr>
        <w:t xml:space="preserve">rednioroczny wzrost powierzchni mieszkań wynosił w </w:t>
      </w:r>
      <w:r w:rsidR="00900D11" w:rsidRPr="004B4852">
        <w:rPr>
          <w:rFonts w:asciiTheme="majorHAnsi" w:hAnsiTheme="majorHAnsi" w:cstheme="majorHAnsi"/>
        </w:rPr>
        <w:t>badanym</w:t>
      </w:r>
      <w:r w:rsidR="00C45520" w:rsidRPr="004B4852">
        <w:rPr>
          <w:rFonts w:asciiTheme="majorHAnsi" w:hAnsiTheme="majorHAnsi" w:cstheme="majorHAnsi"/>
        </w:rPr>
        <w:t xml:space="preserve"> okresie </w:t>
      </w:r>
      <w:r w:rsidR="002B357F" w:rsidRPr="002B357F">
        <w:rPr>
          <w:rFonts w:asciiTheme="majorHAnsi" w:hAnsiTheme="majorHAnsi" w:cstheme="majorHAnsi"/>
        </w:rPr>
        <w:t>4,19%</w:t>
      </w:r>
      <w:r w:rsidR="002B357F">
        <w:rPr>
          <w:rFonts w:asciiTheme="majorHAnsi" w:hAnsiTheme="majorHAnsi" w:cstheme="majorHAnsi"/>
        </w:rPr>
        <w:t>.</w:t>
      </w:r>
    </w:p>
    <w:p w14:paraId="31D7DE49" w14:textId="545873F2" w:rsidR="00EE0DE4" w:rsidRPr="004B4852" w:rsidRDefault="00EE0DE4" w:rsidP="00EE0DE4">
      <w:pPr>
        <w:rPr>
          <w:rFonts w:asciiTheme="majorHAnsi" w:hAnsiTheme="majorHAnsi" w:cstheme="majorHAnsi"/>
        </w:rPr>
      </w:pPr>
      <w:r w:rsidRPr="004B4852">
        <w:rPr>
          <w:rFonts w:asciiTheme="majorHAnsi" w:hAnsiTheme="majorHAnsi" w:cstheme="majorHAnsi"/>
        </w:rPr>
        <w:t xml:space="preserve">Wskaźnikiem </w:t>
      </w:r>
      <w:r w:rsidR="00E65B4D">
        <w:rPr>
          <w:rFonts w:asciiTheme="majorHAnsi" w:hAnsiTheme="majorHAnsi" w:cstheme="majorHAnsi"/>
        </w:rPr>
        <w:t xml:space="preserve">przyjętym do </w:t>
      </w:r>
      <w:r w:rsidRPr="004B4852">
        <w:rPr>
          <w:rFonts w:asciiTheme="majorHAnsi" w:hAnsiTheme="majorHAnsi" w:cstheme="majorHAnsi"/>
        </w:rPr>
        <w:t>określ</w:t>
      </w:r>
      <w:r w:rsidR="00E65B4D">
        <w:rPr>
          <w:rFonts w:asciiTheme="majorHAnsi" w:hAnsiTheme="majorHAnsi" w:cstheme="majorHAnsi"/>
        </w:rPr>
        <w:t>enia</w:t>
      </w:r>
      <w:r w:rsidRPr="004B4852">
        <w:rPr>
          <w:rFonts w:asciiTheme="majorHAnsi" w:hAnsiTheme="majorHAnsi" w:cstheme="majorHAnsi"/>
        </w:rPr>
        <w:t xml:space="preserve"> </w:t>
      </w:r>
      <w:r w:rsidR="00C26EFD" w:rsidRPr="004B4852">
        <w:rPr>
          <w:rFonts w:asciiTheme="majorHAnsi" w:hAnsiTheme="majorHAnsi" w:cstheme="majorHAnsi"/>
        </w:rPr>
        <w:t>zużyci</w:t>
      </w:r>
      <w:r w:rsidR="00C26EFD">
        <w:rPr>
          <w:rFonts w:asciiTheme="majorHAnsi" w:hAnsiTheme="majorHAnsi" w:cstheme="majorHAnsi"/>
        </w:rPr>
        <w:t>a</w:t>
      </w:r>
      <w:r w:rsidR="00C26EFD" w:rsidRPr="004B4852">
        <w:rPr>
          <w:rFonts w:asciiTheme="majorHAnsi" w:hAnsiTheme="majorHAnsi" w:cstheme="majorHAnsi"/>
        </w:rPr>
        <w:t xml:space="preserve"> </w:t>
      </w:r>
      <w:r w:rsidRPr="004B4852">
        <w:rPr>
          <w:rFonts w:asciiTheme="majorHAnsi" w:hAnsiTheme="majorHAnsi" w:cstheme="majorHAnsi"/>
        </w:rPr>
        <w:t>energii w budynkach przedsiębiorstw</w:t>
      </w:r>
      <w:r w:rsidR="00E65B4D">
        <w:rPr>
          <w:rFonts w:asciiTheme="majorHAnsi" w:hAnsiTheme="majorHAnsi" w:cstheme="majorHAnsi"/>
        </w:rPr>
        <w:t>,</w:t>
      </w:r>
      <w:r w:rsidRPr="004B4852">
        <w:rPr>
          <w:rFonts w:asciiTheme="majorHAnsi" w:hAnsiTheme="majorHAnsi" w:cstheme="majorHAnsi"/>
        </w:rPr>
        <w:t xml:space="preserve"> była liczba przedsiębiorstw </w:t>
      </w:r>
      <w:r w:rsidR="00E65B4D">
        <w:rPr>
          <w:rFonts w:asciiTheme="majorHAnsi" w:hAnsiTheme="majorHAnsi" w:cstheme="majorHAnsi"/>
        </w:rPr>
        <w:t xml:space="preserve">z terenu </w:t>
      </w:r>
      <w:r w:rsidR="00440825">
        <w:rPr>
          <w:rFonts w:asciiTheme="majorHAnsi" w:hAnsiTheme="majorHAnsi" w:cstheme="majorHAnsi"/>
        </w:rPr>
        <w:t xml:space="preserve">Gminy </w:t>
      </w:r>
      <w:r w:rsidR="00563D30">
        <w:rPr>
          <w:rFonts w:asciiTheme="majorHAnsi" w:hAnsiTheme="majorHAnsi" w:cstheme="majorHAnsi"/>
        </w:rPr>
        <w:t>Kościelisko</w:t>
      </w:r>
      <w:r w:rsidR="00440825" w:rsidRPr="004B4852">
        <w:rPr>
          <w:rFonts w:asciiTheme="majorHAnsi" w:hAnsiTheme="majorHAnsi" w:cstheme="majorHAnsi"/>
        </w:rPr>
        <w:t xml:space="preserve"> </w:t>
      </w:r>
      <w:r w:rsidRPr="004B4852">
        <w:rPr>
          <w:rFonts w:asciiTheme="majorHAnsi" w:hAnsiTheme="majorHAnsi" w:cstheme="majorHAnsi"/>
        </w:rPr>
        <w:t xml:space="preserve">zatrudniających </w:t>
      </w:r>
      <w:r w:rsidR="00E65B4D">
        <w:rPr>
          <w:rFonts w:asciiTheme="majorHAnsi" w:hAnsiTheme="majorHAnsi" w:cstheme="majorHAnsi"/>
        </w:rPr>
        <w:t>od</w:t>
      </w:r>
      <w:r w:rsidR="00CD72A0">
        <w:rPr>
          <w:rFonts w:asciiTheme="majorHAnsi" w:hAnsiTheme="majorHAnsi" w:cstheme="majorHAnsi"/>
        </w:rPr>
        <w:t> </w:t>
      </w:r>
      <w:r w:rsidR="00E65B4D">
        <w:rPr>
          <w:rFonts w:asciiTheme="majorHAnsi" w:hAnsiTheme="majorHAnsi" w:cstheme="majorHAnsi"/>
        </w:rPr>
        <w:t>10</w:t>
      </w:r>
      <w:r w:rsidR="00CD72A0">
        <w:rPr>
          <w:rFonts w:asciiTheme="majorHAnsi" w:hAnsiTheme="majorHAnsi" w:cstheme="majorHAnsi"/>
        </w:rPr>
        <w:t> </w:t>
      </w:r>
      <w:r w:rsidR="00E65B4D">
        <w:rPr>
          <w:rFonts w:asciiTheme="majorHAnsi" w:hAnsiTheme="majorHAnsi" w:cstheme="majorHAnsi"/>
        </w:rPr>
        <w:t xml:space="preserve">pracowników. Do wyliczeń </w:t>
      </w:r>
      <w:r w:rsidR="002E2320">
        <w:rPr>
          <w:rFonts w:asciiTheme="majorHAnsi" w:hAnsiTheme="majorHAnsi" w:cstheme="majorHAnsi"/>
        </w:rPr>
        <w:t xml:space="preserve">wskaźnika użyto danych z lat 2007-2021. W tabeli poniżej </w:t>
      </w:r>
      <w:r w:rsidR="005464D8">
        <w:rPr>
          <w:rFonts w:asciiTheme="majorHAnsi" w:hAnsiTheme="majorHAnsi" w:cstheme="majorHAnsi"/>
        </w:rPr>
        <w:t>zaprezentowano dane dotyczące liczby przedsiębiorstw działających na</w:t>
      </w:r>
      <w:r w:rsidR="00CD72A0">
        <w:rPr>
          <w:rFonts w:asciiTheme="majorHAnsi" w:hAnsiTheme="majorHAnsi" w:cstheme="majorHAnsi"/>
        </w:rPr>
        <w:t> </w:t>
      </w:r>
      <w:r w:rsidR="005464D8">
        <w:rPr>
          <w:rFonts w:asciiTheme="majorHAnsi" w:hAnsiTheme="majorHAnsi" w:cstheme="majorHAnsi"/>
        </w:rPr>
        <w:t xml:space="preserve">terenie </w:t>
      </w:r>
      <w:r w:rsidR="00440825">
        <w:rPr>
          <w:rFonts w:asciiTheme="majorHAnsi" w:hAnsiTheme="majorHAnsi" w:cstheme="majorHAnsi"/>
        </w:rPr>
        <w:t xml:space="preserve">Gminy </w:t>
      </w:r>
      <w:r w:rsidR="00563D30">
        <w:rPr>
          <w:rFonts w:asciiTheme="majorHAnsi" w:hAnsiTheme="majorHAnsi" w:cstheme="majorHAnsi"/>
        </w:rPr>
        <w:t>Kościelisko</w:t>
      </w:r>
      <w:r w:rsidR="00440825">
        <w:rPr>
          <w:rFonts w:asciiTheme="majorHAnsi" w:hAnsiTheme="majorHAnsi" w:cstheme="majorHAnsi"/>
        </w:rPr>
        <w:t xml:space="preserve"> </w:t>
      </w:r>
      <w:r w:rsidR="005464D8">
        <w:rPr>
          <w:rFonts w:asciiTheme="majorHAnsi" w:hAnsiTheme="majorHAnsi" w:cstheme="majorHAnsi"/>
        </w:rPr>
        <w:t xml:space="preserve">w latach 2007-2021 w </w:t>
      </w:r>
      <w:r w:rsidR="00E05C32">
        <w:rPr>
          <w:rFonts w:asciiTheme="majorHAnsi" w:hAnsiTheme="majorHAnsi" w:cstheme="majorHAnsi"/>
        </w:rPr>
        <w:t xml:space="preserve">rozbiciu na </w:t>
      </w:r>
      <w:r w:rsidR="005464D8">
        <w:rPr>
          <w:rFonts w:asciiTheme="majorHAnsi" w:hAnsiTheme="majorHAnsi" w:cstheme="majorHAnsi"/>
        </w:rPr>
        <w:t xml:space="preserve"> wielkość przedsiębior</w:t>
      </w:r>
      <w:r w:rsidR="00E05C32">
        <w:rPr>
          <w:rFonts w:asciiTheme="majorHAnsi" w:hAnsiTheme="majorHAnsi" w:cstheme="majorHAnsi"/>
        </w:rPr>
        <w:t>stw</w:t>
      </w:r>
      <w:r w:rsidR="005464D8">
        <w:rPr>
          <w:rFonts w:asciiTheme="majorHAnsi" w:hAnsiTheme="majorHAnsi" w:cstheme="majorHAnsi"/>
        </w:rPr>
        <w:t>.</w:t>
      </w:r>
      <w:r w:rsidR="00E05C32">
        <w:rPr>
          <w:rFonts w:asciiTheme="majorHAnsi" w:hAnsiTheme="majorHAnsi" w:cstheme="majorHAnsi"/>
        </w:rPr>
        <w:t xml:space="preserve"> Wyszczególnione zostały dane przyjęte do określenia wskaźnika zużycia energii w budynkach przedsiębiorstw.</w:t>
      </w:r>
      <w:r w:rsidR="005464D8">
        <w:rPr>
          <w:rFonts w:asciiTheme="majorHAnsi" w:hAnsiTheme="majorHAnsi" w:cstheme="majorHAnsi"/>
        </w:rPr>
        <w:t xml:space="preserve"> </w:t>
      </w:r>
    </w:p>
    <w:p w14:paraId="44E430D3" w14:textId="715AAE19" w:rsidR="008323A9" w:rsidRPr="004B4852" w:rsidRDefault="008323A9" w:rsidP="00653E7B">
      <w:pPr>
        <w:pStyle w:val="Legenda"/>
        <w:keepNext/>
        <w:jc w:val="both"/>
        <w:rPr>
          <w:rFonts w:asciiTheme="majorHAnsi" w:hAnsiTheme="majorHAnsi" w:cstheme="majorHAnsi"/>
        </w:rPr>
      </w:pPr>
      <w:bookmarkStart w:id="637" w:name="_Toc152871159"/>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24</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Liczba przedsiębiorstw</w:t>
      </w:r>
      <w:r w:rsidR="00E65B4D">
        <w:rPr>
          <w:rFonts w:asciiTheme="majorHAnsi" w:hAnsiTheme="majorHAnsi" w:cstheme="majorHAnsi"/>
        </w:rPr>
        <w:t xml:space="preserve"> działających na terenie </w:t>
      </w:r>
      <w:r w:rsidR="00440825">
        <w:rPr>
          <w:rFonts w:asciiTheme="majorHAnsi" w:hAnsiTheme="majorHAnsi" w:cstheme="majorHAnsi"/>
        </w:rPr>
        <w:t xml:space="preserve">Gminy </w:t>
      </w:r>
      <w:r w:rsidR="00563D30">
        <w:rPr>
          <w:rFonts w:asciiTheme="majorHAnsi" w:hAnsiTheme="majorHAnsi" w:cstheme="majorHAnsi"/>
        </w:rPr>
        <w:t>Kościelisko</w:t>
      </w:r>
      <w:r w:rsidR="00440825" w:rsidRPr="004B4852">
        <w:rPr>
          <w:rFonts w:asciiTheme="majorHAnsi" w:hAnsiTheme="majorHAnsi" w:cstheme="majorHAnsi"/>
        </w:rPr>
        <w:t xml:space="preserve"> </w:t>
      </w:r>
      <w:r w:rsidRPr="004B4852">
        <w:rPr>
          <w:rFonts w:asciiTheme="majorHAnsi" w:hAnsiTheme="majorHAnsi" w:cstheme="majorHAnsi"/>
        </w:rPr>
        <w:t>w</w:t>
      </w:r>
      <w:r w:rsidR="00CD72A0">
        <w:rPr>
          <w:rFonts w:asciiTheme="majorHAnsi" w:hAnsiTheme="majorHAnsi" w:cstheme="majorHAnsi"/>
        </w:rPr>
        <w:t> </w:t>
      </w:r>
      <w:r w:rsidRPr="004B4852">
        <w:rPr>
          <w:rFonts w:asciiTheme="majorHAnsi" w:hAnsiTheme="majorHAnsi" w:cstheme="majorHAnsi"/>
        </w:rPr>
        <w:t xml:space="preserve">latach </w:t>
      </w:r>
      <w:r w:rsidR="008F2971" w:rsidRPr="004B4852">
        <w:rPr>
          <w:rFonts w:asciiTheme="majorHAnsi" w:hAnsiTheme="majorHAnsi" w:cstheme="majorHAnsi"/>
        </w:rPr>
        <w:t>2007</w:t>
      </w:r>
      <w:r w:rsidR="00307C59" w:rsidRPr="004B4852">
        <w:rPr>
          <w:rFonts w:asciiTheme="majorHAnsi" w:hAnsiTheme="majorHAnsi" w:cstheme="majorHAnsi"/>
        </w:rPr>
        <w:t>-</w:t>
      </w:r>
      <w:r w:rsidR="00E65B4D">
        <w:rPr>
          <w:rFonts w:asciiTheme="majorHAnsi" w:hAnsiTheme="majorHAnsi" w:cstheme="majorHAnsi"/>
        </w:rPr>
        <w:t>2021</w:t>
      </w:r>
      <w:bookmarkEnd w:id="637"/>
    </w:p>
    <w:tbl>
      <w:tblPr>
        <w:tblW w:w="5000" w:type="pct"/>
        <w:tblCellMar>
          <w:left w:w="70" w:type="dxa"/>
          <w:right w:w="70" w:type="dxa"/>
        </w:tblCellMar>
        <w:tblLook w:val="04A0" w:firstRow="1" w:lastRow="0" w:firstColumn="1" w:lastColumn="0" w:noHBand="0" w:noVBand="1"/>
      </w:tblPr>
      <w:tblGrid>
        <w:gridCol w:w="3676"/>
        <w:gridCol w:w="1076"/>
        <w:gridCol w:w="1075"/>
        <w:gridCol w:w="1075"/>
        <w:gridCol w:w="1075"/>
        <w:gridCol w:w="1075"/>
      </w:tblGrid>
      <w:tr w:rsidR="002B357F" w:rsidRPr="00C94F30" w14:paraId="25DE15E3" w14:textId="77777777" w:rsidTr="002B357F">
        <w:trPr>
          <w:trHeight w:val="20"/>
        </w:trPr>
        <w:tc>
          <w:tcPr>
            <w:tcW w:w="2030" w:type="pc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2E3E0FFA" w14:textId="7DDD315C"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Wyszczególnienie</w:t>
            </w:r>
          </w:p>
        </w:tc>
        <w:tc>
          <w:tcPr>
            <w:tcW w:w="594" w:type="pct"/>
            <w:tcBorders>
              <w:top w:val="single" w:sz="8" w:space="0" w:color="999999"/>
              <w:left w:val="nil"/>
              <w:bottom w:val="single" w:sz="12" w:space="0" w:color="666666"/>
              <w:right w:val="single" w:sz="8" w:space="0" w:color="999999"/>
            </w:tcBorders>
            <w:shd w:val="clear" w:color="auto" w:fill="auto"/>
            <w:noWrap/>
            <w:vAlign w:val="center"/>
            <w:hideMark/>
          </w:tcPr>
          <w:p w14:paraId="1DF7A384" w14:textId="75D715C6"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2008</w:t>
            </w:r>
          </w:p>
        </w:tc>
        <w:tc>
          <w:tcPr>
            <w:tcW w:w="594" w:type="pct"/>
            <w:tcBorders>
              <w:top w:val="single" w:sz="8" w:space="0" w:color="999999"/>
              <w:left w:val="nil"/>
              <w:bottom w:val="single" w:sz="12" w:space="0" w:color="666666"/>
              <w:right w:val="single" w:sz="8" w:space="0" w:color="999999"/>
            </w:tcBorders>
            <w:shd w:val="clear" w:color="auto" w:fill="auto"/>
            <w:noWrap/>
            <w:vAlign w:val="center"/>
            <w:hideMark/>
          </w:tcPr>
          <w:p w14:paraId="4048D38C" w14:textId="46984FD8"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2009</w:t>
            </w:r>
          </w:p>
        </w:tc>
        <w:tc>
          <w:tcPr>
            <w:tcW w:w="594" w:type="pct"/>
            <w:tcBorders>
              <w:top w:val="single" w:sz="8" w:space="0" w:color="999999"/>
              <w:left w:val="nil"/>
              <w:bottom w:val="single" w:sz="12" w:space="0" w:color="666666"/>
              <w:right w:val="single" w:sz="8" w:space="0" w:color="999999"/>
            </w:tcBorders>
            <w:shd w:val="clear" w:color="auto" w:fill="auto"/>
            <w:noWrap/>
            <w:vAlign w:val="center"/>
            <w:hideMark/>
          </w:tcPr>
          <w:p w14:paraId="44E87E79" w14:textId="03B05100"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2010</w:t>
            </w:r>
          </w:p>
        </w:tc>
        <w:tc>
          <w:tcPr>
            <w:tcW w:w="594" w:type="pct"/>
            <w:tcBorders>
              <w:top w:val="single" w:sz="8" w:space="0" w:color="999999"/>
              <w:left w:val="nil"/>
              <w:bottom w:val="single" w:sz="12" w:space="0" w:color="666666"/>
              <w:right w:val="single" w:sz="8" w:space="0" w:color="999999"/>
            </w:tcBorders>
            <w:shd w:val="clear" w:color="auto" w:fill="auto"/>
            <w:noWrap/>
            <w:vAlign w:val="center"/>
            <w:hideMark/>
          </w:tcPr>
          <w:p w14:paraId="2648AEEB" w14:textId="53DDBF39"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2011</w:t>
            </w:r>
          </w:p>
        </w:tc>
        <w:tc>
          <w:tcPr>
            <w:tcW w:w="594" w:type="pct"/>
            <w:tcBorders>
              <w:top w:val="single" w:sz="8" w:space="0" w:color="999999"/>
              <w:left w:val="nil"/>
              <w:bottom w:val="single" w:sz="12" w:space="0" w:color="666666"/>
              <w:right w:val="single" w:sz="8" w:space="0" w:color="999999"/>
            </w:tcBorders>
            <w:shd w:val="clear" w:color="auto" w:fill="auto"/>
            <w:noWrap/>
            <w:vAlign w:val="center"/>
            <w:hideMark/>
          </w:tcPr>
          <w:p w14:paraId="4D6B215F" w14:textId="2D7007F5"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2012</w:t>
            </w:r>
          </w:p>
        </w:tc>
      </w:tr>
      <w:tr w:rsidR="002B357F" w:rsidRPr="00C94F30" w14:paraId="601B1662" w14:textId="77777777" w:rsidTr="002B357F">
        <w:trPr>
          <w:trHeight w:val="20"/>
        </w:trPr>
        <w:tc>
          <w:tcPr>
            <w:tcW w:w="2030" w:type="pct"/>
            <w:tcBorders>
              <w:top w:val="nil"/>
              <w:left w:val="single" w:sz="8" w:space="0" w:color="999999"/>
              <w:bottom w:val="single" w:sz="8" w:space="0" w:color="999999"/>
              <w:right w:val="single" w:sz="8" w:space="0" w:color="999999"/>
            </w:tcBorders>
            <w:shd w:val="clear" w:color="auto" w:fill="auto"/>
            <w:noWrap/>
            <w:vAlign w:val="center"/>
            <w:hideMark/>
          </w:tcPr>
          <w:p w14:paraId="53FA6441" w14:textId="3A25221B"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ogółem</w:t>
            </w:r>
          </w:p>
        </w:tc>
        <w:tc>
          <w:tcPr>
            <w:tcW w:w="594" w:type="pct"/>
            <w:tcBorders>
              <w:top w:val="nil"/>
              <w:left w:val="nil"/>
              <w:bottom w:val="single" w:sz="8" w:space="0" w:color="999999"/>
              <w:right w:val="single" w:sz="8" w:space="0" w:color="999999"/>
            </w:tcBorders>
            <w:shd w:val="clear" w:color="auto" w:fill="auto"/>
            <w:vAlign w:val="center"/>
            <w:hideMark/>
          </w:tcPr>
          <w:p w14:paraId="47E4F3B2" w14:textId="70929774"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817</w:t>
            </w:r>
          </w:p>
        </w:tc>
        <w:tc>
          <w:tcPr>
            <w:tcW w:w="594" w:type="pct"/>
            <w:tcBorders>
              <w:top w:val="nil"/>
              <w:left w:val="nil"/>
              <w:bottom w:val="single" w:sz="8" w:space="0" w:color="999999"/>
              <w:right w:val="single" w:sz="8" w:space="0" w:color="999999"/>
            </w:tcBorders>
            <w:shd w:val="clear" w:color="auto" w:fill="auto"/>
            <w:vAlign w:val="center"/>
            <w:hideMark/>
          </w:tcPr>
          <w:p w14:paraId="3565C496" w14:textId="3891A0C6"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870</w:t>
            </w:r>
          </w:p>
        </w:tc>
        <w:tc>
          <w:tcPr>
            <w:tcW w:w="594" w:type="pct"/>
            <w:tcBorders>
              <w:top w:val="nil"/>
              <w:left w:val="nil"/>
              <w:bottom w:val="single" w:sz="8" w:space="0" w:color="999999"/>
              <w:right w:val="single" w:sz="8" w:space="0" w:color="999999"/>
            </w:tcBorders>
            <w:shd w:val="clear" w:color="auto" w:fill="auto"/>
            <w:vAlign w:val="center"/>
            <w:hideMark/>
          </w:tcPr>
          <w:p w14:paraId="1C338EED" w14:textId="173BA375"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922</w:t>
            </w:r>
          </w:p>
        </w:tc>
        <w:tc>
          <w:tcPr>
            <w:tcW w:w="594" w:type="pct"/>
            <w:tcBorders>
              <w:top w:val="nil"/>
              <w:left w:val="nil"/>
              <w:bottom w:val="single" w:sz="8" w:space="0" w:color="999999"/>
              <w:right w:val="single" w:sz="8" w:space="0" w:color="999999"/>
            </w:tcBorders>
            <w:shd w:val="clear" w:color="auto" w:fill="auto"/>
            <w:vAlign w:val="center"/>
            <w:hideMark/>
          </w:tcPr>
          <w:p w14:paraId="00FEEB2D" w14:textId="542DF7F3"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882</w:t>
            </w:r>
          </w:p>
        </w:tc>
        <w:tc>
          <w:tcPr>
            <w:tcW w:w="594" w:type="pct"/>
            <w:tcBorders>
              <w:top w:val="nil"/>
              <w:left w:val="nil"/>
              <w:bottom w:val="single" w:sz="8" w:space="0" w:color="999999"/>
              <w:right w:val="single" w:sz="8" w:space="0" w:color="999999"/>
            </w:tcBorders>
            <w:shd w:val="clear" w:color="auto" w:fill="auto"/>
            <w:vAlign w:val="center"/>
            <w:hideMark/>
          </w:tcPr>
          <w:p w14:paraId="4E90BEFD" w14:textId="1DDCC3ED"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918</w:t>
            </w:r>
          </w:p>
        </w:tc>
      </w:tr>
      <w:tr w:rsidR="002B357F" w:rsidRPr="00C94F30" w14:paraId="08B0F857" w14:textId="77777777" w:rsidTr="002B357F">
        <w:trPr>
          <w:trHeight w:val="20"/>
        </w:trPr>
        <w:tc>
          <w:tcPr>
            <w:tcW w:w="2030" w:type="pct"/>
            <w:tcBorders>
              <w:top w:val="nil"/>
              <w:left w:val="single" w:sz="8" w:space="0" w:color="999999"/>
              <w:bottom w:val="single" w:sz="8" w:space="0" w:color="999999"/>
              <w:right w:val="single" w:sz="8" w:space="0" w:color="999999"/>
            </w:tcBorders>
            <w:shd w:val="clear" w:color="auto" w:fill="DDDDDD" w:themeFill="accent1"/>
            <w:vAlign w:val="center"/>
            <w:hideMark/>
          </w:tcPr>
          <w:p w14:paraId="0A368F50" w14:textId="476EA058"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bez przedsiębiorstw do 9 pracowników</w:t>
            </w:r>
          </w:p>
        </w:tc>
        <w:tc>
          <w:tcPr>
            <w:tcW w:w="594" w:type="pct"/>
            <w:tcBorders>
              <w:top w:val="nil"/>
              <w:left w:val="nil"/>
              <w:bottom w:val="single" w:sz="8" w:space="0" w:color="999999"/>
              <w:right w:val="single" w:sz="8" w:space="0" w:color="999999"/>
            </w:tcBorders>
            <w:shd w:val="clear" w:color="auto" w:fill="DDDDDD" w:themeFill="accent1"/>
            <w:vAlign w:val="center"/>
            <w:hideMark/>
          </w:tcPr>
          <w:p w14:paraId="6A249E24" w14:textId="0F0EA6BA"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36</w:t>
            </w:r>
          </w:p>
        </w:tc>
        <w:tc>
          <w:tcPr>
            <w:tcW w:w="594" w:type="pct"/>
            <w:tcBorders>
              <w:top w:val="nil"/>
              <w:left w:val="nil"/>
              <w:bottom w:val="single" w:sz="8" w:space="0" w:color="999999"/>
              <w:right w:val="single" w:sz="8" w:space="0" w:color="999999"/>
            </w:tcBorders>
            <w:shd w:val="clear" w:color="auto" w:fill="DDDDDD" w:themeFill="accent1"/>
            <w:vAlign w:val="center"/>
            <w:hideMark/>
          </w:tcPr>
          <w:p w14:paraId="19D3C01E" w14:textId="7D55C7E3"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38</w:t>
            </w:r>
          </w:p>
        </w:tc>
        <w:tc>
          <w:tcPr>
            <w:tcW w:w="594" w:type="pct"/>
            <w:tcBorders>
              <w:top w:val="nil"/>
              <w:left w:val="nil"/>
              <w:bottom w:val="single" w:sz="8" w:space="0" w:color="999999"/>
              <w:right w:val="single" w:sz="8" w:space="0" w:color="999999"/>
            </w:tcBorders>
            <w:shd w:val="clear" w:color="auto" w:fill="DDDDDD" w:themeFill="accent1"/>
            <w:vAlign w:val="center"/>
            <w:hideMark/>
          </w:tcPr>
          <w:p w14:paraId="6B7E0E18" w14:textId="2B9B5EEC"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35</w:t>
            </w:r>
          </w:p>
        </w:tc>
        <w:tc>
          <w:tcPr>
            <w:tcW w:w="594" w:type="pct"/>
            <w:tcBorders>
              <w:top w:val="nil"/>
              <w:left w:val="nil"/>
              <w:bottom w:val="single" w:sz="8" w:space="0" w:color="999999"/>
              <w:right w:val="single" w:sz="8" w:space="0" w:color="999999"/>
            </w:tcBorders>
            <w:shd w:val="clear" w:color="auto" w:fill="DDDDDD" w:themeFill="accent1"/>
            <w:vAlign w:val="center"/>
            <w:hideMark/>
          </w:tcPr>
          <w:p w14:paraId="5DEFAEB2" w14:textId="32C43529"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35</w:t>
            </w:r>
          </w:p>
        </w:tc>
        <w:tc>
          <w:tcPr>
            <w:tcW w:w="594" w:type="pct"/>
            <w:tcBorders>
              <w:top w:val="nil"/>
              <w:left w:val="nil"/>
              <w:bottom w:val="single" w:sz="8" w:space="0" w:color="999999"/>
              <w:right w:val="single" w:sz="8" w:space="0" w:color="999999"/>
            </w:tcBorders>
            <w:shd w:val="clear" w:color="auto" w:fill="DDDDDD" w:themeFill="accent1"/>
            <w:vAlign w:val="center"/>
            <w:hideMark/>
          </w:tcPr>
          <w:p w14:paraId="4F0DC5CB" w14:textId="019C3E63"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34</w:t>
            </w:r>
          </w:p>
        </w:tc>
      </w:tr>
      <w:tr w:rsidR="002B357F" w:rsidRPr="00C94F30" w14:paraId="0176C12D" w14:textId="77777777" w:rsidTr="002B357F">
        <w:trPr>
          <w:trHeight w:val="20"/>
        </w:trPr>
        <w:tc>
          <w:tcPr>
            <w:tcW w:w="2030" w:type="pct"/>
            <w:tcBorders>
              <w:top w:val="nil"/>
              <w:left w:val="single" w:sz="8" w:space="0" w:color="999999"/>
              <w:bottom w:val="single" w:sz="8" w:space="0" w:color="999999"/>
              <w:right w:val="single" w:sz="8" w:space="0" w:color="999999"/>
            </w:tcBorders>
            <w:shd w:val="clear" w:color="auto" w:fill="auto"/>
            <w:noWrap/>
            <w:vAlign w:val="center"/>
            <w:hideMark/>
          </w:tcPr>
          <w:p w14:paraId="1BDF03D7" w14:textId="5A5AE1C6"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0 - 9</w:t>
            </w:r>
          </w:p>
        </w:tc>
        <w:tc>
          <w:tcPr>
            <w:tcW w:w="594" w:type="pct"/>
            <w:tcBorders>
              <w:top w:val="nil"/>
              <w:left w:val="nil"/>
              <w:bottom w:val="single" w:sz="8" w:space="0" w:color="999999"/>
              <w:right w:val="single" w:sz="8" w:space="0" w:color="999999"/>
            </w:tcBorders>
            <w:shd w:val="clear" w:color="auto" w:fill="auto"/>
            <w:vAlign w:val="center"/>
            <w:hideMark/>
          </w:tcPr>
          <w:p w14:paraId="55A315D6" w14:textId="67ED4A7C"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781</w:t>
            </w:r>
          </w:p>
        </w:tc>
        <w:tc>
          <w:tcPr>
            <w:tcW w:w="594" w:type="pct"/>
            <w:tcBorders>
              <w:top w:val="nil"/>
              <w:left w:val="nil"/>
              <w:bottom w:val="single" w:sz="8" w:space="0" w:color="999999"/>
              <w:right w:val="single" w:sz="8" w:space="0" w:color="999999"/>
            </w:tcBorders>
            <w:shd w:val="clear" w:color="auto" w:fill="auto"/>
            <w:vAlign w:val="center"/>
            <w:hideMark/>
          </w:tcPr>
          <w:p w14:paraId="6C899E90" w14:textId="1FFB7956"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832</w:t>
            </w:r>
          </w:p>
        </w:tc>
        <w:tc>
          <w:tcPr>
            <w:tcW w:w="594" w:type="pct"/>
            <w:tcBorders>
              <w:top w:val="nil"/>
              <w:left w:val="nil"/>
              <w:bottom w:val="single" w:sz="8" w:space="0" w:color="999999"/>
              <w:right w:val="single" w:sz="8" w:space="0" w:color="999999"/>
            </w:tcBorders>
            <w:shd w:val="clear" w:color="auto" w:fill="auto"/>
            <w:vAlign w:val="center"/>
            <w:hideMark/>
          </w:tcPr>
          <w:p w14:paraId="7694E2C2" w14:textId="4D872C1B"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887</w:t>
            </w:r>
          </w:p>
        </w:tc>
        <w:tc>
          <w:tcPr>
            <w:tcW w:w="594" w:type="pct"/>
            <w:tcBorders>
              <w:top w:val="nil"/>
              <w:left w:val="nil"/>
              <w:bottom w:val="single" w:sz="8" w:space="0" w:color="999999"/>
              <w:right w:val="single" w:sz="8" w:space="0" w:color="999999"/>
            </w:tcBorders>
            <w:shd w:val="clear" w:color="auto" w:fill="auto"/>
            <w:vAlign w:val="center"/>
            <w:hideMark/>
          </w:tcPr>
          <w:p w14:paraId="48CC34C5" w14:textId="74066AE4"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847</w:t>
            </w:r>
          </w:p>
        </w:tc>
        <w:tc>
          <w:tcPr>
            <w:tcW w:w="594" w:type="pct"/>
            <w:tcBorders>
              <w:top w:val="nil"/>
              <w:left w:val="nil"/>
              <w:bottom w:val="single" w:sz="8" w:space="0" w:color="999999"/>
              <w:right w:val="single" w:sz="8" w:space="0" w:color="999999"/>
            </w:tcBorders>
            <w:shd w:val="clear" w:color="auto" w:fill="auto"/>
            <w:vAlign w:val="center"/>
            <w:hideMark/>
          </w:tcPr>
          <w:p w14:paraId="5D1152FD" w14:textId="66F7BC69"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884</w:t>
            </w:r>
          </w:p>
        </w:tc>
      </w:tr>
      <w:tr w:rsidR="002B357F" w:rsidRPr="00C94F30" w14:paraId="687586A7" w14:textId="77777777" w:rsidTr="002B357F">
        <w:trPr>
          <w:trHeight w:val="20"/>
        </w:trPr>
        <w:tc>
          <w:tcPr>
            <w:tcW w:w="2030" w:type="pct"/>
            <w:tcBorders>
              <w:top w:val="nil"/>
              <w:left w:val="single" w:sz="8" w:space="0" w:color="999999"/>
              <w:bottom w:val="single" w:sz="8" w:space="0" w:color="999999"/>
              <w:right w:val="single" w:sz="8" w:space="0" w:color="999999"/>
            </w:tcBorders>
            <w:shd w:val="clear" w:color="auto" w:fill="auto"/>
            <w:noWrap/>
            <w:vAlign w:val="center"/>
            <w:hideMark/>
          </w:tcPr>
          <w:p w14:paraId="43DD8BFA" w14:textId="320D584A"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10-49</w:t>
            </w:r>
          </w:p>
        </w:tc>
        <w:tc>
          <w:tcPr>
            <w:tcW w:w="594" w:type="pct"/>
            <w:tcBorders>
              <w:top w:val="nil"/>
              <w:left w:val="nil"/>
              <w:bottom w:val="single" w:sz="8" w:space="0" w:color="999999"/>
              <w:right w:val="single" w:sz="8" w:space="0" w:color="999999"/>
            </w:tcBorders>
            <w:shd w:val="clear" w:color="auto" w:fill="auto"/>
            <w:vAlign w:val="center"/>
            <w:hideMark/>
          </w:tcPr>
          <w:p w14:paraId="254FCB3E" w14:textId="3AE0AE95"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34</w:t>
            </w:r>
          </w:p>
        </w:tc>
        <w:tc>
          <w:tcPr>
            <w:tcW w:w="594" w:type="pct"/>
            <w:tcBorders>
              <w:top w:val="nil"/>
              <w:left w:val="nil"/>
              <w:bottom w:val="single" w:sz="8" w:space="0" w:color="999999"/>
              <w:right w:val="single" w:sz="8" w:space="0" w:color="999999"/>
            </w:tcBorders>
            <w:shd w:val="clear" w:color="auto" w:fill="auto"/>
            <w:vAlign w:val="center"/>
            <w:hideMark/>
          </w:tcPr>
          <w:p w14:paraId="0134CB2A" w14:textId="1B695F92"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36</w:t>
            </w:r>
          </w:p>
        </w:tc>
        <w:tc>
          <w:tcPr>
            <w:tcW w:w="594" w:type="pct"/>
            <w:tcBorders>
              <w:top w:val="nil"/>
              <w:left w:val="nil"/>
              <w:bottom w:val="single" w:sz="8" w:space="0" w:color="999999"/>
              <w:right w:val="single" w:sz="8" w:space="0" w:color="999999"/>
            </w:tcBorders>
            <w:shd w:val="clear" w:color="auto" w:fill="auto"/>
            <w:vAlign w:val="center"/>
            <w:hideMark/>
          </w:tcPr>
          <w:p w14:paraId="6162C23A" w14:textId="4E1BEB5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33</w:t>
            </w:r>
          </w:p>
        </w:tc>
        <w:tc>
          <w:tcPr>
            <w:tcW w:w="594" w:type="pct"/>
            <w:tcBorders>
              <w:top w:val="nil"/>
              <w:left w:val="nil"/>
              <w:bottom w:val="single" w:sz="8" w:space="0" w:color="999999"/>
              <w:right w:val="single" w:sz="8" w:space="0" w:color="999999"/>
            </w:tcBorders>
            <w:shd w:val="clear" w:color="auto" w:fill="auto"/>
            <w:vAlign w:val="center"/>
            <w:hideMark/>
          </w:tcPr>
          <w:p w14:paraId="24C21F36" w14:textId="3D04C1DC"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34</w:t>
            </w:r>
          </w:p>
        </w:tc>
        <w:tc>
          <w:tcPr>
            <w:tcW w:w="594" w:type="pct"/>
            <w:tcBorders>
              <w:top w:val="nil"/>
              <w:left w:val="nil"/>
              <w:bottom w:val="single" w:sz="8" w:space="0" w:color="999999"/>
              <w:right w:val="single" w:sz="8" w:space="0" w:color="999999"/>
            </w:tcBorders>
            <w:shd w:val="clear" w:color="auto" w:fill="auto"/>
            <w:vAlign w:val="center"/>
            <w:hideMark/>
          </w:tcPr>
          <w:p w14:paraId="46342E63" w14:textId="3410095D"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33</w:t>
            </w:r>
          </w:p>
        </w:tc>
      </w:tr>
      <w:tr w:rsidR="002B357F" w:rsidRPr="00C94F30" w14:paraId="60ACF4A0" w14:textId="77777777" w:rsidTr="002B357F">
        <w:trPr>
          <w:trHeight w:val="20"/>
        </w:trPr>
        <w:tc>
          <w:tcPr>
            <w:tcW w:w="2030" w:type="pct"/>
            <w:tcBorders>
              <w:top w:val="nil"/>
              <w:left w:val="single" w:sz="8" w:space="0" w:color="999999"/>
              <w:bottom w:val="single" w:sz="8" w:space="0" w:color="999999"/>
              <w:right w:val="single" w:sz="8" w:space="0" w:color="999999"/>
            </w:tcBorders>
            <w:shd w:val="clear" w:color="auto" w:fill="auto"/>
            <w:noWrap/>
            <w:vAlign w:val="center"/>
            <w:hideMark/>
          </w:tcPr>
          <w:p w14:paraId="7FBBADC0" w14:textId="7145C6A4"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50 - 249</w:t>
            </w:r>
          </w:p>
        </w:tc>
        <w:tc>
          <w:tcPr>
            <w:tcW w:w="594" w:type="pct"/>
            <w:tcBorders>
              <w:top w:val="nil"/>
              <w:left w:val="nil"/>
              <w:bottom w:val="single" w:sz="8" w:space="0" w:color="999999"/>
              <w:right w:val="single" w:sz="8" w:space="0" w:color="999999"/>
            </w:tcBorders>
            <w:shd w:val="clear" w:color="auto" w:fill="auto"/>
            <w:vAlign w:val="center"/>
            <w:hideMark/>
          </w:tcPr>
          <w:p w14:paraId="5E058CF8" w14:textId="5A933193"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w:t>
            </w:r>
          </w:p>
        </w:tc>
        <w:tc>
          <w:tcPr>
            <w:tcW w:w="594" w:type="pct"/>
            <w:tcBorders>
              <w:top w:val="nil"/>
              <w:left w:val="nil"/>
              <w:bottom w:val="single" w:sz="8" w:space="0" w:color="999999"/>
              <w:right w:val="single" w:sz="8" w:space="0" w:color="999999"/>
            </w:tcBorders>
            <w:shd w:val="clear" w:color="auto" w:fill="auto"/>
            <w:vAlign w:val="center"/>
            <w:hideMark/>
          </w:tcPr>
          <w:p w14:paraId="15FDE76E" w14:textId="7C704BFC"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w:t>
            </w:r>
          </w:p>
        </w:tc>
        <w:tc>
          <w:tcPr>
            <w:tcW w:w="594" w:type="pct"/>
            <w:tcBorders>
              <w:top w:val="nil"/>
              <w:left w:val="nil"/>
              <w:bottom w:val="single" w:sz="8" w:space="0" w:color="999999"/>
              <w:right w:val="single" w:sz="8" w:space="0" w:color="999999"/>
            </w:tcBorders>
            <w:shd w:val="clear" w:color="auto" w:fill="auto"/>
            <w:vAlign w:val="center"/>
            <w:hideMark/>
          </w:tcPr>
          <w:p w14:paraId="48A41890" w14:textId="151F1C9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w:t>
            </w:r>
          </w:p>
        </w:tc>
        <w:tc>
          <w:tcPr>
            <w:tcW w:w="594" w:type="pct"/>
            <w:tcBorders>
              <w:top w:val="nil"/>
              <w:left w:val="nil"/>
              <w:bottom w:val="single" w:sz="8" w:space="0" w:color="999999"/>
              <w:right w:val="single" w:sz="8" w:space="0" w:color="999999"/>
            </w:tcBorders>
            <w:shd w:val="clear" w:color="auto" w:fill="auto"/>
            <w:vAlign w:val="center"/>
            <w:hideMark/>
          </w:tcPr>
          <w:p w14:paraId="5A4F2F97" w14:textId="56D9A1AC"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w:t>
            </w:r>
          </w:p>
        </w:tc>
        <w:tc>
          <w:tcPr>
            <w:tcW w:w="594" w:type="pct"/>
            <w:tcBorders>
              <w:top w:val="nil"/>
              <w:left w:val="nil"/>
              <w:bottom w:val="single" w:sz="8" w:space="0" w:color="999999"/>
              <w:right w:val="single" w:sz="8" w:space="0" w:color="999999"/>
            </w:tcBorders>
            <w:shd w:val="clear" w:color="auto" w:fill="auto"/>
            <w:vAlign w:val="center"/>
            <w:hideMark/>
          </w:tcPr>
          <w:p w14:paraId="2AE1A78C" w14:textId="32162E60"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w:t>
            </w:r>
          </w:p>
        </w:tc>
      </w:tr>
      <w:tr w:rsidR="002B357F" w:rsidRPr="00C94F30" w14:paraId="2A466076" w14:textId="77777777" w:rsidTr="002B357F">
        <w:trPr>
          <w:trHeight w:val="20"/>
        </w:trPr>
        <w:tc>
          <w:tcPr>
            <w:tcW w:w="2030" w:type="pct"/>
            <w:tcBorders>
              <w:top w:val="nil"/>
              <w:left w:val="single" w:sz="8" w:space="0" w:color="999999"/>
              <w:bottom w:val="single" w:sz="8" w:space="0" w:color="999999"/>
              <w:right w:val="single" w:sz="8" w:space="0" w:color="999999"/>
            </w:tcBorders>
            <w:shd w:val="clear" w:color="auto" w:fill="auto"/>
            <w:noWrap/>
            <w:vAlign w:val="center"/>
            <w:hideMark/>
          </w:tcPr>
          <w:p w14:paraId="663197F5" w14:textId="17AF806C"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250 - 999</w:t>
            </w:r>
          </w:p>
        </w:tc>
        <w:tc>
          <w:tcPr>
            <w:tcW w:w="594" w:type="pct"/>
            <w:tcBorders>
              <w:top w:val="nil"/>
              <w:left w:val="nil"/>
              <w:bottom w:val="single" w:sz="8" w:space="0" w:color="999999"/>
              <w:right w:val="single" w:sz="8" w:space="0" w:color="999999"/>
            </w:tcBorders>
            <w:shd w:val="clear" w:color="auto" w:fill="auto"/>
            <w:vAlign w:val="center"/>
            <w:hideMark/>
          </w:tcPr>
          <w:p w14:paraId="179F792F" w14:textId="00A65293"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594" w:type="pct"/>
            <w:tcBorders>
              <w:top w:val="nil"/>
              <w:left w:val="nil"/>
              <w:bottom w:val="single" w:sz="8" w:space="0" w:color="999999"/>
              <w:right w:val="single" w:sz="8" w:space="0" w:color="999999"/>
            </w:tcBorders>
            <w:shd w:val="clear" w:color="auto" w:fill="auto"/>
            <w:vAlign w:val="center"/>
            <w:hideMark/>
          </w:tcPr>
          <w:p w14:paraId="5BF8B81F" w14:textId="1AD02EAC"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594" w:type="pct"/>
            <w:tcBorders>
              <w:top w:val="nil"/>
              <w:left w:val="nil"/>
              <w:bottom w:val="single" w:sz="8" w:space="0" w:color="999999"/>
              <w:right w:val="single" w:sz="8" w:space="0" w:color="999999"/>
            </w:tcBorders>
            <w:shd w:val="clear" w:color="auto" w:fill="auto"/>
            <w:vAlign w:val="center"/>
            <w:hideMark/>
          </w:tcPr>
          <w:p w14:paraId="6FBC5201" w14:textId="3FC98F42"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594" w:type="pct"/>
            <w:tcBorders>
              <w:top w:val="nil"/>
              <w:left w:val="nil"/>
              <w:bottom w:val="single" w:sz="8" w:space="0" w:color="999999"/>
              <w:right w:val="single" w:sz="8" w:space="0" w:color="999999"/>
            </w:tcBorders>
            <w:shd w:val="clear" w:color="auto" w:fill="auto"/>
            <w:vAlign w:val="center"/>
            <w:hideMark/>
          </w:tcPr>
          <w:p w14:paraId="26A2DAEA" w14:textId="6856A7D4"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594" w:type="pct"/>
            <w:tcBorders>
              <w:top w:val="nil"/>
              <w:left w:val="nil"/>
              <w:bottom w:val="single" w:sz="8" w:space="0" w:color="999999"/>
              <w:right w:val="single" w:sz="8" w:space="0" w:color="999999"/>
            </w:tcBorders>
            <w:shd w:val="clear" w:color="auto" w:fill="auto"/>
            <w:vAlign w:val="center"/>
            <w:hideMark/>
          </w:tcPr>
          <w:p w14:paraId="50B501DF" w14:textId="19647A23"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2B357F" w:rsidRPr="00C94F30" w14:paraId="64A823C6" w14:textId="77777777" w:rsidTr="002B357F">
        <w:trPr>
          <w:trHeight w:val="20"/>
        </w:trPr>
        <w:tc>
          <w:tcPr>
            <w:tcW w:w="2030" w:type="pct"/>
            <w:tcBorders>
              <w:top w:val="nil"/>
              <w:left w:val="single" w:sz="8" w:space="0" w:color="999999"/>
              <w:bottom w:val="single" w:sz="8" w:space="0" w:color="999999"/>
              <w:right w:val="single" w:sz="8" w:space="0" w:color="999999"/>
            </w:tcBorders>
            <w:shd w:val="clear" w:color="auto" w:fill="auto"/>
            <w:vAlign w:val="center"/>
            <w:hideMark/>
          </w:tcPr>
          <w:p w14:paraId="68EF64E2" w14:textId="54A42086"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1000 i więcej</w:t>
            </w:r>
          </w:p>
        </w:tc>
        <w:tc>
          <w:tcPr>
            <w:tcW w:w="594" w:type="pct"/>
            <w:tcBorders>
              <w:top w:val="nil"/>
              <w:left w:val="nil"/>
              <w:bottom w:val="single" w:sz="8" w:space="0" w:color="999999"/>
              <w:right w:val="single" w:sz="8" w:space="0" w:color="999999"/>
            </w:tcBorders>
            <w:shd w:val="clear" w:color="auto" w:fill="auto"/>
            <w:vAlign w:val="center"/>
            <w:hideMark/>
          </w:tcPr>
          <w:p w14:paraId="42FE2006" w14:textId="4015EAFB"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594" w:type="pct"/>
            <w:tcBorders>
              <w:top w:val="nil"/>
              <w:left w:val="nil"/>
              <w:bottom w:val="single" w:sz="8" w:space="0" w:color="999999"/>
              <w:right w:val="single" w:sz="8" w:space="0" w:color="999999"/>
            </w:tcBorders>
            <w:shd w:val="clear" w:color="auto" w:fill="auto"/>
            <w:vAlign w:val="center"/>
            <w:hideMark/>
          </w:tcPr>
          <w:p w14:paraId="2A1F4B91" w14:textId="0CDEA58E"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594" w:type="pct"/>
            <w:tcBorders>
              <w:top w:val="nil"/>
              <w:left w:val="nil"/>
              <w:bottom w:val="single" w:sz="8" w:space="0" w:color="999999"/>
              <w:right w:val="single" w:sz="8" w:space="0" w:color="999999"/>
            </w:tcBorders>
            <w:shd w:val="clear" w:color="auto" w:fill="auto"/>
            <w:vAlign w:val="center"/>
            <w:hideMark/>
          </w:tcPr>
          <w:p w14:paraId="0DA2B4CC" w14:textId="1A3271FE"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594" w:type="pct"/>
            <w:tcBorders>
              <w:top w:val="nil"/>
              <w:left w:val="nil"/>
              <w:bottom w:val="single" w:sz="8" w:space="0" w:color="999999"/>
              <w:right w:val="single" w:sz="8" w:space="0" w:color="999999"/>
            </w:tcBorders>
            <w:shd w:val="clear" w:color="auto" w:fill="auto"/>
            <w:vAlign w:val="center"/>
            <w:hideMark/>
          </w:tcPr>
          <w:p w14:paraId="35FEB5A6" w14:textId="24887C6E"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594" w:type="pct"/>
            <w:tcBorders>
              <w:top w:val="nil"/>
              <w:left w:val="nil"/>
              <w:bottom w:val="single" w:sz="8" w:space="0" w:color="999999"/>
              <w:right w:val="single" w:sz="8" w:space="0" w:color="999999"/>
            </w:tcBorders>
            <w:shd w:val="clear" w:color="auto" w:fill="auto"/>
            <w:vAlign w:val="center"/>
            <w:hideMark/>
          </w:tcPr>
          <w:p w14:paraId="078B7C59" w14:textId="4554F096"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r>
      <w:tr w:rsidR="002B357F" w:rsidRPr="00C94F30" w14:paraId="0B360CAF" w14:textId="77777777" w:rsidTr="002B357F">
        <w:trPr>
          <w:trHeight w:val="20"/>
        </w:trPr>
        <w:tc>
          <w:tcPr>
            <w:tcW w:w="2030" w:type="pct"/>
            <w:tcBorders>
              <w:top w:val="nil"/>
              <w:left w:val="single" w:sz="8" w:space="0" w:color="999999"/>
              <w:bottom w:val="nil"/>
              <w:right w:val="single" w:sz="8" w:space="0" w:color="999999"/>
            </w:tcBorders>
            <w:shd w:val="clear" w:color="auto" w:fill="auto"/>
            <w:vAlign w:val="center"/>
            <w:hideMark/>
          </w:tcPr>
          <w:p w14:paraId="21714876" w14:textId="232FABBF"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Zmiana w porównaniu do roku poprzedniego</w:t>
            </w:r>
          </w:p>
        </w:tc>
        <w:tc>
          <w:tcPr>
            <w:tcW w:w="594" w:type="pct"/>
            <w:tcBorders>
              <w:top w:val="nil"/>
              <w:left w:val="nil"/>
              <w:bottom w:val="nil"/>
              <w:right w:val="single" w:sz="8" w:space="0" w:color="999999"/>
            </w:tcBorders>
            <w:shd w:val="clear" w:color="auto" w:fill="auto"/>
            <w:vAlign w:val="center"/>
            <w:hideMark/>
          </w:tcPr>
          <w:p w14:paraId="11F58F11" w14:textId="0225BBAB"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w:t>
            </w:r>
          </w:p>
        </w:tc>
        <w:tc>
          <w:tcPr>
            <w:tcW w:w="594" w:type="pct"/>
            <w:tcBorders>
              <w:top w:val="nil"/>
              <w:left w:val="nil"/>
              <w:bottom w:val="nil"/>
              <w:right w:val="single" w:sz="8" w:space="0" w:color="999999"/>
            </w:tcBorders>
            <w:shd w:val="clear" w:color="auto" w:fill="auto"/>
            <w:vAlign w:val="center"/>
            <w:hideMark/>
          </w:tcPr>
          <w:p w14:paraId="147E3B7F" w14:textId="37923EF3"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6,49%</w:t>
            </w:r>
          </w:p>
        </w:tc>
        <w:tc>
          <w:tcPr>
            <w:tcW w:w="594" w:type="pct"/>
            <w:tcBorders>
              <w:top w:val="nil"/>
              <w:left w:val="nil"/>
              <w:bottom w:val="nil"/>
              <w:right w:val="single" w:sz="8" w:space="0" w:color="999999"/>
            </w:tcBorders>
            <w:shd w:val="clear" w:color="auto" w:fill="auto"/>
            <w:vAlign w:val="center"/>
            <w:hideMark/>
          </w:tcPr>
          <w:p w14:paraId="49BD3314" w14:textId="23B99FD6"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5,98%</w:t>
            </w:r>
          </w:p>
        </w:tc>
        <w:tc>
          <w:tcPr>
            <w:tcW w:w="594" w:type="pct"/>
            <w:tcBorders>
              <w:top w:val="nil"/>
              <w:left w:val="nil"/>
              <w:bottom w:val="nil"/>
              <w:right w:val="single" w:sz="8" w:space="0" w:color="999999"/>
            </w:tcBorders>
            <w:shd w:val="clear" w:color="auto" w:fill="auto"/>
            <w:vAlign w:val="center"/>
            <w:hideMark/>
          </w:tcPr>
          <w:p w14:paraId="7A5D6C17" w14:textId="5B1602B8"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-4,34%</w:t>
            </w:r>
          </w:p>
        </w:tc>
        <w:tc>
          <w:tcPr>
            <w:tcW w:w="594" w:type="pct"/>
            <w:tcBorders>
              <w:top w:val="nil"/>
              <w:left w:val="nil"/>
              <w:bottom w:val="nil"/>
              <w:right w:val="single" w:sz="8" w:space="0" w:color="999999"/>
            </w:tcBorders>
            <w:shd w:val="clear" w:color="auto" w:fill="auto"/>
            <w:vAlign w:val="center"/>
            <w:hideMark/>
          </w:tcPr>
          <w:p w14:paraId="6D08A8C9" w14:textId="3B731FC7"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4,08%</w:t>
            </w:r>
          </w:p>
        </w:tc>
      </w:tr>
      <w:tr w:rsidR="002B357F" w:rsidRPr="00C94F30" w14:paraId="455A7BB4" w14:textId="77777777" w:rsidTr="002B357F">
        <w:trPr>
          <w:trHeight w:val="20"/>
        </w:trPr>
        <w:tc>
          <w:tcPr>
            <w:tcW w:w="2030" w:type="pct"/>
            <w:tcBorders>
              <w:top w:val="nil"/>
              <w:left w:val="single" w:sz="8" w:space="0" w:color="999999"/>
              <w:bottom w:val="single" w:sz="8" w:space="0" w:color="999999"/>
              <w:right w:val="single" w:sz="8" w:space="0" w:color="999999"/>
            </w:tcBorders>
            <w:shd w:val="clear" w:color="auto" w:fill="auto"/>
            <w:vAlign w:val="center"/>
          </w:tcPr>
          <w:p w14:paraId="572A6EC6" w14:textId="14640567" w:rsidR="002B357F" w:rsidRDefault="002B357F" w:rsidP="002B357F">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Zmiana w porównaniu do roku poprzedniego - bez uwzględnienia przedsiębiorstw do 9 pracowników</w:t>
            </w:r>
          </w:p>
        </w:tc>
        <w:tc>
          <w:tcPr>
            <w:tcW w:w="594" w:type="pct"/>
            <w:tcBorders>
              <w:top w:val="nil"/>
              <w:left w:val="nil"/>
              <w:bottom w:val="single" w:sz="8" w:space="0" w:color="999999"/>
              <w:right w:val="single" w:sz="8" w:space="0" w:color="999999"/>
            </w:tcBorders>
            <w:shd w:val="clear" w:color="auto" w:fill="auto"/>
            <w:vAlign w:val="center"/>
          </w:tcPr>
          <w:p w14:paraId="11E88284" w14:textId="1C74B09C"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w:t>
            </w:r>
          </w:p>
        </w:tc>
        <w:tc>
          <w:tcPr>
            <w:tcW w:w="594" w:type="pct"/>
            <w:tcBorders>
              <w:top w:val="nil"/>
              <w:left w:val="nil"/>
              <w:bottom w:val="single" w:sz="8" w:space="0" w:color="999999"/>
              <w:right w:val="single" w:sz="8" w:space="0" w:color="999999"/>
            </w:tcBorders>
            <w:shd w:val="clear" w:color="auto" w:fill="auto"/>
            <w:vAlign w:val="center"/>
          </w:tcPr>
          <w:p w14:paraId="1FE3BA9A" w14:textId="43A81E13"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5,56%</w:t>
            </w:r>
          </w:p>
        </w:tc>
        <w:tc>
          <w:tcPr>
            <w:tcW w:w="594" w:type="pct"/>
            <w:tcBorders>
              <w:top w:val="nil"/>
              <w:left w:val="nil"/>
              <w:bottom w:val="single" w:sz="8" w:space="0" w:color="999999"/>
              <w:right w:val="single" w:sz="8" w:space="0" w:color="999999"/>
            </w:tcBorders>
            <w:shd w:val="clear" w:color="auto" w:fill="auto"/>
            <w:vAlign w:val="center"/>
          </w:tcPr>
          <w:p w14:paraId="7E7A65B5" w14:textId="23968ABB"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-7,89%</w:t>
            </w:r>
          </w:p>
        </w:tc>
        <w:tc>
          <w:tcPr>
            <w:tcW w:w="594" w:type="pct"/>
            <w:tcBorders>
              <w:top w:val="nil"/>
              <w:left w:val="nil"/>
              <w:bottom w:val="single" w:sz="8" w:space="0" w:color="999999"/>
              <w:right w:val="single" w:sz="8" w:space="0" w:color="999999"/>
            </w:tcBorders>
            <w:shd w:val="clear" w:color="auto" w:fill="auto"/>
            <w:vAlign w:val="center"/>
          </w:tcPr>
          <w:p w14:paraId="389CC0B3" w14:textId="6154FAE1"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0,00%</w:t>
            </w:r>
          </w:p>
        </w:tc>
        <w:tc>
          <w:tcPr>
            <w:tcW w:w="594" w:type="pct"/>
            <w:tcBorders>
              <w:top w:val="nil"/>
              <w:left w:val="nil"/>
              <w:bottom w:val="single" w:sz="8" w:space="0" w:color="999999"/>
              <w:right w:val="single" w:sz="8" w:space="0" w:color="999999"/>
            </w:tcBorders>
            <w:shd w:val="clear" w:color="auto" w:fill="auto"/>
            <w:vAlign w:val="center"/>
          </w:tcPr>
          <w:p w14:paraId="709954E3" w14:textId="14296681"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-2,86%</w:t>
            </w:r>
          </w:p>
        </w:tc>
      </w:tr>
    </w:tbl>
    <w:p w14:paraId="5C7D2730" w14:textId="77777777" w:rsidR="00843A4D" w:rsidRPr="004B4852" w:rsidRDefault="00843A4D" w:rsidP="00307C59">
      <w:pPr>
        <w:pStyle w:val="Bezodstpw"/>
        <w:rPr>
          <w:rFonts w:asciiTheme="majorHAnsi" w:hAnsiTheme="majorHAnsi" w:cstheme="majorHAnsi"/>
        </w:rPr>
      </w:pPr>
    </w:p>
    <w:tbl>
      <w:tblPr>
        <w:tblW w:w="9062" w:type="dxa"/>
        <w:tblLayout w:type="fixed"/>
        <w:tblCellMar>
          <w:left w:w="70" w:type="dxa"/>
          <w:right w:w="70" w:type="dxa"/>
        </w:tblCellMar>
        <w:tblLook w:val="04A0" w:firstRow="1" w:lastRow="0" w:firstColumn="1" w:lastColumn="0" w:noHBand="0" w:noVBand="1"/>
      </w:tblPr>
      <w:tblGrid>
        <w:gridCol w:w="3676"/>
        <w:gridCol w:w="1077"/>
        <w:gridCol w:w="1077"/>
        <w:gridCol w:w="1077"/>
        <w:gridCol w:w="1077"/>
        <w:gridCol w:w="1078"/>
      </w:tblGrid>
      <w:tr w:rsidR="002B357F" w:rsidRPr="004B4852" w14:paraId="6B1842C0" w14:textId="77777777" w:rsidTr="002B357F">
        <w:trPr>
          <w:trHeight w:val="20"/>
          <w:tblHeader/>
        </w:trPr>
        <w:tc>
          <w:tcPr>
            <w:tcW w:w="3676" w:type="dxa"/>
            <w:tcBorders>
              <w:top w:val="single" w:sz="8" w:space="0" w:color="999999"/>
              <w:left w:val="single" w:sz="8" w:space="0" w:color="999999"/>
              <w:bottom w:val="single" w:sz="12" w:space="0" w:color="666666"/>
              <w:right w:val="single" w:sz="8" w:space="0" w:color="999999"/>
            </w:tcBorders>
            <w:vAlign w:val="center"/>
          </w:tcPr>
          <w:p w14:paraId="2B21B3FC" w14:textId="3CD87554"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Wyszczególnienie</w:t>
            </w:r>
          </w:p>
        </w:tc>
        <w:tc>
          <w:tcPr>
            <w:tcW w:w="1077" w:type="dxa"/>
            <w:tcBorders>
              <w:top w:val="single" w:sz="8" w:space="0" w:color="999999"/>
              <w:left w:val="nil"/>
              <w:bottom w:val="single" w:sz="12" w:space="0" w:color="666666"/>
              <w:right w:val="single" w:sz="8" w:space="0" w:color="999999"/>
            </w:tcBorders>
            <w:shd w:val="clear" w:color="auto" w:fill="auto"/>
            <w:noWrap/>
            <w:vAlign w:val="center"/>
            <w:hideMark/>
          </w:tcPr>
          <w:p w14:paraId="72C94188" w14:textId="33EAD841"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2012</w:t>
            </w:r>
          </w:p>
        </w:tc>
        <w:tc>
          <w:tcPr>
            <w:tcW w:w="1077" w:type="dxa"/>
            <w:tcBorders>
              <w:top w:val="single" w:sz="8" w:space="0" w:color="999999"/>
              <w:left w:val="nil"/>
              <w:bottom w:val="single" w:sz="12" w:space="0" w:color="666666"/>
              <w:right w:val="single" w:sz="8" w:space="0" w:color="999999"/>
            </w:tcBorders>
            <w:shd w:val="clear" w:color="auto" w:fill="auto"/>
            <w:noWrap/>
            <w:vAlign w:val="center"/>
            <w:hideMark/>
          </w:tcPr>
          <w:p w14:paraId="2DE4032E" w14:textId="164E6CB5"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2013</w:t>
            </w:r>
          </w:p>
        </w:tc>
        <w:tc>
          <w:tcPr>
            <w:tcW w:w="1077" w:type="dxa"/>
            <w:tcBorders>
              <w:top w:val="single" w:sz="8" w:space="0" w:color="999999"/>
              <w:left w:val="nil"/>
              <w:bottom w:val="single" w:sz="12" w:space="0" w:color="666666"/>
              <w:right w:val="single" w:sz="8" w:space="0" w:color="999999"/>
            </w:tcBorders>
            <w:shd w:val="clear" w:color="auto" w:fill="auto"/>
            <w:noWrap/>
            <w:vAlign w:val="center"/>
            <w:hideMark/>
          </w:tcPr>
          <w:p w14:paraId="1F5AD075" w14:textId="61D75D74"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2014</w:t>
            </w:r>
          </w:p>
        </w:tc>
        <w:tc>
          <w:tcPr>
            <w:tcW w:w="1077" w:type="dxa"/>
            <w:tcBorders>
              <w:top w:val="single" w:sz="8" w:space="0" w:color="999999"/>
              <w:left w:val="nil"/>
              <w:bottom w:val="single" w:sz="12" w:space="0" w:color="666666"/>
              <w:right w:val="single" w:sz="8" w:space="0" w:color="999999"/>
            </w:tcBorders>
            <w:shd w:val="clear" w:color="auto" w:fill="auto"/>
            <w:noWrap/>
            <w:vAlign w:val="center"/>
            <w:hideMark/>
          </w:tcPr>
          <w:p w14:paraId="79FBDCAF" w14:textId="29BBDFCF"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2015</w:t>
            </w:r>
          </w:p>
        </w:tc>
        <w:tc>
          <w:tcPr>
            <w:tcW w:w="1078" w:type="dxa"/>
            <w:tcBorders>
              <w:top w:val="single" w:sz="8" w:space="0" w:color="999999"/>
              <w:left w:val="nil"/>
              <w:bottom w:val="single" w:sz="12" w:space="0" w:color="666666"/>
              <w:right w:val="single" w:sz="8" w:space="0" w:color="999999"/>
            </w:tcBorders>
            <w:shd w:val="clear" w:color="auto" w:fill="auto"/>
            <w:noWrap/>
            <w:vAlign w:val="center"/>
            <w:hideMark/>
          </w:tcPr>
          <w:p w14:paraId="4E4E3104" w14:textId="55885374"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2016</w:t>
            </w:r>
          </w:p>
        </w:tc>
      </w:tr>
      <w:tr w:rsidR="002B357F" w:rsidRPr="004B4852" w14:paraId="3DC101A7" w14:textId="77777777" w:rsidTr="002B357F">
        <w:trPr>
          <w:trHeight w:val="20"/>
        </w:trPr>
        <w:tc>
          <w:tcPr>
            <w:tcW w:w="3676" w:type="dxa"/>
            <w:tcBorders>
              <w:top w:val="nil"/>
              <w:left w:val="single" w:sz="8" w:space="0" w:color="999999"/>
              <w:bottom w:val="single" w:sz="8" w:space="0" w:color="999999"/>
              <w:right w:val="single" w:sz="8" w:space="0" w:color="999999"/>
            </w:tcBorders>
            <w:vAlign w:val="center"/>
          </w:tcPr>
          <w:p w14:paraId="476709CE" w14:textId="5719F5ED"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ogółem</w:t>
            </w:r>
          </w:p>
        </w:tc>
        <w:tc>
          <w:tcPr>
            <w:tcW w:w="1077" w:type="dxa"/>
            <w:tcBorders>
              <w:top w:val="nil"/>
              <w:left w:val="nil"/>
              <w:bottom w:val="single" w:sz="8" w:space="0" w:color="999999"/>
              <w:right w:val="single" w:sz="8" w:space="0" w:color="999999"/>
            </w:tcBorders>
            <w:shd w:val="clear" w:color="auto" w:fill="auto"/>
            <w:vAlign w:val="center"/>
            <w:hideMark/>
          </w:tcPr>
          <w:p w14:paraId="7BDB4EEB" w14:textId="2AD8B906"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918</w:t>
            </w:r>
          </w:p>
        </w:tc>
        <w:tc>
          <w:tcPr>
            <w:tcW w:w="1077" w:type="dxa"/>
            <w:tcBorders>
              <w:top w:val="nil"/>
              <w:left w:val="nil"/>
              <w:bottom w:val="single" w:sz="8" w:space="0" w:color="999999"/>
              <w:right w:val="single" w:sz="8" w:space="0" w:color="999999"/>
            </w:tcBorders>
            <w:shd w:val="clear" w:color="auto" w:fill="auto"/>
            <w:vAlign w:val="center"/>
            <w:hideMark/>
          </w:tcPr>
          <w:p w14:paraId="276F961E" w14:textId="21EF1929"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946</w:t>
            </w:r>
          </w:p>
        </w:tc>
        <w:tc>
          <w:tcPr>
            <w:tcW w:w="1077" w:type="dxa"/>
            <w:tcBorders>
              <w:top w:val="nil"/>
              <w:left w:val="nil"/>
              <w:bottom w:val="single" w:sz="8" w:space="0" w:color="999999"/>
              <w:right w:val="single" w:sz="8" w:space="0" w:color="999999"/>
            </w:tcBorders>
            <w:shd w:val="clear" w:color="auto" w:fill="auto"/>
            <w:vAlign w:val="center"/>
            <w:hideMark/>
          </w:tcPr>
          <w:p w14:paraId="7EDEC367" w14:textId="0ED14013"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961</w:t>
            </w:r>
          </w:p>
        </w:tc>
        <w:tc>
          <w:tcPr>
            <w:tcW w:w="1077" w:type="dxa"/>
            <w:tcBorders>
              <w:top w:val="nil"/>
              <w:left w:val="nil"/>
              <w:bottom w:val="single" w:sz="8" w:space="0" w:color="999999"/>
              <w:right w:val="single" w:sz="8" w:space="0" w:color="999999"/>
            </w:tcBorders>
            <w:shd w:val="clear" w:color="auto" w:fill="auto"/>
            <w:vAlign w:val="center"/>
            <w:hideMark/>
          </w:tcPr>
          <w:p w14:paraId="42FB43B3" w14:textId="1D8D317B"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965</w:t>
            </w:r>
          </w:p>
        </w:tc>
        <w:tc>
          <w:tcPr>
            <w:tcW w:w="1078" w:type="dxa"/>
            <w:tcBorders>
              <w:top w:val="nil"/>
              <w:left w:val="nil"/>
              <w:bottom w:val="single" w:sz="8" w:space="0" w:color="999999"/>
              <w:right w:val="single" w:sz="8" w:space="0" w:color="999999"/>
            </w:tcBorders>
            <w:shd w:val="clear" w:color="auto" w:fill="auto"/>
            <w:vAlign w:val="center"/>
            <w:hideMark/>
          </w:tcPr>
          <w:p w14:paraId="3C60F87A" w14:textId="17342A04"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1002</w:t>
            </w:r>
          </w:p>
        </w:tc>
      </w:tr>
      <w:tr w:rsidR="002B357F" w:rsidRPr="004B4852" w14:paraId="2B67D628" w14:textId="77777777" w:rsidTr="002B357F">
        <w:trPr>
          <w:trHeight w:val="20"/>
        </w:trPr>
        <w:tc>
          <w:tcPr>
            <w:tcW w:w="3676" w:type="dxa"/>
            <w:tcBorders>
              <w:top w:val="nil"/>
              <w:left w:val="single" w:sz="8" w:space="0" w:color="999999"/>
              <w:bottom w:val="single" w:sz="8" w:space="0" w:color="999999"/>
              <w:right w:val="single" w:sz="8" w:space="0" w:color="999999"/>
            </w:tcBorders>
            <w:shd w:val="clear" w:color="auto" w:fill="DDDDDD" w:themeFill="accent1"/>
            <w:vAlign w:val="center"/>
          </w:tcPr>
          <w:p w14:paraId="51D4F125" w14:textId="19FC59D8" w:rsidR="002B357F"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bez przedsiębiorstw do 9 pracowników</w:t>
            </w:r>
          </w:p>
        </w:tc>
        <w:tc>
          <w:tcPr>
            <w:tcW w:w="1077" w:type="dxa"/>
            <w:tcBorders>
              <w:top w:val="nil"/>
              <w:left w:val="nil"/>
              <w:bottom w:val="single" w:sz="8" w:space="0" w:color="999999"/>
              <w:right w:val="single" w:sz="8" w:space="0" w:color="999999"/>
            </w:tcBorders>
            <w:shd w:val="clear" w:color="auto" w:fill="DDDDDD" w:themeFill="accent1"/>
            <w:vAlign w:val="center"/>
            <w:hideMark/>
          </w:tcPr>
          <w:p w14:paraId="7D7C857D" w14:textId="77FC60DF"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34</w:t>
            </w:r>
          </w:p>
        </w:tc>
        <w:tc>
          <w:tcPr>
            <w:tcW w:w="1077" w:type="dxa"/>
            <w:tcBorders>
              <w:top w:val="nil"/>
              <w:left w:val="nil"/>
              <w:bottom w:val="single" w:sz="8" w:space="0" w:color="999999"/>
              <w:right w:val="single" w:sz="8" w:space="0" w:color="999999"/>
            </w:tcBorders>
            <w:shd w:val="clear" w:color="auto" w:fill="DDDDDD" w:themeFill="accent1"/>
            <w:vAlign w:val="center"/>
            <w:hideMark/>
          </w:tcPr>
          <w:p w14:paraId="2D1A0436" w14:textId="08343F36"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32</w:t>
            </w:r>
          </w:p>
        </w:tc>
        <w:tc>
          <w:tcPr>
            <w:tcW w:w="1077" w:type="dxa"/>
            <w:tcBorders>
              <w:top w:val="nil"/>
              <w:left w:val="nil"/>
              <w:bottom w:val="single" w:sz="8" w:space="0" w:color="999999"/>
              <w:right w:val="single" w:sz="8" w:space="0" w:color="999999"/>
            </w:tcBorders>
            <w:shd w:val="clear" w:color="auto" w:fill="DDDDDD" w:themeFill="accent1"/>
            <w:vAlign w:val="center"/>
            <w:hideMark/>
          </w:tcPr>
          <w:p w14:paraId="5A206741" w14:textId="0DE3ADE6"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33</w:t>
            </w:r>
          </w:p>
        </w:tc>
        <w:tc>
          <w:tcPr>
            <w:tcW w:w="1077" w:type="dxa"/>
            <w:tcBorders>
              <w:top w:val="nil"/>
              <w:left w:val="nil"/>
              <w:bottom w:val="single" w:sz="8" w:space="0" w:color="999999"/>
              <w:right w:val="single" w:sz="8" w:space="0" w:color="999999"/>
            </w:tcBorders>
            <w:shd w:val="clear" w:color="auto" w:fill="DDDDDD" w:themeFill="accent1"/>
            <w:vAlign w:val="center"/>
            <w:hideMark/>
          </w:tcPr>
          <w:p w14:paraId="28260813" w14:textId="10A92F11"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33</w:t>
            </w:r>
          </w:p>
        </w:tc>
        <w:tc>
          <w:tcPr>
            <w:tcW w:w="1078" w:type="dxa"/>
            <w:tcBorders>
              <w:top w:val="nil"/>
              <w:left w:val="nil"/>
              <w:bottom w:val="single" w:sz="8" w:space="0" w:color="999999"/>
              <w:right w:val="single" w:sz="8" w:space="0" w:color="999999"/>
            </w:tcBorders>
            <w:shd w:val="clear" w:color="auto" w:fill="DDDDDD" w:themeFill="accent1"/>
            <w:vAlign w:val="center"/>
            <w:hideMark/>
          </w:tcPr>
          <w:p w14:paraId="5610841D" w14:textId="437E00B7"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33</w:t>
            </w:r>
          </w:p>
        </w:tc>
      </w:tr>
      <w:tr w:rsidR="002B357F" w:rsidRPr="004B4852" w14:paraId="382638B4" w14:textId="77777777" w:rsidTr="002B357F">
        <w:trPr>
          <w:trHeight w:val="20"/>
        </w:trPr>
        <w:tc>
          <w:tcPr>
            <w:tcW w:w="3676" w:type="dxa"/>
            <w:tcBorders>
              <w:top w:val="nil"/>
              <w:left w:val="single" w:sz="8" w:space="0" w:color="999999"/>
              <w:bottom w:val="single" w:sz="8" w:space="0" w:color="999999"/>
              <w:right w:val="single" w:sz="8" w:space="0" w:color="999999"/>
            </w:tcBorders>
            <w:vAlign w:val="center"/>
          </w:tcPr>
          <w:p w14:paraId="73358B0E" w14:textId="010F77A8"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0 - 9</w:t>
            </w:r>
          </w:p>
        </w:tc>
        <w:tc>
          <w:tcPr>
            <w:tcW w:w="1077" w:type="dxa"/>
            <w:tcBorders>
              <w:top w:val="nil"/>
              <w:left w:val="nil"/>
              <w:bottom w:val="single" w:sz="8" w:space="0" w:color="999999"/>
              <w:right w:val="single" w:sz="8" w:space="0" w:color="999999"/>
            </w:tcBorders>
            <w:shd w:val="clear" w:color="auto" w:fill="auto"/>
            <w:vAlign w:val="center"/>
            <w:hideMark/>
          </w:tcPr>
          <w:p w14:paraId="749AA35B" w14:textId="7762C594"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color w:val="000000"/>
                <w:sz w:val="22"/>
              </w:rPr>
              <w:t>884</w:t>
            </w:r>
          </w:p>
        </w:tc>
        <w:tc>
          <w:tcPr>
            <w:tcW w:w="1077" w:type="dxa"/>
            <w:tcBorders>
              <w:top w:val="nil"/>
              <w:left w:val="nil"/>
              <w:bottom w:val="single" w:sz="8" w:space="0" w:color="999999"/>
              <w:right w:val="single" w:sz="8" w:space="0" w:color="999999"/>
            </w:tcBorders>
            <w:shd w:val="clear" w:color="auto" w:fill="auto"/>
            <w:noWrap/>
            <w:vAlign w:val="center"/>
            <w:hideMark/>
          </w:tcPr>
          <w:p w14:paraId="6B79D922" w14:textId="514C115C"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914</w:t>
            </w:r>
          </w:p>
        </w:tc>
        <w:tc>
          <w:tcPr>
            <w:tcW w:w="1077" w:type="dxa"/>
            <w:tcBorders>
              <w:top w:val="nil"/>
              <w:left w:val="nil"/>
              <w:bottom w:val="single" w:sz="8" w:space="0" w:color="999999"/>
              <w:right w:val="single" w:sz="8" w:space="0" w:color="999999"/>
            </w:tcBorders>
            <w:shd w:val="clear" w:color="auto" w:fill="auto"/>
            <w:noWrap/>
            <w:vAlign w:val="center"/>
            <w:hideMark/>
          </w:tcPr>
          <w:p w14:paraId="3C8BEFF4" w14:textId="14958801"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928</w:t>
            </w:r>
          </w:p>
        </w:tc>
        <w:tc>
          <w:tcPr>
            <w:tcW w:w="1077" w:type="dxa"/>
            <w:tcBorders>
              <w:top w:val="nil"/>
              <w:left w:val="nil"/>
              <w:bottom w:val="single" w:sz="8" w:space="0" w:color="999999"/>
              <w:right w:val="single" w:sz="8" w:space="0" w:color="999999"/>
            </w:tcBorders>
            <w:shd w:val="clear" w:color="auto" w:fill="auto"/>
            <w:noWrap/>
            <w:vAlign w:val="center"/>
            <w:hideMark/>
          </w:tcPr>
          <w:p w14:paraId="5F812E31" w14:textId="61A93B10"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932</w:t>
            </w:r>
          </w:p>
        </w:tc>
        <w:tc>
          <w:tcPr>
            <w:tcW w:w="1078" w:type="dxa"/>
            <w:tcBorders>
              <w:top w:val="nil"/>
              <w:left w:val="nil"/>
              <w:bottom w:val="single" w:sz="8" w:space="0" w:color="999999"/>
              <w:right w:val="single" w:sz="8" w:space="0" w:color="999999"/>
            </w:tcBorders>
            <w:shd w:val="clear" w:color="auto" w:fill="auto"/>
            <w:noWrap/>
            <w:vAlign w:val="center"/>
            <w:hideMark/>
          </w:tcPr>
          <w:p w14:paraId="79D603BC" w14:textId="5A606155"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969</w:t>
            </w:r>
          </w:p>
        </w:tc>
      </w:tr>
      <w:tr w:rsidR="002B357F" w:rsidRPr="004B4852" w14:paraId="1D3FC5F8" w14:textId="77777777" w:rsidTr="002B357F">
        <w:trPr>
          <w:trHeight w:val="20"/>
        </w:trPr>
        <w:tc>
          <w:tcPr>
            <w:tcW w:w="3676" w:type="dxa"/>
            <w:tcBorders>
              <w:top w:val="nil"/>
              <w:left w:val="single" w:sz="8" w:space="0" w:color="999999"/>
              <w:bottom w:val="single" w:sz="8" w:space="0" w:color="999999"/>
              <w:right w:val="single" w:sz="8" w:space="0" w:color="999999"/>
            </w:tcBorders>
            <w:vAlign w:val="center"/>
          </w:tcPr>
          <w:p w14:paraId="5D88F0EC" w14:textId="496E26BF"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10-49</w:t>
            </w:r>
          </w:p>
        </w:tc>
        <w:tc>
          <w:tcPr>
            <w:tcW w:w="1077" w:type="dxa"/>
            <w:tcBorders>
              <w:top w:val="nil"/>
              <w:left w:val="nil"/>
              <w:bottom w:val="single" w:sz="8" w:space="0" w:color="999999"/>
              <w:right w:val="single" w:sz="8" w:space="0" w:color="999999"/>
            </w:tcBorders>
            <w:shd w:val="clear" w:color="auto" w:fill="auto"/>
            <w:vAlign w:val="center"/>
            <w:hideMark/>
          </w:tcPr>
          <w:p w14:paraId="157E4EE0" w14:textId="3F7C236D"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color w:val="000000"/>
                <w:sz w:val="22"/>
              </w:rPr>
              <w:t>33</w:t>
            </w:r>
          </w:p>
        </w:tc>
        <w:tc>
          <w:tcPr>
            <w:tcW w:w="1077" w:type="dxa"/>
            <w:tcBorders>
              <w:top w:val="nil"/>
              <w:left w:val="nil"/>
              <w:bottom w:val="single" w:sz="8" w:space="0" w:color="999999"/>
              <w:right w:val="single" w:sz="8" w:space="0" w:color="999999"/>
            </w:tcBorders>
            <w:shd w:val="clear" w:color="auto" w:fill="auto"/>
            <w:noWrap/>
            <w:vAlign w:val="center"/>
            <w:hideMark/>
          </w:tcPr>
          <w:p w14:paraId="29A4A63E" w14:textId="63343D0D"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31</w:t>
            </w:r>
          </w:p>
        </w:tc>
        <w:tc>
          <w:tcPr>
            <w:tcW w:w="1077" w:type="dxa"/>
            <w:tcBorders>
              <w:top w:val="nil"/>
              <w:left w:val="nil"/>
              <w:bottom w:val="single" w:sz="8" w:space="0" w:color="999999"/>
              <w:right w:val="single" w:sz="8" w:space="0" w:color="999999"/>
            </w:tcBorders>
            <w:shd w:val="clear" w:color="auto" w:fill="auto"/>
            <w:noWrap/>
            <w:vAlign w:val="center"/>
            <w:hideMark/>
          </w:tcPr>
          <w:p w14:paraId="2C8A5B36" w14:textId="1ADA1B59"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32</w:t>
            </w:r>
          </w:p>
        </w:tc>
        <w:tc>
          <w:tcPr>
            <w:tcW w:w="1077" w:type="dxa"/>
            <w:tcBorders>
              <w:top w:val="nil"/>
              <w:left w:val="nil"/>
              <w:bottom w:val="single" w:sz="8" w:space="0" w:color="999999"/>
              <w:right w:val="single" w:sz="8" w:space="0" w:color="999999"/>
            </w:tcBorders>
            <w:shd w:val="clear" w:color="auto" w:fill="auto"/>
            <w:noWrap/>
            <w:vAlign w:val="center"/>
            <w:hideMark/>
          </w:tcPr>
          <w:p w14:paraId="52D9F36B" w14:textId="12FCB9AA"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32</w:t>
            </w:r>
          </w:p>
        </w:tc>
        <w:tc>
          <w:tcPr>
            <w:tcW w:w="1078" w:type="dxa"/>
            <w:tcBorders>
              <w:top w:val="nil"/>
              <w:left w:val="nil"/>
              <w:bottom w:val="single" w:sz="8" w:space="0" w:color="999999"/>
              <w:right w:val="single" w:sz="8" w:space="0" w:color="999999"/>
            </w:tcBorders>
            <w:shd w:val="clear" w:color="auto" w:fill="auto"/>
            <w:noWrap/>
            <w:vAlign w:val="center"/>
            <w:hideMark/>
          </w:tcPr>
          <w:p w14:paraId="0E5C30AF" w14:textId="28C690E6"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32</w:t>
            </w:r>
          </w:p>
        </w:tc>
      </w:tr>
      <w:tr w:rsidR="002B357F" w:rsidRPr="004B4852" w14:paraId="412F2361" w14:textId="77777777" w:rsidTr="002B357F">
        <w:trPr>
          <w:trHeight w:val="20"/>
        </w:trPr>
        <w:tc>
          <w:tcPr>
            <w:tcW w:w="3676" w:type="dxa"/>
            <w:tcBorders>
              <w:top w:val="nil"/>
              <w:left w:val="single" w:sz="8" w:space="0" w:color="999999"/>
              <w:bottom w:val="single" w:sz="8" w:space="0" w:color="999999"/>
              <w:right w:val="single" w:sz="8" w:space="0" w:color="999999"/>
            </w:tcBorders>
            <w:vAlign w:val="center"/>
          </w:tcPr>
          <w:p w14:paraId="4192F563" w14:textId="21D14881"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50 - 249</w:t>
            </w:r>
          </w:p>
        </w:tc>
        <w:tc>
          <w:tcPr>
            <w:tcW w:w="1077" w:type="dxa"/>
            <w:tcBorders>
              <w:top w:val="nil"/>
              <w:left w:val="nil"/>
              <w:bottom w:val="single" w:sz="8" w:space="0" w:color="999999"/>
              <w:right w:val="single" w:sz="8" w:space="0" w:color="999999"/>
            </w:tcBorders>
            <w:shd w:val="clear" w:color="auto" w:fill="auto"/>
            <w:vAlign w:val="center"/>
            <w:hideMark/>
          </w:tcPr>
          <w:p w14:paraId="17E89ECC" w14:textId="0B1C8D4D"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w:t>
            </w:r>
          </w:p>
        </w:tc>
        <w:tc>
          <w:tcPr>
            <w:tcW w:w="1077" w:type="dxa"/>
            <w:tcBorders>
              <w:top w:val="nil"/>
              <w:left w:val="nil"/>
              <w:bottom w:val="single" w:sz="8" w:space="0" w:color="999999"/>
              <w:right w:val="single" w:sz="8" w:space="0" w:color="999999"/>
            </w:tcBorders>
            <w:shd w:val="clear" w:color="auto" w:fill="auto"/>
            <w:vAlign w:val="center"/>
            <w:hideMark/>
          </w:tcPr>
          <w:p w14:paraId="5220C2E3" w14:textId="0D979EC7"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w:t>
            </w:r>
          </w:p>
        </w:tc>
        <w:tc>
          <w:tcPr>
            <w:tcW w:w="1077" w:type="dxa"/>
            <w:tcBorders>
              <w:top w:val="nil"/>
              <w:left w:val="nil"/>
              <w:bottom w:val="single" w:sz="8" w:space="0" w:color="999999"/>
              <w:right w:val="single" w:sz="8" w:space="0" w:color="999999"/>
            </w:tcBorders>
            <w:shd w:val="clear" w:color="auto" w:fill="auto"/>
            <w:vAlign w:val="center"/>
            <w:hideMark/>
          </w:tcPr>
          <w:p w14:paraId="4DE162F1" w14:textId="49B217B8"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w:t>
            </w:r>
          </w:p>
        </w:tc>
        <w:tc>
          <w:tcPr>
            <w:tcW w:w="1077" w:type="dxa"/>
            <w:tcBorders>
              <w:top w:val="nil"/>
              <w:left w:val="nil"/>
              <w:bottom w:val="single" w:sz="8" w:space="0" w:color="999999"/>
              <w:right w:val="single" w:sz="8" w:space="0" w:color="999999"/>
            </w:tcBorders>
            <w:shd w:val="clear" w:color="auto" w:fill="auto"/>
            <w:vAlign w:val="center"/>
            <w:hideMark/>
          </w:tcPr>
          <w:p w14:paraId="5A9DA7A4" w14:textId="7796AE4C"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w:t>
            </w:r>
          </w:p>
        </w:tc>
        <w:tc>
          <w:tcPr>
            <w:tcW w:w="1078" w:type="dxa"/>
            <w:tcBorders>
              <w:top w:val="nil"/>
              <w:left w:val="nil"/>
              <w:bottom w:val="single" w:sz="8" w:space="0" w:color="999999"/>
              <w:right w:val="single" w:sz="8" w:space="0" w:color="999999"/>
            </w:tcBorders>
            <w:shd w:val="clear" w:color="auto" w:fill="auto"/>
            <w:vAlign w:val="center"/>
            <w:hideMark/>
          </w:tcPr>
          <w:p w14:paraId="6D353496" w14:textId="07509462"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w:t>
            </w:r>
          </w:p>
        </w:tc>
      </w:tr>
      <w:tr w:rsidR="002B357F" w:rsidRPr="004B4852" w14:paraId="3885B782" w14:textId="77777777" w:rsidTr="002B357F">
        <w:trPr>
          <w:trHeight w:val="20"/>
        </w:trPr>
        <w:tc>
          <w:tcPr>
            <w:tcW w:w="3676" w:type="dxa"/>
            <w:tcBorders>
              <w:top w:val="nil"/>
              <w:left w:val="single" w:sz="8" w:space="0" w:color="999999"/>
              <w:bottom w:val="single" w:sz="8" w:space="0" w:color="999999"/>
              <w:right w:val="single" w:sz="8" w:space="0" w:color="999999"/>
            </w:tcBorders>
            <w:vAlign w:val="center"/>
          </w:tcPr>
          <w:p w14:paraId="57AB32AB" w14:textId="74D73701"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250 - 999</w:t>
            </w:r>
          </w:p>
        </w:tc>
        <w:tc>
          <w:tcPr>
            <w:tcW w:w="1077" w:type="dxa"/>
            <w:tcBorders>
              <w:top w:val="nil"/>
              <w:left w:val="nil"/>
              <w:bottom w:val="single" w:sz="8" w:space="0" w:color="999999"/>
              <w:right w:val="single" w:sz="8" w:space="0" w:color="999999"/>
            </w:tcBorders>
            <w:shd w:val="clear" w:color="auto" w:fill="auto"/>
            <w:vAlign w:val="center"/>
            <w:hideMark/>
          </w:tcPr>
          <w:p w14:paraId="6045DC3B" w14:textId="2B992350"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1077" w:type="dxa"/>
            <w:tcBorders>
              <w:top w:val="nil"/>
              <w:left w:val="nil"/>
              <w:bottom w:val="single" w:sz="8" w:space="0" w:color="999999"/>
              <w:right w:val="single" w:sz="8" w:space="0" w:color="999999"/>
            </w:tcBorders>
            <w:shd w:val="clear" w:color="auto" w:fill="auto"/>
            <w:vAlign w:val="center"/>
            <w:hideMark/>
          </w:tcPr>
          <w:p w14:paraId="731E9D0C" w14:textId="04F0C370"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1077" w:type="dxa"/>
            <w:tcBorders>
              <w:top w:val="nil"/>
              <w:left w:val="nil"/>
              <w:bottom w:val="single" w:sz="8" w:space="0" w:color="999999"/>
              <w:right w:val="single" w:sz="8" w:space="0" w:color="999999"/>
            </w:tcBorders>
            <w:shd w:val="clear" w:color="auto" w:fill="auto"/>
            <w:vAlign w:val="center"/>
            <w:hideMark/>
          </w:tcPr>
          <w:p w14:paraId="787BB87D" w14:textId="726AECDA"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1077" w:type="dxa"/>
            <w:tcBorders>
              <w:top w:val="nil"/>
              <w:left w:val="nil"/>
              <w:bottom w:val="single" w:sz="8" w:space="0" w:color="999999"/>
              <w:right w:val="single" w:sz="8" w:space="0" w:color="999999"/>
            </w:tcBorders>
            <w:shd w:val="clear" w:color="auto" w:fill="auto"/>
            <w:vAlign w:val="center"/>
            <w:hideMark/>
          </w:tcPr>
          <w:p w14:paraId="3D61793D" w14:textId="18D20D6F"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1078" w:type="dxa"/>
            <w:tcBorders>
              <w:top w:val="nil"/>
              <w:left w:val="nil"/>
              <w:bottom w:val="single" w:sz="8" w:space="0" w:color="999999"/>
              <w:right w:val="single" w:sz="8" w:space="0" w:color="999999"/>
            </w:tcBorders>
            <w:shd w:val="clear" w:color="auto" w:fill="auto"/>
            <w:vAlign w:val="center"/>
            <w:hideMark/>
          </w:tcPr>
          <w:p w14:paraId="5F74ED4E" w14:textId="12C5C259"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r>
      <w:tr w:rsidR="002B357F" w:rsidRPr="004B4852" w14:paraId="75CF5393" w14:textId="77777777" w:rsidTr="002B357F">
        <w:trPr>
          <w:trHeight w:val="20"/>
        </w:trPr>
        <w:tc>
          <w:tcPr>
            <w:tcW w:w="3676" w:type="dxa"/>
            <w:tcBorders>
              <w:top w:val="nil"/>
              <w:left w:val="single" w:sz="8" w:space="0" w:color="999999"/>
              <w:bottom w:val="single" w:sz="8" w:space="0" w:color="999999"/>
              <w:right w:val="single" w:sz="8" w:space="0" w:color="999999"/>
            </w:tcBorders>
            <w:vAlign w:val="center"/>
          </w:tcPr>
          <w:p w14:paraId="384D2552" w14:textId="7F661FC4"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1000 i więcej</w:t>
            </w:r>
          </w:p>
        </w:tc>
        <w:tc>
          <w:tcPr>
            <w:tcW w:w="1077" w:type="dxa"/>
            <w:tcBorders>
              <w:top w:val="nil"/>
              <w:left w:val="nil"/>
              <w:bottom w:val="single" w:sz="8" w:space="0" w:color="999999"/>
              <w:right w:val="single" w:sz="8" w:space="0" w:color="999999"/>
            </w:tcBorders>
            <w:shd w:val="clear" w:color="auto" w:fill="auto"/>
            <w:vAlign w:val="center"/>
            <w:hideMark/>
          </w:tcPr>
          <w:p w14:paraId="4661AD0A" w14:textId="4B655A28"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1077" w:type="dxa"/>
            <w:tcBorders>
              <w:top w:val="nil"/>
              <w:left w:val="nil"/>
              <w:bottom w:val="single" w:sz="8" w:space="0" w:color="999999"/>
              <w:right w:val="single" w:sz="8" w:space="0" w:color="999999"/>
            </w:tcBorders>
            <w:shd w:val="clear" w:color="auto" w:fill="auto"/>
            <w:vAlign w:val="center"/>
            <w:hideMark/>
          </w:tcPr>
          <w:p w14:paraId="2C3843C8" w14:textId="6A25C361"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1077" w:type="dxa"/>
            <w:tcBorders>
              <w:top w:val="nil"/>
              <w:left w:val="nil"/>
              <w:bottom w:val="single" w:sz="8" w:space="0" w:color="999999"/>
              <w:right w:val="single" w:sz="8" w:space="0" w:color="999999"/>
            </w:tcBorders>
            <w:shd w:val="clear" w:color="auto" w:fill="auto"/>
            <w:vAlign w:val="center"/>
            <w:hideMark/>
          </w:tcPr>
          <w:p w14:paraId="058D1FC2" w14:textId="3C5A2B88"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1077" w:type="dxa"/>
            <w:tcBorders>
              <w:top w:val="nil"/>
              <w:left w:val="nil"/>
              <w:bottom w:val="single" w:sz="8" w:space="0" w:color="999999"/>
              <w:right w:val="single" w:sz="8" w:space="0" w:color="999999"/>
            </w:tcBorders>
            <w:shd w:val="clear" w:color="auto" w:fill="auto"/>
            <w:vAlign w:val="center"/>
            <w:hideMark/>
          </w:tcPr>
          <w:p w14:paraId="12080FA0" w14:textId="6BD7B2B0"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1078" w:type="dxa"/>
            <w:tcBorders>
              <w:top w:val="nil"/>
              <w:left w:val="nil"/>
              <w:bottom w:val="single" w:sz="8" w:space="0" w:color="999999"/>
              <w:right w:val="single" w:sz="8" w:space="0" w:color="999999"/>
            </w:tcBorders>
            <w:shd w:val="clear" w:color="auto" w:fill="auto"/>
            <w:vAlign w:val="center"/>
            <w:hideMark/>
          </w:tcPr>
          <w:p w14:paraId="5A4C1ECD" w14:textId="097EB797"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r>
      <w:tr w:rsidR="002B357F" w:rsidRPr="004B4852" w14:paraId="5BE3FB7E" w14:textId="77777777" w:rsidTr="002B357F">
        <w:trPr>
          <w:trHeight w:val="20"/>
        </w:trPr>
        <w:tc>
          <w:tcPr>
            <w:tcW w:w="3676" w:type="dxa"/>
            <w:tcBorders>
              <w:top w:val="nil"/>
              <w:left w:val="single" w:sz="8" w:space="0" w:color="999999"/>
              <w:bottom w:val="nil"/>
              <w:right w:val="single" w:sz="8" w:space="0" w:color="999999"/>
            </w:tcBorders>
            <w:vAlign w:val="center"/>
          </w:tcPr>
          <w:p w14:paraId="7144E2B4" w14:textId="0BDD8C88" w:rsidR="002B357F" w:rsidRPr="004B4852" w:rsidRDefault="002B357F" w:rsidP="002B357F">
            <w:pPr>
              <w:spacing w:before="0" w:after="0" w:line="240" w:lineRule="auto"/>
              <w:contextualSpacing w:val="0"/>
              <w:jc w:val="center"/>
              <w:rPr>
                <w:rFonts w:asciiTheme="majorHAnsi" w:eastAsia="Times New Roman" w:hAnsiTheme="majorHAnsi" w:cstheme="majorHAnsi"/>
                <w:b/>
                <w:bCs/>
                <w:color w:val="000000"/>
                <w:sz w:val="18"/>
                <w:szCs w:val="18"/>
                <w:lang w:eastAsia="pl-PL"/>
              </w:rPr>
            </w:pPr>
            <w:r>
              <w:rPr>
                <w:rFonts w:ascii="Arial" w:hAnsi="Arial" w:cs="Arial"/>
                <w:b/>
                <w:bCs/>
                <w:color w:val="000000"/>
                <w:sz w:val="22"/>
              </w:rPr>
              <w:t>Zmiana w porównaniu do roku poprzedniego</w:t>
            </w:r>
          </w:p>
        </w:tc>
        <w:tc>
          <w:tcPr>
            <w:tcW w:w="1077" w:type="dxa"/>
            <w:tcBorders>
              <w:top w:val="nil"/>
              <w:left w:val="nil"/>
              <w:bottom w:val="nil"/>
              <w:right w:val="single" w:sz="8" w:space="0" w:color="999999"/>
            </w:tcBorders>
            <w:shd w:val="clear" w:color="auto" w:fill="auto"/>
            <w:vAlign w:val="center"/>
            <w:hideMark/>
          </w:tcPr>
          <w:p w14:paraId="1A773BA7" w14:textId="48E3CAD0"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4,08%</w:t>
            </w:r>
          </w:p>
        </w:tc>
        <w:tc>
          <w:tcPr>
            <w:tcW w:w="1077" w:type="dxa"/>
            <w:tcBorders>
              <w:top w:val="nil"/>
              <w:left w:val="nil"/>
              <w:bottom w:val="nil"/>
              <w:right w:val="single" w:sz="8" w:space="0" w:color="999999"/>
            </w:tcBorders>
            <w:shd w:val="clear" w:color="auto" w:fill="auto"/>
            <w:vAlign w:val="center"/>
            <w:hideMark/>
          </w:tcPr>
          <w:p w14:paraId="6B38471D" w14:textId="1F88EF74"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3,05%</w:t>
            </w:r>
          </w:p>
        </w:tc>
        <w:tc>
          <w:tcPr>
            <w:tcW w:w="1077" w:type="dxa"/>
            <w:tcBorders>
              <w:top w:val="nil"/>
              <w:left w:val="nil"/>
              <w:bottom w:val="nil"/>
              <w:right w:val="single" w:sz="8" w:space="0" w:color="999999"/>
            </w:tcBorders>
            <w:shd w:val="clear" w:color="auto" w:fill="auto"/>
            <w:vAlign w:val="center"/>
            <w:hideMark/>
          </w:tcPr>
          <w:p w14:paraId="690D0E61" w14:textId="1CA49358"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1,59%</w:t>
            </w:r>
          </w:p>
        </w:tc>
        <w:tc>
          <w:tcPr>
            <w:tcW w:w="1077" w:type="dxa"/>
            <w:tcBorders>
              <w:top w:val="nil"/>
              <w:left w:val="nil"/>
              <w:bottom w:val="nil"/>
              <w:right w:val="single" w:sz="8" w:space="0" w:color="999999"/>
            </w:tcBorders>
            <w:shd w:val="clear" w:color="auto" w:fill="auto"/>
            <w:vAlign w:val="center"/>
            <w:hideMark/>
          </w:tcPr>
          <w:p w14:paraId="34EDA057" w14:textId="761287CA"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0,42%</w:t>
            </w:r>
          </w:p>
        </w:tc>
        <w:tc>
          <w:tcPr>
            <w:tcW w:w="1078" w:type="dxa"/>
            <w:tcBorders>
              <w:top w:val="nil"/>
              <w:left w:val="nil"/>
              <w:bottom w:val="nil"/>
              <w:right w:val="single" w:sz="8" w:space="0" w:color="999999"/>
            </w:tcBorders>
            <w:shd w:val="clear" w:color="auto" w:fill="auto"/>
            <w:vAlign w:val="center"/>
            <w:hideMark/>
          </w:tcPr>
          <w:p w14:paraId="1B2D022C" w14:textId="00D1E1EF" w:rsidR="002B357F" w:rsidRPr="004B4852" w:rsidRDefault="002B357F" w:rsidP="002B357F">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3,83%</w:t>
            </w:r>
          </w:p>
        </w:tc>
      </w:tr>
      <w:tr w:rsidR="002B357F" w:rsidRPr="004B4852" w14:paraId="58F59D61" w14:textId="77777777" w:rsidTr="002B357F">
        <w:trPr>
          <w:trHeight w:val="20"/>
        </w:trPr>
        <w:tc>
          <w:tcPr>
            <w:tcW w:w="3676" w:type="dxa"/>
            <w:tcBorders>
              <w:top w:val="nil"/>
              <w:left w:val="single" w:sz="8" w:space="0" w:color="999999"/>
              <w:bottom w:val="single" w:sz="8" w:space="0" w:color="999999"/>
              <w:right w:val="single" w:sz="8" w:space="0" w:color="999999"/>
            </w:tcBorders>
            <w:vAlign w:val="center"/>
          </w:tcPr>
          <w:p w14:paraId="561DF454" w14:textId="6FBC0CE1" w:rsidR="002B357F" w:rsidRDefault="002B357F" w:rsidP="002B357F">
            <w:pPr>
              <w:spacing w:before="0" w:after="0" w:line="240" w:lineRule="auto"/>
              <w:contextualSpacing w:val="0"/>
              <w:jc w:val="center"/>
              <w:rPr>
                <w:rFonts w:ascii="Arial" w:hAnsi="Arial" w:cs="Arial"/>
                <w:b/>
                <w:bCs/>
                <w:color w:val="000000"/>
                <w:sz w:val="22"/>
              </w:rPr>
            </w:pPr>
            <w:r w:rsidRPr="002B357F">
              <w:rPr>
                <w:rFonts w:ascii="Arial" w:hAnsi="Arial" w:cs="Arial"/>
                <w:b/>
                <w:bCs/>
                <w:color w:val="000000"/>
                <w:sz w:val="22"/>
              </w:rPr>
              <w:t>Zmiana w porównaniu do roku poprzedniego - bez uwzględnienia przedsiębiorstw do 9 pracowników</w:t>
            </w:r>
          </w:p>
        </w:tc>
        <w:tc>
          <w:tcPr>
            <w:tcW w:w="1077" w:type="dxa"/>
            <w:tcBorders>
              <w:top w:val="nil"/>
              <w:left w:val="nil"/>
              <w:bottom w:val="single" w:sz="8" w:space="0" w:color="999999"/>
              <w:right w:val="single" w:sz="8" w:space="0" w:color="999999"/>
            </w:tcBorders>
            <w:shd w:val="clear" w:color="auto" w:fill="auto"/>
            <w:vAlign w:val="center"/>
          </w:tcPr>
          <w:p w14:paraId="56331601" w14:textId="0ED53D55"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-2,86%</w:t>
            </w:r>
          </w:p>
        </w:tc>
        <w:tc>
          <w:tcPr>
            <w:tcW w:w="1077" w:type="dxa"/>
            <w:tcBorders>
              <w:top w:val="nil"/>
              <w:left w:val="nil"/>
              <w:bottom w:val="single" w:sz="8" w:space="0" w:color="999999"/>
              <w:right w:val="single" w:sz="8" w:space="0" w:color="999999"/>
            </w:tcBorders>
            <w:shd w:val="clear" w:color="auto" w:fill="auto"/>
            <w:vAlign w:val="center"/>
          </w:tcPr>
          <w:p w14:paraId="00DFF5E4" w14:textId="259E9F80"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-5,88%</w:t>
            </w:r>
          </w:p>
        </w:tc>
        <w:tc>
          <w:tcPr>
            <w:tcW w:w="1077" w:type="dxa"/>
            <w:tcBorders>
              <w:top w:val="nil"/>
              <w:left w:val="nil"/>
              <w:bottom w:val="single" w:sz="8" w:space="0" w:color="999999"/>
              <w:right w:val="single" w:sz="8" w:space="0" w:color="999999"/>
            </w:tcBorders>
            <w:shd w:val="clear" w:color="auto" w:fill="auto"/>
            <w:vAlign w:val="center"/>
          </w:tcPr>
          <w:p w14:paraId="2AE8D0EB" w14:textId="5159CAA0"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3,13%</w:t>
            </w:r>
          </w:p>
        </w:tc>
        <w:tc>
          <w:tcPr>
            <w:tcW w:w="1077" w:type="dxa"/>
            <w:tcBorders>
              <w:top w:val="nil"/>
              <w:left w:val="nil"/>
              <w:bottom w:val="single" w:sz="8" w:space="0" w:color="999999"/>
              <w:right w:val="single" w:sz="8" w:space="0" w:color="999999"/>
            </w:tcBorders>
            <w:shd w:val="clear" w:color="auto" w:fill="auto"/>
            <w:vAlign w:val="center"/>
          </w:tcPr>
          <w:p w14:paraId="40A39DD7" w14:textId="7CBF4B81"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0,00%</w:t>
            </w:r>
          </w:p>
        </w:tc>
        <w:tc>
          <w:tcPr>
            <w:tcW w:w="1078" w:type="dxa"/>
            <w:tcBorders>
              <w:top w:val="nil"/>
              <w:left w:val="nil"/>
              <w:bottom w:val="single" w:sz="8" w:space="0" w:color="999999"/>
              <w:right w:val="single" w:sz="8" w:space="0" w:color="999999"/>
            </w:tcBorders>
            <w:shd w:val="clear" w:color="auto" w:fill="auto"/>
            <w:vAlign w:val="center"/>
          </w:tcPr>
          <w:p w14:paraId="5FEB179C" w14:textId="51C08142"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0,00%</w:t>
            </w:r>
          </w:p>
        </w:tc>
      </w:tr>
    </w:tbl>
    <w:p w14:paraId="54FC98FB" w14:textId="69A78668" w:rsidR="00C94F30" w:rsidRDefault="00C94F30" w:rsidP="002B357F">
      <w:pPr>
        <w:pStyle w:val="Bezodstpw"/>
      </w:pPr>
    </w:p>
    <w:tbl>
      <w:tblPr>
        <w:tblW w:w="5000" w:type="pct"/>
        <w:tblLayout w:type="fixed"/>
        <w:tblCellMar>
          <w:left w:w="70" w:type="dxa"/>
          <w:right w:w="70" w:type="dxa"/>
        </w:tblCellMar>
        <w:tblLook w:val="04A0" w:firstRow="1" w:lastRow="0" w:firstColumn="1" w:lastColumn="0" w:noHBand="0" w:noVBand="1"/>
      </w:tblPr>
      <w:tblGrid>
        <w:gridCol w:w="3698"/>
        <w:gridCol w:w="896"/>
        <w:gridCol w:w="894"/>
        <w:gridCol w:w="893"/>
        <w:gridCol w:w="891"/>
        <w:gridCol w:w="891"/>
        <w:gridCol w:w="889"/>
      </w:tblGrid>
      <w:tr w:rsidR="002B357F" w:rsidRPr="004B4852" w14:paraId="457B896B" w14:textId="6072F291" w:rsidTr="00782577">
        <w:trPr>
          <w:trHeight w:val="20"/>
        </w:trPr>
        <w:tc>
          <w:tcPr>
            <w:tcW w:w="2043" w:type="pc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7633CDFE" w14:textId="350C7E16"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sidRPr="00C94F30">
              <w:rPr>
                <w:rFonts w:asciiTheme="majorHAnsi" w:eastAsia="Times New Roman" w:hAnsiTheme="majorHAnsi" w:cstheme="majorHAnsi"/>
                <w:b/>
                <w:bCs/>
                <w:color w:val="000000"/>
                <w:sz w:val="22"/>
                <w:lang w:eastAsia="pl-PL"/>
              </w:rPr>
              <w:t>Wyszczególnienie</w:t>
            </w:r>
          </w:p>
        </w:tc>
        <w:tc>
          <w:tcPr>
            <w:tcW w:w="495" w:type="pct"/>
            <w:tcBorders>
              <w:top w:val="single" w:sz="8" w:space="0" w:color="999999"/>
              <w:left w:val="nil"/>
              <w:bottom w:val="single" w:sz="12" w:space="0" w:color="666666"/>
              <w:right w:val="single" w:sz="8" w:space="0" w:color="999999"/>
            </w:tcBorders>
            <w:shd w:val="clear" w:color="auto" w:fill="auto"/>
            <w:noWrap/>
            <w:vAlign w:val="center"/>
            <w:hideMark/>
          </w:tcPr>
          <w:p w14:paraId="0D72FFBA" w14:textId="15556FCA"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2017</w:t>
            </w:r>
          </w:p>
        </w:tc>
        <w:tc>
          <w:tcPr>
            <w:tcW w:w="494" w:type="pct"/>
            <w:tcBorders>
              <w:top w:val="single" w:sz="8" w:space="0" w:color="999999"/>
              <w:left w:val="nil"/>
              <w:bottom w:val="single" w:sz="12" w:space="0" w:color="666666"/>
              <w:right w:val="single" w:sz="8" w:space="0" w:color="999999"/>
            </w:tcBorders>
            <w:shd w:val="clear" w:color="auto" w:fill="auto"/>
            <w:noWrap/>
            <w:vAlign w:val="center"/>
            <w:hideMark/>
          </w:tcPr>
          <w:p w14:paraId="0FC93BAC" w14:textId="7FEB99B8"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2018</w:t>
            </w:r>
          </w:p>
        </w:tc>
        <w:tc>
          <w:tcPr>
            <w:tcW w:w="493" w:type="pct"/>
            <w:tcBorders>
              <w:top w:val="single" w:sz="8" w:space="0" w:color="999999"/>
              <w:left w:val="nil"/>
              <w:bottom w:val="single" w:sz="12" w:space="0" w:color="666666"/>
              <w:right w:val="single" w:sz="8" w:space="0" w:color="999999"/>
            </w:tcBorders>
            <w:shd w:val="clear" w:color="auto" w:fill="auto"/>
            <w:noWrap/>
            <w:vAlign w:val="center"/>
            <w:hideMark/>
          </w:tcPr>
          <w:p w14:paraId="3602E956" w14:textId="03749E38"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2019</w:t>
            </w:r>
          </w:p>
        </w:tc>
        <w:tc>
          <w:tcPr>
            <w:tcW w:w="492" w:type="pct"/>
            <w:tcBorders>
              <w:top w:val="single" w:sz="8" w:space="0" w:color="999999"/>
              <w:left w:val="nil"/>
              <w:bottom w:val="single" w:sz="12" w:space="0" w:color="666666"/>
              <w:right w:val="single" w:sz="8" w:space="0" w:color="999999"/>
            </w:tcBorders>
            <w:shd w:val="clear" w:color="auto" w:fill="auto"/>
            <w:noWrap/>
            <w:vAlign w:val="center"/>
            <w:hideMark/>
          </w:tcPr>
          <w:p w14:paraId="28BE5665" w14:textId="44E5CDEB"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2020</w:t>
            </w:r>
          </w:p>
        </w:tc>
        <w:tc>
          <w:tcPr>
            <w:tcW w:w="492" w:type="pct"/>
            <w:tcBorders>
              <w:top w:val="single" w:sz="8" w:space="0" w:color="999999"/>
              <w:left w:val="nil"/>
              <w:bottom w:val="single" w:sz="12" w:space="0" w:color="666666"/>
              <w:right w:val="single" w:sz="8" w:space="0" w:color="999999"/>
            </w:tcBorders>
            <w:shd w:val="clear" w:color="auto" w:fill="auto"/>
            <w:noWrap/>
            <w:vAlign w:val="center"/>
            <w:hideMark/>
          </w:tcPr>
          <w:p w14:paraId="2905257A" w14:textId="50AFF89C"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b/>
                <w:bCs/>
                <w:color w:val="000000"/>
                <w:sz w:val="22"/>
              </w:rPr>
              <w:t>2021</w:t>
            </w:r>
          </w:p>
        </w:tc>
        <w:tc>
          <w:tcPr>
            <w:tcW w:w="491" w:type="pct"/>
            <w:tcBorders>
              <w:top w:val="single" w:sz="8" w:space="0" w:color="999999"/>
              <w:left w:val="nil"/>
              <w:bottom w:val="single" w:sz="12" w:space="0" w:color="666666"/>
              <w:right w:val="single" w:sz="8" w:space="0" w:color="999999"/>
            </w:tcBorders>
            <w:vAlign w:val="center"/>
          </w:tcPr>
          <w:p w14:paraId="34D09119" w14:textId="09E1548A" w:rsidR="002B357F" w:rsidRDefault="002B357F" w:rsidP="002B357F">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2022</w:t>
            </w:r>
          </w:p>
        </w:tc>
      </w:tr>
      <w:tr w:rsidR="002B357F" w:rsidRPr="004B4852" w14:paraId="2CFC20ED" w14:textId="405B3F8D" w:rsidTr="00782577">
        <w:trPr>
          <w:trHeight w:val="20"/>
        </w:trPr>
        <w:tc>
          <w:tcPr>
            <w:tcW w:w="2043" w:type="pct"/>
            <w:tcBorders>
              <w:top w:val="nil"/>
              <w:left w:val="single" w:sz="8" w:space="0" w:color="999999"/>
              <w:bottom w:val="single" w:sz="8" w:space="0" w:color="999999"/>
              <w:right w:val="single" w:sz="8" w:space="0" w:color="999999"/>
            </w:tcBorders>
            <w:shd w:val="clear" w:color="auto" w:fill="auto"/>
            <w:noWrap/>
            <w:vAlign w:val="center"/>
            <w:hideMark/>
          </w:tcPr>
          <w:p w14:paraId="2F53AE61" w14:textId="389F0D91"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sidRPr="00C94F30">
              <w:rPr>
                <w:rFonts w:asciiTheme="majorHAnsi" w:eastAsia="Times New Roman" w:hAnsiTheme="majorHAnsi" w:cstheme="majorHAnsi"/>
                <w:b/>
                <w:bCs/>
                <w:color w:val="000000"/>
                <w:sz w:val="22"/>
                <w:lang w:eastAsia="pl-PL"/>
              </w:rPr>
              <w:t>ogółem</w:t>
            </w:r>
          </w:p>
        </w:tc>
        <w:tc>
          <w:tcPr>
            <w:tcW w:w="495" w:type="pct"/>
            <w:tcBorders>
              <w:top w:val="nil"/>
              <w:left w:val="nil"/>
              <w:bottom w:val="single" w:sz="8" w:space="0" w:color="999999"/>
              <w:right w:val="single" w:sz="8" w:space="0" w:color="999999"/>
            </w:tcBorders>
            <w:shd w:val="clear" w:color="auto" w:fill="auto"/>
            <w:vAlign w:val="center"/>
            <w:hideMark/>
          </w:tcPr>
          <w:p w14:paraId="485E66A1" w14:textId="31D337C7"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1057</w:t>
            </w:r>
          </w:p>
        </w:tc>
        <w:tc>
          <w:tcPr>
            <w:tcW w:w="494" w:type="pct"/>
            <w:tcBorders>
              <w:top w:val="nil"/>
              <w:left w:val="nil"/>
              <w:bottom w:val="single" w:sz="8" w:space="0" w:color="999999"/>
              <w:right w:val="single" w:sz="8" w:space="0" w:color="999999"/>
            </w:tcBorders>
            <w:shd w:val="clear" w:color="auto" w:fill="auto"/>
            <w:vAlign w:val="center"/>
            <w:hideMark/>
          </w:tcPr>
          <w:p w14:paraId="68941570" w14:textId="6652179C"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1137</w:t>
            </w:r>
          </w:p>
        </w:tc>
        <w:tc>
          <w:tcPr>
            <w:tcW w:w="493" w:type="pct"/>
            <w:tcBorders>
              <w:top w:val="nil"/>
              <w:left w:val="nil"/>
              <w:bottom w:val="single" w:sz="8" w:space="0" w:color="999999"/>
              <w:right w:val="single" w:sz="8" w:space="0" w:color="999999"/>
            </w:tcBorders>
            <w:shd w:val="clear" w:color="auto" w:fill="auto"/>
            <w:vAlign w:val="center"/>
            <w:hideMark/>
          </w:tcPr>
          <w:p w14:paraId="1407598F" w14:textId="731DCB35"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1206</w:t>
            </w:r>
          </w:p>
        </w:tc>
        <w:tc>
          <w:tcPr>
            <w:tcW w:w="492" w:type="pct"/>
            <w:tcBorders>
              <w:top w:val="nil"/>
              <w:left w:val="nil"/>
              <w:bottom w:val="single" w:sz="8" w:space="0" w:color="999999"/>
              <w:right w:val="single" w:sz="8" w:space="0" w:color="999999"/>
            </w:tcBorders>
            <w:shd w:val="clear" w:color="auto" w:fill="auto"/>
            <w:vAlign w:val="center"/>
            <w:hideMark/>
          </w:tcPr>
          <w:p w14:paraId="79037DB1" w14:textId="60B56D6D"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1251</w:t>
            </w:r>
          </w:p>
        </w:tc>
        <w:tc>
          <w:tcPr>
            <w:tcW w:w="492" w:type="pct"/>
            <w:tcBorders>
              <w:top w:val="nil"/>
              <w:left w:val="nil"/>
              <w:bottom w:val="single" w:sz="8" w:space="0" w:color="999999"/>
              <w:right w:val="single" w:sz="8" w:space="0" w:color="999999"/>
            </w:tcBorders>
            <w:shd w:val="clear" w:color="auto" w:fill="auto"/>
            <w:vAlign w:val="center"/>
            <w:hideMark/>
          </w:tcPr>
          <w:p w14:paraId="15F9D8BA" w14:textId="7ED9489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1322</w:t>
            </w:r>
          </w:p>
        </w:tc>
        <w:tc>
          <w:tcPr>
            <w:tcW w:w="491" w:type="pct"/>
            <w:tcBorders>
              <w:top w:val="nil"/>
              <w:left w:val="nil"/>
              <w:bottom w:val="single" w:sz="8" w:space="0" w:color="999999"/>
              <w:right w:val="single" w:sz="8" w:space="0" w:color="999999"/>
            </w:tcBorders>
            <w:vAlign w:val="center"/>
          </w:tcPr>
          <w:p w14:paraId="07A1EB67" w14:textId="70C3ED0D"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1397</w:t>
            </w:r>
          </w:p>
        </w:tc>
      </w:tr>
      <w:tr w:rsidR="002B357F" w:rsidRPr="004B4852" w14:paraId="1E1E2695" w14:textId="69D08676" w:rsidTr="00782577">
        <w:trPr>
          <w:trHeight w:val="20"/>
        </w:trPr>
        <w:tc>
          <w:tcPr>
            <w:tcW w:w="2043" w:type="pct"/>
            <w:tcBorders>
              <w:top w:val="nil"/>
              <w:left w:val="single" w:sz="8" w:space="0" w:color="999999"/>
              <w:bottom w:val="single" w:sz="8" w:space="0" w:color="999999"/>
              <w:right w:val="single" w:sz="8" w:space="0" w:color="999999"/>
            </w:tcBorders>
            <w:shd w:val="clear" w:color="auto" w:fill="DDDDDD" w:themeFill="accent1"/>
            <w:vAlign w:val="center"/>
            <w:hideMark/>
          </w:tcPr>
          <w:p w14:paraId="5F87F744" w14:textId="2CE35579"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sidRPr="00C94F30">
              <w:rPr>
                <w:rFonts w:asciiTheme="majorHAnsi" w:eastAsia="Times New Roman" w:hAnsiTheme="majorHAnsi" w:cstheme="majorHAnsi"/>
                <w:b/>
                <w:bCs/>
                <w:color w:val="000000"/>
                <w:sz w:val="22"/>
                <w:lang w:eastAsia="pl-PL"/>
              </w:rPr>
              <w:t>Ogólna liczba przedsiębiorstw od 10 pracowników</w:t>
            </w:r>
          </w:p>
        </w:tc>
        <w:tc>
          <w:tcPr>
            <w:tcW w:w="495" w:type="pct"/>
            <w:tcBorders>
              <w:top w:val="nil"/>
              <w:left w:val="nil"/>
              <w:bottom w:val="single" w:sz="8" w:space="0" w:color="999999"/>
              <w:right w:val="single" w:sz="8" w:space="0" w:color="999999"/>
            </w:tcBorders>
            <w:shd w:val="clear" w:color="auto" w:fill="DDDDDD" w:themeFill="accent1"/>
            <w:vAlign w:val="center"/>
            <w:hideMark/>
          </w:tcPr>
          <w:p w14:paraId="2A81A596" w14:textId="28476CA4"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29</w:t>
            </w:r>
          </w:p>
        </w:tc>
        <w:tc>
          <w:tcPr>
            <w:tcW w:w="494" w:type="pct"/>
            <w:tcBorders>
              <w:top w:val="nil"/>
              <w:left w:val="nil"/>
              <w:bottom w:val="single" w:sz="8" w:space="0" w:color="999999"/>
              <w:right w:val="single" w:sz="8" w:space="0" w:color="999999"/>
            </w:tcBorders>
            <w:shd w:val="clear" w:color="auto" w:fill="DDDDDD" w:themeFill="accent1"/>
            <w:vAlign w:val="center"/>
            <w:hideMark/>
          </w:tcPr>
          <w:p w14:paraId="4ABA24BD" w14:textId="745463C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30</w:t>
            </w:r>
          </w:p>
        </w:tc>
        <w:tc>
          <w:tcPr>
            <w:tcW w:w="493" w:type="pct"/>
            <w:tcBorders>
              <w:top w:val="nil"/>
              <w:left w:val="nil"/>
              <w:bottom w:val="single" w:sz="8" w:space="0" w:color="999999"/>
              <w:right w:val="single" w:sz="8" w:space="0" w:color="999999"/>
            </w:tcBorders>
            <w:shd w:val="clear" w:color="auto" w:fill="DDDDDD" w:themeFill="accent1"/>
            <w:vAlign w:val="center"/>
            <w:hideMark/>
          </w:tcPr>
          <w:p w14:paraId="622037CE" w14:textId="0081CC01"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28</w:t>
            </w:r>
          </w:p>
        </w:tc>
        <w:tc>
          <w:tcPr>
            <w:tcW w:w="492" w:type="pct"/>
            <w:tcBorders>
              <w:top w:val="nil"/>
              <w:left w:val="nil"/>
              <w:bottom w:val="single" w:sz="8" w:space="0" w:color="999999"/>
              <w:right w:val="single" w:sz="8" w:space="0" w:color="999999"/>
            </w:tcBorders>
            <w:shd w:val="clear" w:color="auto" w:fill="DDDDDD" w:themeFill="accent1"/>
            <w:vAlign w:val="center"/>
            <w:hideMark/>
          </w:tcPr>
          <w:p w14:paraId="0909CF2D" w14:textId="42A1C127"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26</w:t>
            </w:r>
          </w:p>
        </w:tc>
        <w:tc>
          <w:tcPr>
            <w:tcW w:w="492" w:type="pct"/>
            <w:tcBorders>
              <w:top w:val="nil"/>
              <w:left w:val="nil"/>
              <w:bottom w:val="single" w:sz="8" w:space="0" w:color="999999"/>
              <w:right w:val="single" w:sz="8" w:space="0" w:color="999999"/>
            </w:tcBorders>
            <w:shd w:val="clear" w:color="auto" w:fill="DDDDDD" w:themeFill="accent1"/>
            <w:vAlign w:val="center"/>
            <w:hideMark/>
          </w:tcPr>
          <w:p w14:paraId="585DB60E" w14:textId="720509D4"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27</w:t>
            </w:r>
          </w:p>
        </w:tc>
        <w:tc>
          <w:tcPr>
            <w:tcW w:w="491" w:type="pct"/>
            <w:tcBorders>
              <w:top w:val="nil"/>
              <w:left w:val="nil"/>
              <w:bottom w:val="single" w:sz="8" w:space="0" w:color="999999"/>
              <w:right w:val="single" w:sz="8" w:space="0" w:color="999999"/>
            </w:tcBorders>
            <w:shd w:val="clear" w:color="auto" w:fill="DDDDDD" w:themeFill="accent1"/>
            <w:vAlign w:val="center"/>
          </w:tcPr>
          <w:p w14:paraId="7FC357F9" w14:textId="465707AC"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26</w:t>
            </w:r>
          </w:p>
        </w:tc>
      </w:tr>
      <w:tr w:rsidR="002B357F" w:rsidRPr="004B4852" w14:paraId="5DC07BBB" w14:textId="0412D602" w:rsidTr="00782577">
        <w:trPr>
          <w:trHeight w:val="20"/>
        </w:trPr>
        <w:tc>
          <w:tcPr>
            <w:tcW w:w="2043" w:type="pct"/>
            <w:tcBorders>
              <w:top w:val="nil"/>
              <w:left w:val="single" w:sz="8" w:space="0" w:color="999999"/>
              <w:bottom w:val="single" w:sz="8" w:space="0" w:color="999999"/>
              <w:right w:val="single" w:sz="8" w:space="0" w:color="999999"/>
            </w:tcBorders>
            <w:shd w:val="clear" w:color="auto" w:fill="auto"/>
            <w:noWrap/>
            <w:vAlign w:val="center"/>
            <w:hideMark/>
          </w:tcPr>
          <w:p w14:paraId="75D17F19" w14:textId="0A32FAB9"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sidRPr="00C94F30">
              <w:rPr>
                <w:rFonts w:asciiTheme="majorHAnsi" w:eastAsia="Times New Roman" w:hAnsiTheme="majorHAnsi" w:cstheme="majorHAnsi"/>
                <w:b/>
                <w:bCs/>
                <w:color w:val="000000"/>
                <w:sz w:val="22"/>
                <w:lang w:eastAsia="pl-PL"/>
              </w:rPr>
              <w:t>10-49</w:t>
            </w:r>
          </w:p>
        </w:tc>
        <w:tc>
          <w:tcPr>
            <w:tcW w:w="495" w:type="pct"/>
            <w:tcBorders>
              <w:top w:val="nil"/>
              <w:left w:val="nil"/>
              <w:bottom w:val="single" w:sz="8" w:space="0" w:color="999999"/>
              <w:right w:val="single" w:sz="8" w:space="0" w:color="999999"/>
            </w:tcBorders>
            <w:shd w:val="clear" w:color="auto" w:fill="auto"/>
            <w:noWrap/>
            <w:vAlign w:val="center"/>
            <w:hideMark/>
          </w:tcPr>
          <w:p w14:paraId="219DE24B" w14:textId="6527BA6E"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color w:val="000000"/>
                <w:sz w:val="22"/>
              </w:rPr>
              <w:t>1 028</w:t>
            </w:r>
          </w:p>
        </w:tc>
        <w:tc>
          <w:tcPr>
            <w:tcW w:w="494" w:type="pct"/>
            <w:tcBorders>
              <w:top w:val="nil"/>
              <w:left w:val="nil"/>
              <w:bottom w:val="single" w:sz="8" w:space="0" w:color="999999"/>
              <w:right w:val="single" w:sz="8" w:space="0" w:color="999999"/>
            </w:tcBorders>
            <w:shd w:val="clear" w:color="auto" w:fill="auto"/>
            <w:noWrap/>
            <w:vAlign w:val="center"/>
            <w:hideMark/>
          </w:tcPr>
          <w:p w14:paraId="40FF1F07" w14:textId="576FE413"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1 107</w:t>
            </w:r>
          </w:p>
        </w:tc>
        <w:tc>
          <w:tcPr>
            <w:tcW w:w="493" w:type="pct"/>
            <w:tcBorders>
              <w:top w:val="nil"/>
              <w:left w:val="nil"/>
              <w:bottom w:val="single" w:sz="8" w:space="0" w:color="999999"/>
              <w:right w:val="single" w:sz="8" w:space="0" w:color="999999"/>
            </w:tcBorders>
            <w:shd w:val="clear" w:color="auto" w:fill="auto"/>
            <w:noWrap/>
            <w:vAlign w:val="center"/>
            <w:hideMark/>
          </w:tcPr>
          <w:p w14:paraId="165629D6" w14:textId="215D455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1 178</w:t>
            </w:r>
          </w:p>
        </w:tc>
        <w:tc>
          <w:tcPr>
            <w:tcW w:w="492" w:type="pct"/>
            <w:tcBorders>
              <w:top w:val="nil"/>
              <w:left w:val="nil"/>
              <w:bottom w:val="single" w:sz="8" w:space="0" w:color="999999"/>
              <w:right w:val="single" w:sz="8" w:space="0" w:color="999999"/>
            </w:tcBorders>
            <w:shd w:val="clear" w:color="auto" w:fill="auto"/>
            <w:noWrap/>
            <w:vAlign w:val="center"/>
            <w:hideMark/>
          </w:tcPr>
          <w:p w14:paraId="028FA580" w14:textId="7F989970"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1 225</w:t>
            </w:r>
          </w:p>
        </w:tc>
        <w:tc>
          <w:tcPr>
            <w:tcW w:w="492" w:type="pct"/>
            <w:tcBorders>
              <w:top w:val="nil"/>
              <w:left w:val="nil"/>
              <w:bottom w:val="single" w:sz="8" w:space="0" w:color="999999"/>
              <w:right w:val="single" w:sz="8" w:space="0" w:color="999999"/>
            </w:tcBorders>
            <w:shd w:val="clear" w:color="auto" w:fill="auto"/>
            <w:noWrap/>
            <w:vAlign w:val="center"/>
            <w:hideMark/>
          </w:tcPr>
          <w:p w14:paraId="5BCCE029" w14:textId="5D539E25"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1 295</w:t>
            </w:r>
          </w:p>
        </w:tc>
        <w:tc>
          <w:tcPr>
            <w:tcW w:w="491" w:type="pct"/>
            <w:tcBorders>
              <w:top w:val="nil"/>
              <w:left w:val="nil"/>
              <w:bottom w:val="single" w:sz="8" w:space="0" w:color="999999"/>
              <w:right w:val="single" w:sz="8" w:space="0" w:color="999999"/>
            </w:tcBorders>
            <w:vAlign w:val="center"/>
          </w:tcPr>
          <w:p w14:paraId="61A8C997" w14:textId="6BE6E188"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1 371</w:t>
            </w:r>
          </w:p>
        </w:tc>
      </w:tr>
      <w:tr w:rsidR="002B357F" w:rsidRPr="004B4852" w14:paraId="418AE5E3" w14:textId="234A8EE8" w:rsidTr="00782577">
        <w:trPr>
          <w:trHeight w:val="20"/>
        </w:trPr>
        <w:tc>
          <w:tcPr>
            <w:tcW w:w="2043" w:type="pct"/>
            <w:tcBorders>
              <w:top w:val="nil"/>
              <w:left w:val="single" w:sz="8" w:space="0" w:color="999999"/>
              <w:bottom w:val="single" w:sz="8" w:space="0" w:color="999999"/>
              <w:right w:val="single" w:sz="8" w:space="0" w:color="999999"/>
            </w:tcBorders>
            <w:shd w:val="clear" w:color="auto" w:fill="auto"/>
            <w:noWrap/>
            <w:vAlign w:val="center"/>
            <w:hideMark/>
          </w:tcPr>
          <w:p w14:paraId="3C57A8EC" w14:textId="2176E845"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sidRPr="00C94F30">
              <w:rPr>
                <w:rFonts w:asciiTheme="majorHAnsi" w:eastAsia="Times New Roman" w:hAnsiTheme="majorHAnsi" w:cstheme="majorHAnsi"/>
                <w:b/>
                <w:bCs/>
                <w:color w:val="000000"/>
                <w:sz w:val="22"/>
                <w:lang w:eastAsia="pl-PL"/>
              </w:rPr>
              <w:t>50 - 249</w:t>
            </w:r>
          </w:p>
        </w:tc>
        <w:tc>
          <w:tcPr>
            <w:tcW w:w="495" w:type="pct"/>
            <w:tcBorders>
              <w:top w:val="nil"/>
              <w:left w:val="nil"/>
              <w:bottom w:val="single" w:sz="8" w:space="0" w:color="999999"/>
              <w:right w:val="single" w:sz="8" w:space="0" w:color="999999"/>
            </w:tcBorders>
            <w:shd w:val="clear" w:color="auto" w:fill="auto"/>
            <w:noWrap/>
            <w:vAlign w:val="center"/>
            <w:hideMark/>
          </w:tcPr>
          <w:p w14:paraId="5188DE02" w14:textId="74872A01"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Pr>
                <w:rFonts w:ascii="Arial" w:hAnsi="Arial" w:cs="Arial"/>
                <w:color w:val="000000"/>
                <w:sz w:val="22"/>
              </w:rPr>
              <w:t>28</w:t>
            </w:r>
          </w:p>
        </w:tc>
        <w:tc>
          <w:tcPr>
            <w:tcW w:w="494" w:type="pct"/>
            <w:tcBorders>
              <w:top w:val="nil"/>
              <w:left w:val="nil"/>
              <w:bottom w:val="single" w:sz="8" w:space="0" w:color="999999"/>
              <w:right w:val="single" w:sz="8" w:space="0" w:color="999999"/>
            </w:tcBorders>
            <w:shd w:val="clear" w:color="auto" w:fill="auto"/>
            <w:noWrap/>
            <w:vAlign w:val="center"/>
            <w:hideMark/>
          </w:tcPr>
          <w:p w14:paraId="0AB9DCFA" w14:textId="7F6A831C"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b/>
                <w:bCs/>
                <w:color w:val="000000"/>
                <w:sz w:val="22"/>
              </w:rPr>
              <w:t>29</w:t>
            </w:r>
          </w:p>
        </w:tc>
        <w:tc>
          <w:tcPr>
            <w:tcW w:w="493" w:type="pct"/>
            <w:tcBorders>
              <w:top w:val="nil"/>
              <w:left w:val="nil"/>
              <w:bottom w:val="single" w:sz="8" w:space="0" w:color="999999"/>
              <w:right w:val="single" w:sz="8" w:space="0" w:color="999999"/>
            </w:tcBorders>
            <w:shd w:val="clear" w:color="auto" w:fill="auto"/>
            <w:noWrap/>
            <w:vAlign w:val="center"/>
            <w:hideMark/>
          </w:tcPr>
          <w:p w14:paraId="175F2C07" w14:textId="653009A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27</w:t>
            </w:r>
          </w:p>
        </w:tc>
        <w:tc>
          <w:tcPr>
            <w:tcW w:w="492" w:type="pct"/>
            <w:tcBorders>
              <w:top w:val="nil"/>
              <w:left w:val="nil"/>
              <w:bottom w:val="single" w:sz="8" w:space="0" w:color="999999"/>
              <w:right w:val="single" w:sz="8" w:space="0" w:color="999999"/>
            </w:tcBorders>
            <w:shd w:val="clear" w:color="auto" w:fill="auto"/>
            <w:noWrap/>
            <w:vAlign w:val="center"/>
            <w:hideMark/>
          </w:tcPr>
          <w:p w14:paraId="3928CDC7" w14:textId="6AA9D08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25</w:t>
            </w:r>
          </w:p>
        </w:tc>
        <w:tc>
          <w:tcPr>
            <w:tcW w:w="492" w:type="pct"/>
            <w:tcBorders>
              <w:top w:val="nil"/>
              <w:left w:val="nil"/>
              <w:bottom w:val="single" w:sz="8" w:space="0" w:color="999999"/>
              <w:right w:val="single" w:sz="8" w:space="0" w:color="999999"/>
            </w:tcBorders>
            <w:shd w:val="clear" w:color="auto" w:fill="auto"/>
            <w:noWrap/>
            <w:vAlign w:val="center"/>
            <w:hideMark/>
          </w:tcPr>
          <w:p w14:paraId="6D6B1ED6" w14:textId="5DBF1304"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26</w:t>
            </w:r>
          </w:p>
        </w:tc>
        <w:tc>
          <w:tcPr>
            <w:tcW w:w="491" w:type="pct"/>
            <w:tcBorders>
              <w:top w:val="nil"/>
              <w:left w:val="nil"/>
              <w:bottom w:val="single" w:sz="8" w:space="0" w:color="999999"/>
              <w:right w:val="single" w:sz="8" w:space="0" w:color="999999"/>
            </w:tcBorders>
            <w:vAlign w:val="center"/>
          </w:tcPr>
          <w:p w14:paraId="7E592714" w14:textId="0649623D"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25</w:t>
            </w:r>
          </w:p>
        </w:tc>
      </w:tr>
      <w:tr w:rsidR="002B357F" w:rsidRPr="004B4852" w14:paraId="296AF9C1" w14:textId="3D3D3170" w:rsidTr="00782577">
        <w:trPr>
          <w:trHeight w:val="20"/>
        </w:trPr>
        <w:tc>
          <w:tcPr>
            <w:tcW w:w="2043" w:type="pct"/>
            <w:tcBorders>
              <w:top w:val="nil"/>
              <w:left w:val="single" w:sz="8" w:space="0" w:color="999999"/>
              <w:bottom w:val="single" w:sz="8" w:space="0" w:color="999999"/>
              <w:right w:val="single" w:sz="8" w:space="0" w:color="999999"/>
            </w:tcBorders>
            <w:shd w:val="clear" w:color="auto" w:fill="auto"/>
            <w:noWrap/>
            <w:vAlign w:val="center"/>
            <w:hideMark/>
          </w:tcPr>
          <w:p w14:paraId="08A20FE8" w14:textId="064168EE"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sidRPr="00C94F30">
              <w:rPr>
                <w:rFonts w:asciiTheme="majorHAnsi" w:eastAsia="Times New Roman" w:hAnsiTheme="majorHAnsi" w:cstheme="majorHAnsi"/>
                <w:b/>
                <w:bCs/>
                <w:color w:val="000000"/>
                <w:sz w:val="22"/>
                <w:lang w:eastAsia="pl-PL"/>
              </w:rPr>
              <w:t>250 - 999</w:t>
            </w:r>
          </w:p>
        </w:tc>
        <w:tc>
          <w:tcPr>
            <w:tcW w:w="495" w:type="pct"/>
            <w:tcBorders>
              <w:top w:val="nil"/>
              <w:left w:val="nil"/>
              <w:bottom w:val="single" w:sz="8" w:space="0" w:color="999999"/>
              <w:right w:val="single" w:sz="8" w:space="0" w:color="999999"/>
            </w:tcBorders>
            <w:shd w:val="clear" w:color="auto" w:fill="auto"/>
            <w:vAlign w:val="center"/>
            <w:hideMark/>
          </w:tcPr>
          <w:p w14:paraId="75FEEB1C" w14:textId="6B32A92B"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w:t>
            </w:r>
          </w:p>
        </w:tc>
        <w:tc>
          <w:tcPr>
            <w:tcW w:w="494" w:type="pct"/>
            <w:tcBorders>
              <w:top w:val="nil"/>
              <w:left w:val="nil"/>
              <w:bottom w:val="single" w:sz="8" w:space="0" w:color="999999"/>
              <w:right w:val="single" w:sz="8" w:space="0" w:color="999999"/>
            </w:tcBorders>
            <w:shd w:val="clear" w:color="auto" w:fill="auto"/>
            <w:vAlign w:val="center"/>
            <w:hideMark/>
          </w:tcPr>
          <w:p w14:paraId="4F8E96B2" w14:textId="7B046030"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w:t>
            </w:r>
          </w:p>
        </w:tc>
        <w:tc>
          <w:tcPr>
            <w:tcW w:w="493" w:type="pct"/>
            <w:tcBorders>
              <w:top w:val="nil"/>
              <w:left w:val="nil"/>
              <w:bottom w:val="single" w:sz="8" w:space="0" w:color="999999"/>
              <w:right w:val="single" w:sz="8" w:space="0" w:color="999999"/>
            </w:tcBorders>
            <w:shd w:val="clear" w:color="auto" w:fill="auto"/>
            <w:vAlign w:val="center"/>
            <w:hideMark/>
          </w:tcPr>
          <w:p w14:paraId="2C37F884" w14:textId="62752DD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w:t>
            </w:r>
          </w:p>
        </w:tc>
        <w:tc>
          <w:tcPr>
            <w:tcW w:w="492" w:type="pct"/>
            <w:tcBorders>
              <w:top w:val="nil"/>
              <w:left w:val="nil"/>
              <w:bottom w:val="single" w:sz="8" w:space="0" w:color="999999"/>
              <w:right w:val="single" w:sz="8" w:space="0" w:color="999999"/>
            </w:tcBorders>
            <w:shd w:val="clear" w:color="auto" w:fill="auto"/>
            <w:vAlign w:val="center"/>
            <w:hideMark/>
          </w:tcPr>
          <w:p w14:paraId="7A45AF39" w14:textId="3FB75E8D"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w:t>
            </w:r>
          </w:p>
        </w:tc>
        <w:tc>
          <w:tcPr>
            <w:tcW w:w="492" w:type="pct"/>
            <w:tcBorders>
              <w:top w:val="nil"/>
              <w:left w:val="nil"/>
              <w:bottom w:val="single" w:sz="8" w:space="0" w:color="999999"/>
              <w:right w:val="single" w:sz="8" w:space="0" w:color="999999"/>
            </w:tcBorders>
            <w:shd w:val="clear" w:color="auto" w:fill="auto"/>
            <w:vAlign w:val="center"/>
            <w:hideMark/>
          </w:tcPr>
          <w:p w14:paraId="5E6024A7" w14:textId="0CF0DE81"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w:t>
            </w:r>
          </w:p>
        </w:tc>
        <w:tc>
          <w:tcPr>
            <w:tcW w:w="491" w:type="pct"/>
            <w:tcBorders>
              <w:top w:val="nil"/>
              <w:left w:val="nil"/>
              <w:bottom w:val="single" w:sz="8" w:space="0" w:color="999999"/>
              <w:right w:val="single" w:sz="8" w:space="0" w:color="999999"/>
            </w:tcBorders>
            <w:vAlign w:val="center"/>
          </w:tcPr>
          <w:p w14:paraId="6F9E633C" w14:textId="0F94A3DA"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1</w:t>
            </w:r>
          </w:p>
        </w:tc>
      </w:tr>
      <w:tr w:rsidR="002B357F" w:rsidRPr="004B4852" w14:paraId="04C6214D" w14:textId="2A51F4ED" w:rsidTr="00782577">
        <w:trPr>
          <w:trHeight w:val="20"/>
        </w:trPr>
        <w:tc>
          <w:tcPr>
            <w:tcW w:w="2043" w:type="pct"/>
            <w:tcBorders>
              <w:top w:val="nil"/>
              <w:left w:val="single" w:sz="8" w:space="0" w:color="999999"/>
              <w:bottom w:val="single" w:sz="8" w:space="0" w:color="999999"/>
              <w:right w:val="single" w:sz="8" w:space="0" w:color="999999"/>
            </w:tcBorders>
            <w:shd w:val="clear" w:color="auto" w:fill="auto"/>
            <w:noWrap/>
            <w:vAlign w:val="center"/>
            <w:hideMark/>
          </w:tcPr>
          <w:p w14:paraId="07FC27D9" w14:textId="748AFBAB"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sidRPr="00C94F30">
              <w:rPr>
                <w:rFonts w:asciiTheme="majorHAnsi" w:eastAsia="Times New Roman" w:hAnsiTheme="majorHAnsi" w:cstheme="majorHAnsi"/>
                <w:b/>
                <w:bCs/>
                <w:color w:val="000000"/>
                <w:sz w:val="22"/>
                <w:lang w:eastAsia="pl-PL"/>
              </w:rPr>
              <w:t>1000 i więcej</w:t>
            </w:r>
          </w:p>
        </w:tc>
        <w:tc>
          <w:tcPr>
            <w:tcW w:w="495" w:type="pct"/>
            <w:tcBorders>
              <w:top w:val="nil"/>
              <w:left w:val="nil"/>
              <w:bottom w:val="single" w:sz="8" w:space="0" w:color="999999"/>
              <w:right w:val="single" w:sz="8" w:space="0" w:color="999999"/>
            </w:tcBorders>
            <w:shd w:val="clear" w:color="auto" w:fill="auto"/>
            <w:vAlign w:val="center"/>
            <w:hideMark/>
          </w:tcPr>
          <w:p w14:paraId="014E4050" w14:textId="4DAEC17D"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494" w:type="pct"/>
            <w:tcBorders>
              <w:top w:val="nil"/>
              <w:left w:val="nil"/>
              <w:bottom w:val="single" w:sz="8" w:space="0" w:color="999999"/>
              <w:right w:val="single" w:sz="8" w:space="0" w:color="999999"/>
            </w:tcBorders>
            <w:shd w:val="clear" w:color="auto" w:fill="auto"/>
            <w:vAlign w:val="center"/>
            <w:hideMark/>
          </w:tcPr>
          <w:p w14:paraId="3205EFDD" w14:textId="2945DD11"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493" w:type="pct"/>
            <w:tcBorders>
              <w:top w:val="nil"/>
              <w:left w:val="nil"/>
              <w:bottom w:val="single" w:sz="8" w:space="0" w:color="999999"/>
              <w:right w:val="single" w:sz="8" w:space="0" w:color="999999"/>
            </w:tcBorders>
            <w:shd w:val="clear" w:color="auto" w:fill="auto"/>
            <w:vAlign w:val="center"/>
            <w:hideMark/>
          </w:tcPr>
          <w:p w14:paraId="28CFD0F9" w14:textId="16D8A91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492" w:type="pct"/>
            <w:tcBorders>
              <w:top w:val="nil"/>
              <w:left w:val="nil"/>
              <w:bottom w:val="single" w:sz="8" w:space="0" w:color="999999"/>
              <w:right w:val="single" w:sz="8" w:space="0" w:color="999999"/>
            </w:tcBorders>
            <w:shd w:val="clear" w:color="auto" w:fill="auto"/>
            <w:vAlign w:val="center"/>
            <w:hideMark/>
          </w:tcPr>
          <w:p w14:paraId="47909DB6" w14:textId="001A0551"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492" w:type="pct"/>
            <w:tcBorders>
              <w:top w:val="nil"/>
              <w:left w:val="nil"/>
              <w:bottom w:val="single" w:sz="8" w:space="0" w:color="999999"/>
              <w:right w:val="single" w:sz="8" w:space="0" w:color="999999"/>
            </w:tcBorders>
            <w:shd w:val="clear" w:color="auto" w:fill="auto"/>
            <w:vAlign w:val="center"/>
            <w:hideMark/>
          </w:tcPr>
          <w:p w14:paraId="11FF289F" w14:textId="29FB04DE"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0</w:t>
            </w:r>
          </w:p>
        </w:tc>
        <w:tc>
          <w:tcPr>
            <w:tcW w:w="491" w:type="pct"/>
            <w:tcBorders>
              <w:top w:val="nil"/>
              <w:left w:val="nil"/>
              <w:bottom w:val="single" w:sz="8" w:space="0" w:color="999999"/>
              <w:right w:val="single" w:sz="8" w:space="0" w:color="999999"/>
            </w:tcBorders>
            <w:vAlign w:val="center"/>
          </w:tcPr>
          <w:p w14:paraId="252DF2F4" w14:textId="1DF67841"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2B357F" w:rsidRPr="004B4852" w14:paraId="4E1636EA" w14:textId="6ECE3FB9" w:rsidTr="00782577">
        <w:trPr>
          <w:trHeight w:val="20"/>
        </w:trPr>
        <w:tc>
          <w:tcPr>
            <w:tcW w:w="2043" w:type="pct"/>
            <w:tcBorders>
              <w:top w:val="nil"/>
              <w:left w:val="single" w:sz="8" w:space="0" w:color="999999"/>
              <w:bottom w:val="single" w:sz="8" w:space="0" w:color="999999"/>
              <w:right w:val="single" w:sz="8" w:space="0" w:color="999999"/>
            </w:tcBorders>
            <w:shd w:val="clear" w:color="auto" w:fill="auto"/>
            <w:vAlign w:val="center"/>
            <w:hideMark/>
          </w:tcPr>
          <w:p w14:paraId="3FF829AA" w14:textId="12641687"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sidRPr="00C94F30">
              <w:rPr>
                <w:rFonts w:asciiTheme="majorHAnsi" w:eastAsia="Times New Roman" w:hAnsiTheme="majorHAnsi" w:cstheme="majorHAnsi"/>
                <w:b/>
                <w:bCs/>
                <w:color w:val="000000"/>
                <w:sz w:val="22"/>
                <w:lang w:eastAsia="pl-PL"/>
              </w:rPr>
              <w:t>Zmiana w porównaniu do roku poprzedniego</w:t>
            </w:r>
          </w:p>
        </w:tc>
        <w:tc>
          <w:tcPr>
            <w:tcW w:w="495" w:type="pct"/>
            <w:tcBorders>
              <w:top w:val="nil"/>
              <w:left w:val="nil"/>
              <w:bottom w:val="single" w:sz="8" w:space="0" w:color="999999"/>
              <w:right w:val="single" w:sz="8" w:space="0" w:color="999999"/>
            </w:tcBorders>
            <w:shd w:val="clear" w:color="auto" w:fill="auto"/>
            <w:vAlign w:val="center"/>
            <w:hideMark/>
          </w:tcPr>
          <w:p w14:paraId="61C24F45" w14:textId="33A0CDFD"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5,49%</w:t>
            </w:r>
          </w:p>
        </w:tc>
        <w:tc>
          <w:tcPr>
            <w:tcW w:w="494" w:type="pct"/>
            <w:tcBorders>
              <w:top w:val="nil"/>
              <w:left w:val="nil"/>
              <w:bottom w:val="single" w:sz="8" w:space="0" w:color="999999"/>
              <w:right w:val="single" w:sz="8" w:space="0" w:color="999999"/>
            </w:tcBorders>
            <w:shd w:val="clear" w:color="auto" w:fill="auto"/>
            <w:vAlign w:val="center"/>
            <w:hideMark/>
          </w:tcPr>
          <w:p w14:paraId="7668028C" w14:textId="37717715"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7,57%</w:t>
            </w:r>
          </w:p>
        </w:tc>
        <w:tc>
          <w:tcPr>
            <w:tcW w:w="493" w:type="pct"/>
            <w:tcBorders>
              <w:top w:val="nil"/>
              <w:left w:val="nil"/>
              <w:bottom w:val="single" w:sz="8" w:space="0" w:color="999999"/>
              <w:right w:val="single" w:sz="8" w:space="0" w:color="999999"/>
            </w:tcBorders>
            <w:shd w:val="clear" w:color="auto" w:fill="auto"/>
            <w:vAlign w:val="center"/>
            <w:hideMark/>
          </w:tcPr>
          <w:p w14:paraId="0F36B810" w14:textId="61CBCC87"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6,07%</w:t>
            </w:r>
          </w:p>
        </w:tc>
        <w:tc>
          <w:tcPr>
            <w:tcW w:w="492" w:type="pct"/>
            <w:tcBorders>
              <w:top w:val="nil"/>
              <w:left w:val="nil"/>
              <w:bottom w:val="single" w:sz="8" w:space="0" w:color="999999"/>
              <w:right w:val="single" w:sz="8" w:space="0" w:color="999999"/>
            </w:tcBorders>
            <w:shd w:val="clear" w:color="auto" w:fill="auto"/>
            <w:vAlign w:val="center"/>
            <w:hideMark/>
          </w:tcPr>
          <w:p w14:paraId="413FF363" w14:textId="552878FA"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3,73%</w:t>
            </w:r>
          </w:p>
        </w:tc>
        <w:tc>
          <w:tcPr>
            <w:tcW w:w="492" w:type="pct"/>
            <w:tcBorders>
              <w:top w:val="nil"/>
              <w:left w:val="nil"/>
              <w:bottom w:val="single" w:sz="8" w:space="0" w:color="999999"/>
              <w:right w:val="single" w:sz="8" w:space="0" w:color="999999"/>
            </w:tcBorders>
            <w:shd w:val="clear" w:color="auto" w:fill="auto"/>
            <w:vAlign w:val="center"/>
            <w:hideMark/>
          </w:tcPr>
          <w:p w14:paraId="4D68F1EF" w14:textId="384CBCD8"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5,68%</w:t>
            </w:r>
          </w:p>
        </w:tc>
        <w:tc>
          <w:tcPr>
            <w:tcW w:w="491" w:type="pct"/>
            <w:tcBorders>
              <w:top w:val="nil"/>
              <w:left w:val="nil"/>
              <w:bottom w:val="single" w:sz="8" w:space="0" w:color="999999"/>
              <w:right w:val="single" w:sz="8" w:space="0" w:color="999999"/>
            </w:tcBorders>
            <w:vAlign w:val="center"/>
          </w:tcPr>
          <w:p w14:paraId="796F882D" w14:textId="506B962A"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5,67%</w:t>
            </w:r>
          </w:p>
        </w:tc>
      </w:tr>
      <w:tr w:rsidR="002B357F" w:rsidRPr="004B4852" w14:paraId="106FCF04" w14:textId="46C81CCF" w:rsidTr="00782577">
        <w:trPr>
          <w:trHeight w:val="20"/>
        </w:trPr>
        <w:tc>
          <w:tcPr>
            <w:tcW w:w="2043" w:type="pct"/>
            <w:tcBorders>
              <w:top w:val="nil"/>
              <w:left w:val="single" w:sz="8" w:space="0" w:color="999999"/>
              <w:bottom w:val="single" w:sz="8" w:space="0" w:color="999999"/>
              <w:right w:val="single" w:sz="8" w:space="0" w:color="999999"/>
            </w:tcBorders>
            <w:shd w:val="clear" w:color="auto" w:fill="auto"/>
            <w:vAlign w:val="center"/>
            <w:hideMark/>
          </w:tcPr>
          <w:p w14:paraId="454587B9" w14:textId="18D11565" w:rsidR="002B357F" w:rsidRPr="00C94F30" w:rsidRDefault="002B357F" w:rsidP="002B357F">
            <w:pPr>
              <w:spacing w:before="0" w:after="0" w:line="240" w:lineRule="auto"/>
              <w:contextualSpacing w:val="0"/>
              <w:jc w:val="center"/>
              <w:rPr>
                <w:rFonts w:asciiTheme="majorHAnsi" w:eastAsia="Times New Roman" w:hAnsiTheme="majorHAnsi" w:cstheme="majorHAnsi"/>
                <w:b/>
                <w:bCs/>
                <w:color w:val="000000"/>
                <w:sz w:val="22"/>
                <w:lang w:eastAsia="pl-PL"/>
              </w:rPr>
            </w:pPr>
            <w:r w:rsidRPr="00C94F30">
              <w:rPr>
                <w:rFonts w:asciiTheme="majorHAnsi" w:eastAsia="Times New Roman" w:hAnsiTheme="majorHAnsi" w:cstheme="majorHAnsi"/>
                <w:b/>
                <w:bCs/>
                <w:color w:val="000000"/>
                <w:sz w:val="22"/>
                <w:lang w:eastAsia="pl-PL"/>
              </w:rPr>
              <w:t>Zmiana w porównaniu do roku poprzedniego - bez uwzględnienia przedsiębiorstw do 9 pracowników</w:t>
            </w:r>
          </w:p>
        </w:tc>
        <w:tc>
          <w:tcPr>
            <w:tcW w:w="495" w:type="pct"/>
            <w:tcBorders>
              <w:top w:val="nil"/>
              <w:left w:val="nil"/>
              <w:bottom w:val="single" w:sz="8" w:space="0" w:color="999999"/>
              <w:right w:val="single" w:sz="8" w:space="0" w:color="999999"/>
            </w:tcBorders>
            <w:shd w:val="clear" w:color="auto" w:fill="auto"/>
            <w:vAlign w:val="center"/>
            <w:hideMark/>
          </w:tcPr>
          <w:p w14:paraId="50B9263F" w14:textId="43C8529E"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-12,12%</w:t>
            </w:r>
          </w:p>
        </w:tc>
        <w:tc>
          <w:tcPr>
            <w:tcW w:w="494" w:type="pct"/>
            <w:tcBorders>
              <w:top w:val="nil"/>
              <w:left w:val="nil"/>
              <w:bottom w:val="single" w:sz="8" w:space="0" w:color="999999"/>
              <w:right w:val="single" w:sz="8" w:space="0" w:color="999999"/>
            </w:tcBorders>
            <w:shd w:val="clear" w:color="auto" w:fill="auto"/>
            <w:vAlign w:val="center"/>
            <w:hideMark/>
          </w:tcPr>
          <w:p w14:paraId="69FD21F1" w14:textId="2E48A20F"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3,45%</w:t>
            </w:r>
          </w:p>
        </w:tc>
        <w:tc>
          <w:tcPr>
            <w:tcW w:w="493" w:type="pct"/>
            <w:tcBorders>
              <w:top w:val="nil"/>
              <w:left w:val="nil"/>
              <w:bottom w:val="single" w:sz="8" w:space="0" w:color="999999"/>
              <w:right w:val="single" w:sz="8" w:space="0" w:color="999999"/>
            </w:tcBorders>
            <w:shd w:val="clear" w:color="auto" w:fill="auto"/>
            <w:vAlign w:val="center"/>
            <w:hideMark/>
          </w:tcPr>
          <w:p w14:paraId="2F0BF956" w14:textId="7E255B01"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-6,67%</w:t>
            </w:r>
          </w:p>
        </w:tc>
        <w:tc>
          <w:tcPr>
            <w:tcW w:w="492" w:type="pct"/>
            <w:tcBorders>
              <w:top w:val="nil"/>
              <w:left w:val="nil"/>
              <w:bottom w:val="single" w:sz="8" w:space="0" w:color="999999"/>
              <w:right w:val="single" w:sz="8" w:space="0" w:color="999999"/>
            </w:tcBorders>
            <w:shd w:val="clear" w:color="auto" w:fill="auto"/>
            <w:vAlign w:val="center"/>
            <w:hideMark/>
          </w:tcPr>
          <w:p w14:paraId="79692976" w14:textId="678987FD"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-7,14%</w:t>
            </w:r>
          </w:p>
        </w:tc>
        <w:tc>
          <w:tcPr>
            <w:tcW w:w="492" w:type="pct"/>
            <w:tcBorders>
              <w:top w:val="nil"/>
              <w:left w:val="nil"/>
              <w:bottom w:val="single" w:sz="8" w:space="0" w:color="999999"/>
              <w:right w:val="single" w:sz="8" w:space="0" w:color="999999"/>
            </w:tcBorders>
            <w:shd w:val="clear" w:color="auto" w:fill="auto"/>
            <w:vAlign w:val="center"/>
            <w:hideMark/>
          </w:tcPr>
          <w:p w14:paraId="5268902C" w14:textId="15FE01B6" w:rsidR="002B357F" w:rsidRPr="00C94F30" w:rsidRDefault="002B357F" w:rsidP="002B357F">
            <w:pPr>
              <w:spacing w:before="0" w:after="0" w:line="240" w:lineRule="auto"/>
              <w:contextualSpacing w:val="0"/>
              <w:jc w:val="center"/>
              <w:rPr>
                <w:rFonts w:asciiTheme="majorHAnsi" w:eastAsia="Times New Roman" w:hAnsiTheme="majorHAnsi" w:cstheme="majorHAnsi"/>
                <w:color w:val="000000"/>
                <w:sz w:val="22"/>
                <w:lang w:eastAsia="pl-PL"/>
              </w:rPr>
            </w:pPr>
            <w:r>
              <w:rPr>
                <w:rFonts w:ascii="Arial" w:hAnsi="Arial" w:cs="Arial"/>
                <w:color w:val="000000"/>
                <w:sz w:val="22"/>
              </w:rPr>
              <w:t>3,85%</w:t>
            </w:r>
          </w:p>
        </w:tc>
        <w:tc>
          <w:tcPr>
            <w:tcW w:w="491" w:type="pct"/>
            <w:tcBorders>
              <w:top w:val="nil"/>
              <w:left w:val="nil"/>
              <w:bottom w:val="single" w:sz="8" w:space="0" w:color="999999"/>
              <w:right w:val="single" w:sz="8" w:space="0" w:color="999999"/>
            </w:tcBorders>
            <w:vAlign w:val="center"/>
          </w:tcPr>
          <w:p w14:paraId="060611C9" w14:textId="75B329E2" w:rsidR="002B357F" w:rsidRDefault="002B357F" w:rsidP="002B357F">
            <w:pPr>
              <w:spacing w:before="0" w:after="0" w:line="240" w:lineRule="auto"/>
              <w:contextualSpacing w:val="0"/>
              <w:jc w:val="center"/>
              <w:rPr>
                <w:rFonts w:ascii="Arial" w:hAnsi="Arial" w:cs="Arial"/>
                <w:color w:val="000000"/>
                <w:sz w:val="22"/>
              </w:rPr>
            </w:pPr>
            <w:r>
              <w:rPr>
                <w:rFonts w:ascii="Arial" w:hAnsi="Arial" w:cs="Arial"/>
                <w:color w:val="000000"/>
                <w:sz w:val="22"/>
              </w:rPr>
              <w:t>-3,70%</w:t>
            </w:r>
          </w:p>
        </w:tc>
      </w:tr>
    </w:tbl>
    <w:p w14:paraId="184BCDF3" w14:textId="77777777" w:rsidR="00EE0DE4" w:rsidRPr="004B4852" w:rsidRDefault="00EE0DE4" w:rsidP="00A31422">
      <w:pPr>
        <w:pStyle w:val="rdo"/>
      </w:pPr>
      <w:r w:rsidRPr="004B4852">
        <w:t>Źródło: Opracowanie własne na podstawie danych Banku Danych Lokalnych GUS</w:t>
      </w:r>
    </w:p>
    <w:p w14:paraId="24B51285" w14:textId="7E03D93F" w:rsidR="00EE0DE4" w:rsidRPr="004B4852" w:rsidRDefault="00E05C32" w:rsidP="00EE0DE4">
      <w:pPr>
        <w:rPr>
          <w:rFonts w:asciiTheme="majorHAnsi" w:hAnsiTheme="majorHAnsi" w:cstheme="majorHAnsi"/>
          <w:bCs/>
        </w:rPr>
      </w:pPr>
      <w:r>
        <w:rPr>
          <w:rFonts w:asciiTheme="majorHAnsi" w:hAnsiTheme="majorHAnsi" w:cstheme="majorHAnsi"/>
          <w:bCs/>
        </w:rPr>
        <w:t>Z wyliczeń przedstawionych w powyższej tabeli wynika, że ś</w:t>
      </w:r>
      <w:r w:rsidR="00EE0DE4" w:rsidRPr="004B4852">
        <w:rPr>
          <w:rFonts w:asciiTheme="majorHAnsi" w:hAnsiTheme="majorHAnsi" w:cstheme="majorHAnsi"/>
          <w:bCs/>
        </w:rPr>
        <w:t xml:space="preserve">rednioroczny </w:t>
      </w:r>
      <w:r w:rsidR="005A3F70">
        <w:rPr>
          <w:rFonts w:asciiTheme="majorHAnsi" w:hAnsiTheme="majorHAnsi" w:cstheme="majorHAnsi"/>
          <w:bCs/>
        </w:rPr>
        <w:t>wzrost</w:t>
      </w:r>
      <w:r w:rsidR="00EE0DE4" w:rsidRPr="004B4852">
        <w:rPr>
          <w:rFonts w:asciiTheme="majorHAnsi" w:hAnsiTheme="majorHAnsi" w:cstheme="majorHAnsi"/>
          <w:bCs/>
        </w:rPr>
        <w:t xml:space="preserve"> liczby </w:t>
      </w:r>
      <w:r w:rsidR="0012256C" w:rsidRPr="004B4852">
        <w:rPr>
          <w:rFonts w:asciiTheme="majorHAnsi" w:hAnsiTheme="majorHAnsi" w:cstheme="majorHAnsi"/>
          <w:bCs/>
        </w:rPr>
        <w:t xml:space="preserve">przedsiębiorstw </w:t>
      </w:r>
      <w:r w:rsidR="00EE0DE4" w:rsidRPr="004B4852">
        <w:rPr>
          <w:rFonts w:asciiTheme="majorHAnsi" w:hAnsiTheme="majorHAnsi" w:cstheme="majorHAnsi"/>
          <w:bCs/>
        </w:rPr>
        <w:t xml:space="preserve">wynosił w badanym okresie </w:t>
      </w:r>
      <w:r w:rsidR="005A3F70">
        <w:rPr>
          <w:rFonts w:asciiTheme="majorHAnsi" w:hAnsiTheme="majorHAnsi" w:cstheme="majorHAnsi"/>
          <w:bCs/>
        </w:rPr>
        <w:t>3,95%</w:t>
      </w:r>
      <w:r w:rsidR="00C358AB" w:rsidRPr="004B4852">
        <w:rPr>
          <w:rFonts w:asciiTheme="majorHAnsi" w:hAnsiTheme="majorHAnsi" w:cstheme="majorHAnsi"/>
          <w:bCs/>
        </w:rPr>
        <w:t>.</w:t>
      </w:r>
      <w:r w:rsidR="00EE0DE4" w:rsidRPr="004B4852">
        <w:rPr>
          <w:rFonts w:asciiTheme="majorHAnsi" w:hAnsiTheme="majorHAnsi" w:cstheme="majorHAnsi"/>
          <w:bCs/>
        </w:rPr>
        <w:t xml:space="preserve"> </w:t>
      </w:r>
      <w:r w:rsidR="005A3F70">
        <w:rPr>
          <w:rFonts w:asciiTheme="majorHAnsi" w:hAnsiTheme="majorHAnsi" w:cstheme="majorHAnsi"/>
          <w:bCs/>
        </w:rPr>
        <w:t xml:space="preserve"> </w:t>
      </w:r>
      <w:proofErr w:type="spellStart"/>
      <w:r w:rsidR="005A3F70">
        <w:rPr>
          <w:rFonts w:asciiTheme="majorHAnsi" w:hAnsiTheme="majorHAnsi" w:cstheme="majorHAnsi"/>
          <w:bCs/>
        </w:rPr>
        <w:t>Natomast</w:t>
      </w:r>
      <w:proofErr w:type="spellEnd"/>
      <w:r w:rsidR="005A3F70">
        <w:rPr>
          <w:rFonts w:asciiTheme="majorHAnsi" w:hAnsiTheme="majorHAnsi" w:cstheme="majorHAnsi"/>
          <w:bCs/>
        </w:rPr>
        <w:t xml:space="preserve"> spadek </w:t>
      </w:r>
      <w:proofErr w:type="spellStart"/>
      <w:r w:rsidR="005A3F70">
        <w:rPr>
          <w:rFonts w:asciiTheme="majorHAnsi" w:hAnsiTheme="majorHAnsi" w:cstheme="majorHAnsi"/>
          <w:bCs/>
        </w:rPr>
        <w:t>przedsiębiotsw</w:t>
      </w:r>
      <w:proofErr w:type="spellEnd"/>
      <w:r w:rsidR="005A3F70">
        <w:rPr>
          <w:rFonts w:asciiTheme="majorHAnsi" w:hAnsiTheme="majorHAnsi" w:cstheme="majorHAnsi"/>
          <w:bCs/>
        </w:rPr>
        <w:t xml:space="preserve"> małych i średnich wynosił -2.16% rocznie.</w:t>
      </w:r>
    </w:p>
    <w:p w14:paraId="45179B99" w14:textId="335A5835" w:rsidR="006C373E" w:rsidRPr="004B4852" w:rsidRDefault="006C373E" w:rsidP="006C373E">
      <w:pPr>
        <w:pStyle w:val="Nagwek3"/>
        <w:rPr>
          <w:rFonts w:cstheme="majorHAnsi"/>
        </w:rPr>
      </w:pPr>
      <w:bookmarkStart w:id="638" w:name="_Toc152871095"/>
      <w:r w:rsidRPr="004B4852">
        <w:rPr>
          <w:rFonts w:cstheme="majorHAnsi"/>
        </w:rPr>
        <w:t>Charakterystyka scenariuszy rozwoju</w:t>
      </w:r>
      <w:bookmarkEnd w:id="638"/>
    </w:p>
    <w:p w14:paraId="5370B81C" w14:textId="5D1DB2C6" w:rsidR="00570EBA" w:rsidRPr="004B4852" w:rsidRDefault="00570EBA" w:rsidP="00570EBA">
      <w:pPr>
        <w:rPr>
          <w:rFonts w:asciiTheme="majorHAnsi" w:hAnsiTheme="majorHAnsi" w:cstheme="majorHAnsi"/>
        </w:rPr>
      </w:pPr>
      <w:r w:rsidRPr="004B4852">
        <w:rPr>
          <w:rFonts w:asciiTheme="majorHAnsi" w:hAnsiTheme="majorHAnsi" w:cstheme="majorHAnsi"/>
          <w:b/>
        </w:rPr>
        <w:t xml:space="preserve">Scenariusz </w:t>
      </w:r>
      <w:r w:rsidR="009B1353" w:rsidRPr="004B4852">
        <w:rPr>
          <w:rFonts w:asciiTheme="majorHAnsi" w:hAnsiTheme="majorHAnsi" w:cstheme="majorHAnsi"/>
          <w:b/>
        </w:rPr>
        <w:t>A</w:t>
      </w:r>
      <w:r w:rsidRPr="004B4852">
        <w:rPr>
          <w:rFonts w:asciiTheme="majorHAnsi" w:hAnsiTheme="majorHAnsi" w:cstheme="majorHAnsi"/>
          <w:b/>
        </w:rPr>
        <w:t xml:space="preserve"> „</w:t>
      </w:r>
      <w:r w:rsidR="006C373E" w:rsidRPr="004B4852">
        <w:rPr>
          <w:rFonts w:asciiTheme="majorHAnsi" w:hAnsiTheme="majorHAnsi" w:cstheme="majorHAnsi"/>
          <w:b/>
        </w:rPr>
        <w:t>Pasywny</w:t>
      </w:r>
      <w:r w:rsidRPr="004B4852">
        <w:rPr>
          <w:rFonts w:asciiTheme="majorHAnsi" w:hAnsiTheme="majorHAnsi" w:cstheme="majorHAnsi"/>
          <w:b/>
        </w:rPr>
        <w:t>”</w:t>
      </w:r>
      <w:r w:rsidRPr="004B4852">
        <w:rPr>
          <w:rFonts w:asciiTheme="majorHAnsi" w:hAnsiTheme="majorHAnsi" w:cstheme="majorHAnsi"/>
        </w:rPr>
        <w:t xml:space="preserve"> – przewiduje się w nim powolny</w:t>
      </w:r>
      <w:r w:rsidR="004C26C9">
        <w:rPr>
          <w:rFonts w:asciiTheme="majorHAnsi" w:hAnsiTheme="majorHAnsi" w:cstheme="majorHAnsi"/>
        </w:rPr>
        <w:t>,</w:t>
      </w:r>
      <w:r w:rsidRPr="004B4852">
        <w:rPr>
          <w:rFonts w:asciiTheme="majorHAnsi" w:hAnsiTheme="majorHAnsi" w:cstheme="majorHAnsi"/>
        </w:rPr>
        <w:t xml:space="preserve"> w porównaniu do potrzeb rozwojowych, lecz systematyczny rozwój analizowanego obszaru; rośnie liczba oddawanych do użytku budynków mieszkalnych; planowane inwestycje zostaną częściowo zrealizowane i będą stymulować umiarkowany rozwó</w:t>
      </w:r>
      <w:r w:rsidR="006003A8" w:rsidRPr="004B4852">
        <w:rPr>
          <w:rFonts w:asciiTheme="majorHAnsi" w:hAnsiTheme="majorHAnsi" w:cstheme="majorHAnsi"/>
        </w:rPr>
        <w:t xml:space="preserve">j </w:t>
      </w:r>
      <w:r w:rsidR="00696169">
        <w:rPr>
          <w:rFonts w:asciiTheme="majorHAnsi" w:hAnsiTheme="majorHAnsi" w:cstheme="majorHAnsi"/>
        </w:rPr>
        <w:t>Gminy</w:t>
      </w:r>
      <w:r w:rsidRPr="004B4852">
        <w:rPr>
          <w:rFonts w:asciiTheme="majorHAnsi" w:hAnsiTheme="majorHAnsi" w:cstheme="majorHAnsi"/>
        </w:rPr>
        <w:t>. Wzrośnie zainteresowanie inwestorów wyznaczonymi terenami pod handel, usługi oraz przemysł. W scenariuszu tym zakłada się</w:t>
      </w:r>
      <w:r w:rsidR="00BB3229" w:rsidRPr="004B4852">
        <w:rPr>
          <w:rFonts w:asciiTheme="majorHAnsi" w:hAnsiTheme="majorHAnsi" w:cstheme="majorHAnsi"/>
        </w:rPr>
        <w:t> </w:t>
      </w:r>
      <w:r w:rsidRPr="004B4852">
        <w:rPr>
          <w:rFonts w:asciiTheme="majorHAnsi" w:hAnsiTheme="majorHAnsi" w:cstheme="majorHAnsi"/>
        </w:rPr>
        <w:t>również wprowadzanie przez odbiorców energii przedsięwzięć racjonalizujących zużycie sieciowych nośników energii w stopniu średnim. Inwestycje związane</w:t>
      </w:r>
      <w:r w:rsidR="003836F5" w:rsidRPr="004B4852">
        <w:rPr>
          <w:rFonts w:asciiTheme="majorHAnsi" w:hAnsiTheme="majorHAnsi" w:cstheme="majorHAnsi"/>
        </w:rPr>
        <w:t xml:space="preserve"> </w:t>
      </w:r>
      <w:r w:rsidR="00870554" w:rsidRPr="004B4852">
        <w:rPr>
          <w:rFonts w:asciiTheme="majorHAnsi" w:hAnsiTheme="majorHAnsi" w:cstheme="majorHAnsi"/>
        </w:rPr>
        <w:t xml:space="preserve">z </w:t>
      </w:r>
      <w:r w:rsidRPr="004B4852">
        <w:rPr>
          <w:rFonts w:asciiTheme="majorHAnsi" w:hAnsiTheme="majorHAnsi" w:cstheme="majorHAnsi"/>
        </w:rPr>
        <w:t>wykorzystaniem energii odnawialnej są</w:t>
      </w:r>
      <w:r w:rsidR="00CD72A0">
        <w:rPr>
          <w:rFonts w:asciiTheme="majorHAnsi" w:hAnsiTheme="majorHAnsi" w:cstheme="majorHAnsi"/>
        </w:rPr>
        <w:t> </w:t>
      </w:r>
      <w:r w:rsidRPr="004B4852">
        <w:rPr>
          <w:rFonts w:asciiTheme="majorHAnsi" w:hAnsiTheme="majorHAnsi" w:cstheme="majorHAnsi"/>
        </w:rPr>
        <w:t>wdrożone w ograniczonym zakresie.</w:t>
      </w:r>
      <w:r w:rsidR="00430C2F" w:rsidRPr="004B4852">
        <w:rPr>
          <w:rFonts w:asciiTheme="majorHAnsi" w:hAnsiTheme="majorHAnsi" w:cstheme="majorHAnsi"/>
        </w:rPr>
        <w:t xml:space="preserve"> </w:t>
      </w:r>
      <w:r w:rsidR="005E2C62" w:rsidRPr="004B4852">
        <w:rPr>
          <w:rFonts w:asciiTheme="majorHAnsi" w:hAnsiTheme="majorHAnsi" w:cstheme="majorHAnsi"/>
        </w:rPr>
        <w:t xml:space="preserve">W </w:t>
      </w:r>
      <w:r w:rsidRPr="004B4852">
        <w:rPr>
          <w:rFonts w:asciiTheme="majorHAnsi" w:hAnsiTheme="majorHAnsi" w:cstheme="majorHAnsi"/>
        </w:rPr>
        <w:t>scenariuszu tym przewiduje się</w:t>
      </w:r>
      <w:r w:rsidR="00BB3229" w:rsidRPr="004B4852">
        <w:rPr>
          <w:rFonts w:asciiTheme="majorHAnsi" w:hAnsiTheme="majorHAnsi" w:cstheme="majorHAnsi"/>
        </w:rPr>
        <w:t> </w:t>
      </w:r>
      <w:r w:rsidRPr="004B4852">
        <w:rPr>
          <w:rFonts w:asciiTheme="majorHAnsi" w:hAnsiTheme="majorHAnsi" w:cstheme="majorHAnsi"/>
        </w:rPr>
        <w:t xml:space="preserve">wzrost zużycia energii elektrycznej na cele mieszkaniowe spowodowany wzrostem komfortu życia mieszkańców (dodatkowe urządzenia elektryczne) oraz brak zmian w stosunku do budynków niemieszkalnych. Przewiduje się również </w:t>
      </w:r>
      <w:r w:rsidR="008F2971" w:rsidRPr="004B4852">
        <w:rPr>
          <w:rFonts w:asciiTheme="majorHAnsi" w:hAnsiTheme="majorHAnsi" w:cstheme="majorHAnsi"/>
        </w:rPr>
        <w:t>nieznaczny</w:t>
      </w:r>
      <w:r w:rsidRPr="004B4852">
        <w:rPr>
          <w:rFonts w:asciiTheme="majorHAnsi" w:hAnsiTheme="majorHAnsi" w:cstheme="majorHAnsi"/>
        </w:rPr>
        <w:t xml:space="preserve"> </w:t>
      </w:r>
      <w:r w:rsidR="00FF2F41">
        <w:rPr>
          <w:rFonts w:asciiTheme="majorHAnsi" w:hAnsiTheme="majorHAnsi" w:cstheme="majorHAnsi"/>
        </w:rPr>
        <w:t>wzrost</w:t>
      </w:r>
      <w:r w:rsidR="004C54C3">
        <w:rPr>
          <w:rFonts w:asciiTheme="majorHAnsi" w:hAnsiTheme="majorHAnsi" w:cstheme="majorHAnsi"/>
        </w:rPr>
        <w:t xml:space="preserve"> </w:t>
      </w:r>
      <w:r w:rsidRPr="004B4852">
        <w:rPr>
          <w:rFonts w:asciiTheme="majorHAnsi" w:hAnsiTheme="majorHAnsi" w:cstheme="majorHAnsi"/>
        </w:rPr>
        <w:t xml:space="preserve">zużycia gazu ziemnego związany z postępującą obecnie i </w:t>
      </w:r>
      <w:r w:rsidR="008F2971" w:rsidRPr="004B4852">
        <w:rPr>
          <w:rFonts w:asciiTheme="majorHAnsi" w:hAnsiTheme="majorHAnsi" w:cstheme="majorHAnsi"/>
        </w:rPr>
        <w:t xml:space="preserve">planowaną </w:t>
      </w:r>
      <w:r w:rsidRPr="004B4852">
        <w:rPr>
          <w:rFonts w:asciiTheme="majorHAnsi" w:hAnsiTheme="majorHAnsi" w:cstheme="majorHAnsi"/>
        </w:rPr>
        <w:t xml:space="preserve">w przyszłości rozbudową sieci. </w:t>
      </w:r>
      <w:r w:rsidR="008F2971" w:rsidRPr="004B4852">
        <w:rPr>
          <w:rFonts w:asciiTheme="majorHAnsi" w:hAnsiTheme="majorHAnsi" w:cstheme="majorHAnsi"/>
        </w:rPr>
        <w:t>Jednocześnie nie jest on wysoki ze względu na panującą obecnie sytuację gospodarczą i geopolityczną.</w:t>
      </w:r>
    </w:p>
    <w:p w14:paraId="0CA361DD" w14:textId="6F241E81" w:rsidR="00900D11" w:rsidRDefault="00900D11" w:rsidP="00570EBA">
      <w:pPr>
        <w:rPr>
          <w:rFonts w:asciiTheme="majorHAnsi" w:hAnsiTheme="majorHAnsi" w:cstheme="majorHAnsi"/>
        </w:rPr>
      </w:pPr>
      <w:r w:rsidRPr="004B4852">
        <w:rPr>
          <w:rFonts w:asciiTheme="majorHAnsi" w:hAnsiTheme="majorHAnsi" w:cstheme="majorHAnsi"/>
        </w:rPr>
        <w:t>W związku z powyższym przyjęto dla analizy następujące wskaźniki:</w:t>
      </w:r>
    </w:p>
    <w:p w14:paraId="1175125B" w14:textId="77777777" w:rsidR="009F10CF" w:rsidRPr="004B4852" w:rsidRDefault="009F10CF" w:rsidP="009F10CF">
      <w:pPr>
        <w:pStyle w:val="Akapitzlist"/>
        <w:numPr>
          <w:ilvl w:val="0"/>
          <w:numId w:val="9"/>
        </w:numPr>
        <w:rPr>
          <w:rFonts w:asciiTheme="majorHAnsi" w:hAnsiTheme="majorHAnsi" w:cstheme="majorHAnsi"/>
        </w:rPr>
      </w:pPr>
      <w:r w:rsidRPr="004B4852">
        <w:rPr>
          <w:rFonts w:asciiTheme="majorHAnsi" w:hAnsiTheme="majorHAnsi" w:cstheme="majorHAnsi"/>
        </w:rPr>
        <w:t>sektora budynków mieszkalnych zakłada spowolniony wzrost, wolniejszy o 50% niż wzrost charakteryzujący się danymi historycznymi na rynku, wskaźnik przyjęty dla średniorocznego wzrostu wynosi:</w:t>
      </w:r>
    </w:p>
    <w:p w14:paraId="534DFAAF" w14:textId="17883E00" w:rsidR="009F10CF" w:rsidRPr="004B4852" w:rsidRDefault="009F10CF" w:rsidP="009F10CF">
      <w:pPr>
        <w:pStyle w:val="Akapitzlist"/>
        <w:numPr>
          <w:ilvl w:val="1"/>
          <w:numId w:val="9"/>
        </w:numPr>
        <w:rPr>
          <w:rFonts w:asciiTheme="majorHAnsi" w:hAnsiTheme="majorHAnsi" w:cstheme="majorHAnsi"/>
        </w:rPr>
      </w:pPr>
      <w:r w:rsidRPr="004B4852">
        <w:rPr>
          <w:rFonts w:asciiTheme="majorHAnsi" w:hAnsiTheme="majorHAnsi" w:cstheme="majorHAnsi"/>
        </w:rPr>
        <w:t xml:space="preserve">dla energii elektrycznej: </w:t>
      </w:r>
      <w:r w:rsidR="00782577">
        <w:rPr>
          <w:rFonts w:asciiTheme="majorHAnsi" w:hAnsiTheme="majorHAnsi" w:cstheme="majorHAnsi"/>
        </w:rPr>
        <w:t>3,1</w:t>
      </w:r>
      <w:r w:rsidRPr="004B4852">
        <w:rPr>
          <w:rFonts w:asciiTheme="majorHAnsi" w:hAnsiTheme="majorHAnsi" w:cstheme="majorHAnsi"/>
        </w:rPr>
        <w:t>%,</w:t>
      </w:r>
    </w:p>
    <w:p w14:paraId="7196EC4E" w14:textId="609E85B6" w:rsidR="009F10CF" w:rsidRPr="004B4852" w:rsidRDefault="009F10CF" w:rsidP="009F10CF">
      <w:pPr>
        <w:pStyle w:val="Akapitzlist"/>
        <w:numPr>
          <w:ilvl w:val="1"/>
          <w:numId w:val="9"/>
        </w:numPr>
        <w:rPr>
          <w:rFonts w:asciiTheme="majorHAnsi" w:hAnsiTheme="majorHAnsi" w:cstheme="majorHAnsi"/>
        </w:rPr>
      </w:pPr>
      <w:r w:rsidRPr="004B4852">
        <w:rPr>
          <w:rFonts w:asciiTheme="majorHAnsi" w:hAnsiTheme="majorHAnsi" w:cstheme="majorHAnsi"/>
        </w:rPr>
        <w:t xml:space="preserve">dla gazu ziemnego: </w:t>
      </w:r>
      <w:r w:rsidR="00782577">
        <w:rPr>
          <w:rFonts w:asciiTheme="majorHAnsi" w:hAnsiTheme="majorHAnsi" w:cstheme="majorHAnsi"/>
        </w:rPr>
        <w:t>4,1</w:t>
      </w:r>
      <w:r w:rsidRPr="004B4852">
        <w:rPr>
          <w:rFonts w:asciiTheme="majorHAnsi" w:hAnsiTheme="majorHAnsi" w:cstheme="majorHAnsi"/>
        </w:rPr>
        <w:t>%,</w:t>
      </w:r>
    </w:p>
    <w:p w14:paraId="4A11FD31" w14:textId="24093CB8" w:rsidR="009F10CF" w:rsidRPr="004B4852" w:rsidRDefault="009F10CF" w:rsidP="009F10CF">
      <w:pPr>
        <w:pStyle w:val="Akapitzlist"/>
        <w:numPr>
          <w:ilvl w:val="0"/>
          <w:numId w:val="9"/>
        </w:numPr>
        <w:rPr>
          <w:rFonts w:asciiTheme="majorHAnsi" w:hAnsiTheme="majorHAnsi" w:cstheme="majorHAnsi"/>
        </w:rPr>
      </w:pPr>
      <w:r w:rsidRPr="004B4852">
        <w:rPr>
          <w:rFonts w:asciiTheme="majorHAnsi" w:hAnsiTheme="majorHAnsi" w:cstheme="majorHAnsi"/>
        </w:rPr>
        <w:t>sektor oświetlenia komunalnego, w związku z tym że jest uzależniony od</w:t>
      </w:r>
      <w:r>
        <w:rPr>
          <w:rFonts w:asciiTheme="majorHAnsi" w:hAnsiTheme="majorHAnsi" w:cstheme="majorHAnsi"/>
        </w:rPr>
        <w:t> </w:t>
      </w:r>
      <w:r w:rsidRPr="004B4852">
        <w:rPr>
          <w:rFonts w:asciiTheme="majorHAnsi" w:hAnsiTheme="majorHAnsi" w:cstheme="majorHAnsi"/>
        </w:rPr>
        <w:t xml:space="preserve">poziomu zurbanizowania </w:t>
      </w:r>
      <w:r w:rsidR="00696169">
        <w:rPr>
          <w:rFonts w:asciiTheme="majorHAnsi" w:hAnsiTheme="majorHAnsi" w:cstheme="majorHAnsi"/>
        </w:rPr>
        <w:t>Gminy</w:t>
      </w:r>
      <w:r w:rsidRPr="004B4852">
        <w:rPr>
          <w:rFonts w:asciiTheme="majorHAnsi" w:hAnsiTheme="majorHAnsi" w:cstheme="majorHAnsi"/>
        </w:rPr>
        <w:t xml:space="preserve"> charakteryzować się będzie wzrostem takim samym jak zwiększenie w przypadku sektora budynków mieszkalnych, jednoczenie zostanie on pomniejszony o planowane inwestycje związane z</w:t>
      </w:r>
      <w:r>
        <w:rPr>
          <w:rFonts w:asciiTheme="majorHAnsi" w:hAnsiTheme="majorHAnsi" w:cstheme="majorHAnsi"/>
        </w:rPr>
        <w:t> </w:t>
      </w:r>
      <w:r w:rsidRPr="004B4852">
        <w:rPr>
          <w:rFonts w:asciiTheme="majorHAnsi" w:hAnsiTheme="majorHAnsi" w:cstheme="majorHAnsi"/>
        </w:rPr>
        <w:t xml:space="preserve">modernizacją oświetlenia, wskaźnik przyjęty dla średniorocznego wzrostu wynosi: </w:t>
      </w:r>
      <w:r w:rsidR="00782577">
        <w:rPr>
          <w:rFonts w:asciiTheme="majorHAnsi" w:hAnsiTheme="majorHAnsi" w:cstheme="majorHAnsi"/>
        </w:rPr>
        <w:t>2,1</w:t>
      </w:r>
      <w:r w:rsidRPr="004B4852">
        <w:rPr>
          <w:rFonts w:asciiTheme="majorHAnsi" w:hAnsiTheme="majorHAnsi" w:cstheme="majorHAnsi"/>
        </w:rPr>
        <w:t>%w skali roku</w:t>
      </w:r>
      <w:r>
        <w:rPr>
          <w:rFonts w:asciiTheme="majorHAnsi" w:hAnsiTheme="majorHAnsi" w:cstheme="majorHAnsi"/>
        </w:rPr>
        <w:t>;</w:t>
      </w:r>
    </w:p>
    <w:p w14:paraId="2F2B1911" w14:textId="0012E008" w:rsidR="009F10CF" w:rsidRPr="004B4852" w:rsidRDefault="009F10CF" w:rsidP="009F10CF">
      <w:pPr>
        <w:pStyle w:val="Akapitzlist"/>
        <w:numPr>
          <w:ilvl w:val="0"/>
          <w:numId w:val="9"/>
        </w:numPr>
        <w:rPr>
          <w:rFonts w:asciiTheme="majorHAnsi" w:hAnsiTheme="majorHAnsi" w:cstheme="majorHAnsi"/>
        </w:rPr>
      </w:pPr>
      <w:r w:rsidRPr="004B4852">
        <w:rPr>
          <w:rFonts w:asciiTheme="majorHAnsi" w:hAnsiTheme="majorHAnsi" w:cstheme="majorHAnsi"/>
        </w:rPr>
        <w:t xml:space="preserve">w związku z tym, że </w:t>
      </w:r>
      <w:r w:rsidR="00696169">
        <w:rPr>
          <w:rFonts w:asciiTheme="majorHAnsi" w:hAnsiTheme="majorHAnsi" w:cstheme="majorHAnsi"/>
        </w:rPr>
        <w:t xml:space="preserve">Gmina </w:t>
      </w:r>
      <w:r w:rsidRPr="004B4852">
        <w:rPr>
          <w:rFonts w:asciiTheme="majorHAnsi" w:hAnsiTheme="majorHAnsi" w:cstheme="majorHAnsi"/>
        </w:rPr>
        <w:t>nie zakłada inwestycji związanych z nowymi budynkami instytucji publicznych, jednocześnie planowane są inwestycje z</w:t>
      </w:r>
      <w:r>
        <w:rPr>
          <w:rFonts w:asciiTheme="majorHAnsi" w:hAnsiTheme="majorHAnsi" w:cstheme="majorHAnsi"/>
        </w:rPr>
        <w:t> </w:t>
      </w:r>
      <w:r w:rsidRPr="004B4852">
        <w:rPr>
          <w:rFonts w:asciiTheme="majorHAnsi" w:hAnsiTheme="majorHAnsi" w:cstheme="majorHAnsi"/>
        </w:rPr>
        <w:t>zakresu zwiększenia efektywności energetycznej w budynkach użyteczności publicznej, wskaźnik przyjęty dla średniorocznego spadku zapotrzebowania na</w:t>
      </w:r>
      <w:r>
        <w:rPr>
          <w:rFonts w:asciiTheme="majorHAnsi" w:hAnsiTheme="majorHAnsi" w:cstheme="majorHAnsi"/>
        </w:rPr>
        <w:t> </w:t>
      </w:r>
      <w:r w:rsidRPr="004B4852">
        <w:rPr>
          <w:rFonts w:asciiTheme="majorHAnsi" w:hAnsiTheme="majorHAnsi" w:cstheme="majorHAnsi"/>
        </w:rPr>
        <w:t>energię wynosi:</w:t>
      </w:r>
    </w:p>
    <w:p w14:paraId="236D79F8" w14:textId="73C4FA69" w:rsidR="009F10CF" w:rsidRPr="004B4852" w:rsidRDefault="009F10CF" w:rsidP="009F10CF">
      <w:pPr>
        <w:pStyle w:val="Akapitzlist"/>
        <w:numPr>
          <w:ilvl w:val="1"/>
          <w:numId w:val="9"/>
        </w:numPr>
        <w:rPr>
          <w:rFonts w:asciiTheme="majorHAnsi" w:hAnsiTheme="majorHAnsi" w:cstheme="majorHAnsi"/>
        </w:rPr>
      </w:pPr>
      <w:r w:rsidRPr="004B4852">
        <w:rPr>
          <w:rFonts w:asciiTheme="majorHAnsi" w:hAnsiTheme="majorHAnsi" w:cstheme="majorHAnsi"/>
        </w:rPr>
        <w:t xml:space="preserve">dla energii elektrycznej: </w:t>
      </w:r>
      <w:r w:rsidR="00782577">
        <w:rPr>
          <w:rFonts w:asciiTheme="majorHAnsi" w:hAnsiTheme="majorHAnsi" w:cstheme="majorHAnsi"/>
        </w:rPr>
        <w:t>0,3</w:t>
      </w:r>
      <w:r w:rsidRPr="004B4852">
        <w:rPr>
          <w:rFonts w:asciiTheme="majorHAnsi" w:hAnsiTheme="majorHAnsi" w:cstheme="majorHAnsi"/>
        </w:rPr>
        <w:t>%,</w:t>
      </w:r>
    </w:p>
    <w:p w14:paraId="39ECDBF0" w14:textId="4B6437A0" w:rsidR="009F10CF" w:rsidRPr="004B4852" w:rsidRDefault="009F10CF" w:rsidP="009F10CF">
      <w:pPr>
        <w:pStyle w:val="Akapitzlist"/>
        <w:numPr>
          <w:ilvl w:val="1"/>
          <w:numId w:val="9"/>
        </w:numPr>
        <w:rPr>
          <w:rFonts w:asciiTheme="majorHAnsi" w:hAnsiTheme="majorHAnsi" w:cstheme="majorHAnsi"/>
        </w:rPr>
      </w:pPr>
      <w:r w:rsidRPr="004B4852">
        <w:rPr>
          <w:rFonts w:asciiTheme="majorHAnsi" w:hAnsiTheme="majorHAnsi" w:cstheme="majorHAnsi"/>
        </w:rPr>
        <w:t xml:space="preserve">dla gazu ziemnego: </w:t>
      </w:r>
      <w:r w:rsidR="00782577">
        <w:rPr>
          <w:rFonts w:asciiTheme="majorHAnsi" w:hAnsiTheme="majorHAnsi" w:cstheme="majorHAnsi"/>
        </w:rPr>
        <w:t>0,3</w:t>
      </w:r>
      <w:r w:rsidRPr="004B4852">
        <w:rPr>
          <w:rFonts w:asciiTheme="majorHAnsi" w:hAnsiTheme="majorHAnsi" w:cstheme="majorHAnsi"/>
        </w:rPr>
        <w:t>%,</w:t>
      </w:r>
    </w:p>
    <w:p w14:paraId="758B5FD6" w14:textId="6212256C" w:rsidR="009F10CF" w:rsidRPr="004B4852" w:rsidRDefault="009F10CF" w:rsidP="009F10CF">
      <w:pPr>
        <w:pStyle w:val="Akapitzlist"/>
        <w:numPr>
          <w:ilvl w:val="0"/>
          <w:numId w:val="9"/>
        </w:numPr>
        <w:rPr>
          <w:rFonts w:asciiTheme="majorHAnsi" w:hAnsiTheme="majorHAnsi" w:cstheme="majorHAnsi"/>
        </w:rPr>
      </w:pPr>
      <w:r>
        <w:rPr>
          <w:rFonts w:asciiTheme="majorHAnsi" w:hAnsiTheme="majorHAnsi" w:cstheme="majorHAnsi"/>
        </w:rPr>
        <w:t>sektor przedsiębiorstw</w:t>
      </w:r>
      <w:r w:rsidRPr="004B4852">
        <w:rPr>
          <w:rFonts w:asciiTheme="majorHAnsi" w:hAnsiTheme="majorHAnsi" w:cstheme="majorHAnsi"/>
        </w:rPr>
        <w:t xml:space="preserve"> zakłada spadek prognozowanego na podstawie danych historycznych wzrostu liczby przedsiębiorstw na terenie </w:t>
      </w:r>
      <w:r w:rsidR="00440825">
        <w:rPr>
          <w:rFonts w:asciiTheme="majorHAnsi" w:hAnsiTheme="majorHAnsi" w:cstheme="majorHAnsi"/>
        </w:rPr>
        <w:t xml:space="preserve">Gminy </w:t>
      </w:r>
      <w:r w:rsidR="00563D30">
        <w:rPr>
          <w:rFonts w:asciiTheme="majorHAnsi" w:hAnsiTheme="majorHAnsi" w:cstheme="majorHAnsi"/>
        </w:rPr>
        <w:t>Kościelisko</w:t>
      </w:r>
      <w:r w:rsidRPr="004B4852">
        <w:rPr>
          <w:rFonts w:asciiTheme="majorHAnsi" w:hAnsiTheme="majorHAnsi" w:cstheme="majorHAnsi"/>
        </w:rPr>
        <w:t xml:space="preserve">, </w:t>
      </w:r>
      <w:r>
        <w:rPr>
          <w:rFonts w:asciiTheme="majorHAnsi" w:hAnsiTheme="majorHAnsi" w:cstheme="majorHAnsi"/>
        </w:rPr>
        <w:t xml:space="preserve">jednocześnie w ciągu ostatnich lat stale wzrastało zapotrzebowanie na energię dlatego w sektorze przyjęto </w:t>
      </w:r>
      <w:r w:rsidRPr="004B4852">
        <w:rPr>
          <w:rFonts w:asciiTheme="majorHAnsi" w:hAnsiTheme="majorHAnsi" w:cstheme="majorHAnsi"/>
        </w:rPr>
        <w:t>w</w:t>
      </w:r>
      <w:r>
        <w:rPr>
          <w:rFonts w:asciiTheme="majorHAnsi" w:hAnsiTheme="majorHAnsi" w:cstheme="majorHAnsi"/>
        </w:rPr>
        <w:t> </w:t>
      </w:r>
      <w:r w:rsidRPr="004B4852">
        <w:rPr>
          <w:rFonts w:asciiTheme="majorHAnsi" w:hAnsiTheme="majorHAnsi" w:cstheme="majorHAnsi"/>
        </w:rPr>
        <w:t>skali roku:</w:t>
      </w:r>
    </w:p>
    <w:p w14:paraId="7EE891CB" w14:textId="2607D636" w:rsidR="009F10CF" w:rsidRPr="004B4852" w:rsidRDefault="009F10CF" w:rsidP="009F10CF">
      <w:pPr>
        <w:pStyle w:val="Akapitzlist"/>
        <w:numPr>
          <w:ilvl w:val="1"/>
          <w:numId w:val="9"/>
        </w:numPr>
        <w:rPr>
          <w:rFonts w:asciiTheme="majorHAnsi" w:hAnsiTheme="majorHAnsi" w:cstheme="majorHAnsi"/>
        </w:rPr>
      </w:pPr>
      <w:r>
        <w:rPr>
          <w:rFonts w:asciiTheme="majorHAnsi" w:hAnsiTheme="majorHAnsi" w:cstheme="majorHAnsi"/>
        </w:rPr>
        <w:t xml:space="preserve">wzrost </w:t>
      </w:r>
      <w:r w:rsidRPr="004B4852">
        <w:rPr>
          <w:rFonts w:asciiTheme="majorHAnsi" w:hAnsiTheme="majorHAnsi" w:cstheme="majorHAnsi"/>
        </w:rPr>
        <w:t xml:space="preserve">dla energii elektrycznej: </w:t>
      </w:r>
      <w:r w:rsidR="00E2394D">
        <w:rPr>
          <w:rFonts w:asciiTheme="majorHAnsi" w:hAnsiTheme="majorHAnsi" w:cstheme="majorHAnsi"/>
        </w:rPr>
        <w:t>2.0</w:t>
      </w:r>
      <w:r w:rsidRPr="004B4852">
        <w:rPr>
          <w:rFonts w:asciiTheme="majorHAnsi" w:hAnsiTheme="majorHAnsi" w:cstheme="majorHAnsi"/>
        </w:rPr>
        <w:t>%,</w:t>
      </w:r>
    </w:p>
    <w:p w14:paraId="23DA121D" w14:textId="77777777" w:rsidR="00052BF7" w:rsidRPr="00052BF7" w:rsidRDefault="00052BF7" w:rsidP="00052BF7">
      <w:pPr>
        <w:pStyle w:val="Akapitzlist"/>
        <w:numPr>
          <w:ilvl w:val="1"/>
          <w:numId w:val="9"/>
        </w:numPr>
        <w:rPr>
          <w:rFonts w:asciiTheme="majorHAnsi" w:hAnsiTheme="majorHAnsi" w:cstheme="majorHAnsi"/>
        </w:rPr>
      </w:pPr>
      <w:r>
        <w:rPr>
          <w:rFonts w:asciiTheme="majorHAnsi" w:hAnsiTheme="majorHAnsi" w:cstheme="majorHAnsi"/>
        </w:rPr>
        <w:t xml:space="preserve">wzrost </w:t>
      </w:r>
      <w:r w:rsidRPr="004B4852">
        <w:rPr>
          <w:rFonts w:asciiTheme="majorHAnsi" w:hAnsiTheme="majorHAnsi" w:cstheme="majorHAnsi"/>
        </w:rPr>
        <w:t xml:space="preserve">dla gazu ziemnego: </w:t>
      </w:r>
      <w:r>
        <w:rPr>
          <w:rFonts w:asciiTheme="majorHAnsi" w:hAnsiTheme="majorHAnsi" w:cstheme="majorHAnsi"/>
        </w:rPr>
        <w:t>2</w:t>
      </w:r>
      <w:r w:rsidRPr="004B4852">
        <w:rPr>
          <w:rFonts w:asciiTheme="majorHAnsi" w:hAnsiTheme="majorHAnsi" w:cstheme="majorHAnsi"/>
        </w:rPr>
        <w:t>%</w:t>
      </w:r>
      <w:r>
        <w:rPr>
          <w:rFonts w:asciiTheme="majorHAnsi" w:hAnsiTheme="majorHAnsi" w:cstheme="majorHAnsi"/>
        </w:rPr>
        <w:t xml:space="preserve"> zapotrzebowania na energię elektryczną.</w:t>
      </w:r>
    </w:p>
    <w:p w14:paraId="011D71B1" w14:textId="78EC3A32" w:rsidR="00EA4DC0" w:rsidRPr="004B4852" w:rsidRDefault="00EE4FC2" w:rsidP="00C50716">
      <w:pPr>
        <w:rPr>
          <w:rFonts w:asciiTheme="majorHAnsi" w:hAnsiTheme="majorHAnsi" w:cstheme="majorHAnsi"/>
          <w:b/>
          <w:bCs/>
          <w:color w:val="4D4D4D" w:themeColor="accent6"/>
          <w:sz w:val="18"/>
          <w:szCs w:val="18"/>
        </w:rPr>
      </w:pPr>
      <w:r>
        <w:rPr>
          <w:rFonts w:asciiTheme="majorHAnsi" w:hAnsiTheme="majorHAnsi" w:cstheme="majorHAnsi"/>
        </w:rPr>
        <w:t xml:space="preserve">Szczegółowy wykaz </w:t>
      </w:r>
      <w:r w:rsidR="009F214C" w:rsidRPr="004B4852">
        <w:rPr>
          <w:rFonts w:asciiTheme="majorHAnsi" w:hAnsiTheme="majorHAnsi" w:cstheme="majorHAnsi"/>
        </w:rPr>
        <w:t xml:space="preserve">wskaźników przyjętych do analizy przedstawia </w:t>
      </w:r>
      <w:r w:rsidR="00273F32">
        <w:rPr>
          <w:rFonts w:asciiTheme="majorHAnsi" w:hAnsiTheme="majorHAnsi" w:cstheme="majorHAnsi"/>
        </w:rPr>
        <w:t xml:space="preserve">poniższa </w:t>
      </w:r>
      <w:r w:rsidR="009F214C" w:rsidRPr="004B4852">
        <w:rPr>
          <w:rFonts w:asciiTheme="majorHAnsi" w:hAnsiTheme="majorHAnsi" w:cstheme="majorHAnsi"/>
        </w:rPr>
        <w:t>tabela.</w:t>
      </w:r>
      <w:r w:rsidR="00EA4DC0" w:rsidRPr="004B4852">
        <w:rPr>
          <w:rFonts w:asciiTheme="majorHAnsi" w:hAnsiTheme="majorHAnsi" w:cstheme="majorHAnsi"/>
        </w:rPr>
        <w:br w:type="page"/>
      </w:r>
    </w:p>
    <w:p w14:paraId="3F14E7B6" w14:textId="6255220E" w:rsidR="009F214C" w:rsidRPr="004B4852" w:rsidRDefault="009F214C" w:rsidP="009F214C">
      <w:pPr>
        <w:pStyle w:val="Legenda"/>
        <w:keepNext/>
        <w:rPr>
          <w:rFonts w:asciiTheme="majorHAnsi" w:hAnsiTheme="majorHAnsi" w:cstheme="majorHAnsi"/>
        </w:rPr>
      </w:pPr>
      <w:bookmarkStart w:id="639" w:name="_Toc152871160"/>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25</w:t>
      </w:r>
      <w:r w:rsidR="004B4852" w:rsidRPr="004B4852">
        <w:rPr>
          <w:rFonts w:asciiTheme="majorHAnsi" w:hAnsiTheme="majorHAnsi" w:cstheme="majorHAnsi"/>
          <w:noProof/>
        </w:rPr>
        <w:fldChar w:fldCharType="end"/>
      </w:r>
      <w:r w:rsidR="003836F5" w:rsidRPr="004B4852">
        <w:rPr>
          <w:rFonts w:asciiTheme="majorHAnsi" w:hAnsiTheme="majorHAnsi" w:cstheme="majorHAnsi"/>
        </w:rPr>
        <w:t xml:space="preserve"> </w:t>
      </w:r>
      <w:r w:rsidRPr="004B4852">
        <w:rPr>
          <w:rFonts w:asciiTheme="majorHAnsi" w:hAnsiTheme="majorHAnsi" w:cstheme="majorHAnsi"/>
        </w:rPr>
        <w:t>Wyszczególnienie wskaźników przyjętych do analizy wariantu A</w:t>
      </w:r>
      <w:r w:rsidR="00AC6446" w:rsidRPr="004B4852">
        <w:rPr>
          <w:rFonts w:asciiTheme="majorHAnsi" w:hAnsiTheme="majorHAnsi" w:cstheme="majorHAnsi"/>
        </w:rPr>
        <w:t xml:space="preserve"> „Pasywny”</w:t>
      </w:r>
      <w:bookmarkEnd w:id="639"/>
    </w:p>
    <w:tbl>
      <w:tblPr>
        <w:tblW w:w="5000" w:type="pct"/>
        <w:tblCellMar>
          <w:left w:w="70" w:type="dxa"/>
          <w:right w:w="70" w:type="dxa"/>
        </w:tblCellMar>
        <w:tblLook w:val="04A0" w:firstRow="1" w:lastRow="0" w:firstColumn="1" w:lastColumn="0" w:noHBand="0" w:noVBand="1"/>
      </w:tblPr>
      <w:tblGrid>
        <w:gridCol w:w="569"/>
        <w:gridCol w:w="4227"/>
        <w:gridCol w:w="1150"/>
        <w:gridCol w:w="1302"/>
        <w:gridCol w:w="1804"/>
      </w:tblGrid>
      <w:tr w:rsidR="00782577" w:rsidRPr="00782577" w14:paraId="42DDD737" w14:textId="77777777" w:rsidTr="00782577">
        <w:trPr>
          <w:trHeight w:val="20"/>
        </w:trPr>
        <w:tc>
          <w:tcPr>
            <w:tcW w:w="314" w:type="pct"/>
            <w:vMerge w:val="restar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2071E297"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Lp.</w:t>
            </w:r>
          </w:p>
        </w:tc>
        <w:tc>
          <w:tcPr>
            <w:tcW w:w="2335" w:type="pct"/>
            <w:vMerge w:val="restar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4C0E8209"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Wyszczególnienie</w:t>
            </w:r>
          </w:p>
        </w:tc>
        <w:tc>
          <w:tcPr>
            <w:tcW w:w="635" w:type="pct"/>
            <w:tcBorders>
              <w:top w:val="single" w:sz="8" w:space="0" w:color="999999"/>
              <w:left w:val="nil"/>
              <w:bottom w:val="nil"/>
              <w:right w:val="single" w:sz="8" w:space="0" w:color="999999"/>
            </w:tcBorders>
            <w:shd w:val="clear" w:color="auto" w:fill="auto"/>
            <w:vAlign w:val="center"/>
            <w:hideMark/>
          </w:tcPr>
          <w:p w14:paraId="639F8289"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Wskaźnik wzrostu</w:t>
            </w:r>
          </w:p>
        </w:tc>
        <w:tc>
          <w:tcPr>
            <w:tcW w:w="719" w:type="pct"/>
            <w:tcBorders>
              <w:top w:val="single" w:sz="8" w:space="0" w:color="999999"/>
              <w:left w:val="nil"/>
              <w:bottom w:val="nil"/>
              <w:right w:val="single" w:sz="8" w:space="0" w:color="999999"/>
            </w:tcBorders>
            <w:shd w:val="clear" w:color="auto" w:fill="auto"/>
            <w:vAlign w:val="center"/>
            <w:hideMark/>
          </w:tcPr>
          <w:p w14:paraId="795FB7DA"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Korekta wynikająca z rodzaju paliwa</w:t>
            </w:r>
          </w:p>
        </w:tc>
        <w:tc>
          <w:tcPr>
            <w:tcW w:w="996" w:type="pct"/>
            <w:tcBorders>
              <w:top w:val="single" w:sz="8" w:space="0" w:color="999999"/>
              <w:left w:val="nil"/>
              <w:bottom w:val="nil"/>
              <w:right w:val="single" w:sz="8" w:space="0" w:color="999999"/>
            </w:tcBorders>
            <w:shd w:val="clear" w:color="auto" w:fill="auto"/>
            <w:vAlign w:val="center"/>
            <w:hideMark/>
          </w:tcPr>
          <w:p w14:paraId="681D3096"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Wskaźnik do prognozy</w:t>
            </w:r>
          </w:p>
        </w:tc>
      </w:tr>
      <w:tr w:rsidR="00782577" w:rsidRPr="00782577" w14:paraId="47994B57" w14:textId="77777777" w:rsidTr="00782577">
        <w:trPr>
          <w:trHeight w:val="20"/>
        </w:trPr>
        <w:tc>
          <w:tcPr>
            <w:tcW w:w="314" w:type="pct"/>
            <w:vMerge/>
            <w:tcBorders>
              <w:top w:val="single" w:sz="8" w:space="0" w:color="999999"/>
              <w:left w:val="single" w:sz="8" w:space="0" w:color="999999"/>
              <w:bottom w:val="single" w:sz="12" w:space="0" w:color="666666"/>
              <w:right w:val="single" w:sz="8" w:space="0" w:color="999999"/>
            </w:tcBorders>
            <w:vAlign w:val="center"/>
            <w:hideMark/>
          </w:tcPr>
          <w:p w14:paraId="539621F6" w14:textId="77777777" w:rsidR="00782577" w:rsidRPr="00782577" w:rsidRDefault="00782577" w:rsidP="00782577">
            <w:pPr>
              <w:spacing w:before="0" w:after="0" w:line="240" w:lineRule="auto"/>
              <w:contextualSpacing w:val="0"/>
              <w:jc w:val="left"/>
              <w:rPr>
                <w:rFonts w:ascii="Arial" w:eastAsia="Times New Roman" w:hAnsi="Arial" w:cs="Arial"/>
                <w:b/>
                <w:bCs/>
                <w:color w:val="000000"/>
                <w:sz w:val="22"/>
                <w:lang w:eastAsia="pl-PL"/>
              </w:rPr>
            </w:pPr>
          </w:p>
        </w:tc>
        <w:tc>
          <w:tcPr>
            <w:tcW w:w="2335" w:type="pct"/>
            <w:vMerge/>
            <w:tcBorders>
              <w:top w:val="single" w:sz="8" w:space="0" w:color="999999"/>
              <w:left w:val="single" w:sz="8" w:space="0" w:color="999999"/>
              <w:bottom w:val="single" w:sz="12" w:space="0" w:color="666666"/>
              <w:right w:val="single" w:sz="8" w:space="0" w:color="999999"/>
            </w:tcBorders>
            <w:vAlign w:val="center"/>
            <w:hideMark/>
          </w:tcPr>
          <w:p w14:paraId="41A1B10F" w14:textId="77777777" w:rsidR="00782577" w:rsidRPr="00782577" w:rsidRDefault="00782577" w:rsidP="00782577">
            <w:pPr>
              <w:spacing w:before="0" w:after="0" w:line="240" w:lineRule="auto"/>
              <w:contextualSpacing w:val="0"/>
              <w:jc w:val="left"/>
              <w:rPr>
                <w:rFonts w:ascii="Arial" w:eastAsia="Times New Roman" w:hAnsi="Arial" w:cs="Arial"/>
                <w:b/>
                <w:bCs/>
                <w:color w:val="000000"/>
                <w:sz w:val="22"/>
                <w:lang w:eastAsia="pl-PL"/>
              </w:rPr>
            </w:pPr>
          </w:p>
        </w:tc>
        <w:tc>
          <w:tcPr>
            <w:tcW w:w="635" w:type="pct"/>
            <w:tcBorders>
              <w:top w:val="nil"/>
              <w:left w:val="nil"/>
              <w:bottom w:val="single" w:sz="12" w:space="0" w:color="666666"/>
              <w:right w:val="single" w:sz="8" w:space="0" w:color="999999"/>
            </w:tcBorders>
            <w:shd w:val="clear" w:color="auto" w:fill="auto"/>
            <w:vAlign w:val="center"/>
            <w:hideMark/>
          </w:tcPr>
          <w:p w14:paraId="73126C5B"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t>
            </w:r>
          </w:p>
        </w:tc>
        <w:tc>
          <w:tcPr>
            <w:tcW w:w="719" w:type="pct"/>
            <w:tcBorders>
              <w:top w:val="nil"/>
              <w:left w:val="nil"/>
              <w:bottom w:val="single" w:sz="12" w:space="0" w:color="666666"/>
              <w:right w:val="single" w:sz="8" w:space="0" w:color="999999"/>
            </w:tcBorders>
            <w:shd w:val="clear" w:color="auto" w:fill="auto"/>
            <w:vAlign w:val="center"/>
            <w:hideMark/>
          </w:tcPr>
          <w:p w14:paraId="24D3CC15"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t>
            </w:r>
          </w:p>
        </w:tc>
        <w:tc>
          <w:tcPr>
            <w:tcW w:w="996" w:type="pct"/>
            <w:tcBorders>
              <w:top w:val="nil"/>
              <w:left w:val="nil"/>
              <w:bottom w:val="single" w:sz="12" w:space="0" w:color="666666"/>
              <w:right w:val="single" w:sz="8" w:space="0" w:color="999999"/>
            </w:tcBorders>
            <w:shd w:val="clear" w:color="auto" w:fill="auto"/>
            <w:vAlign w:val="center"/>
            <w:hideMark/>
          </w:tcPr>
          <w:p w14:paraId="6C490031"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t>
            </w:r>
          </w:p>
        </w:tc>
      </w:tr>
      <w:tr w:rsidR="00782577" w:rsidRPr="00782577" w14:paraId="15EC1C0E"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5EEC260A"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w:t>
            </w:r>
          </w:p>
        </w:tc>
        <w:tc>
          <w:tcPr>
            <w:tcW w:w="2335" w:type="pct"/>
            <w:tcBorders>
              <w:top w:val="nil"/>
              <w:left w:val="nil"/>
              <w:bottom w:val="single" w:sz="8" w:space="0" w:color="999999"/>
              <w:right w:val="single" w:sz="8" w:space="0" w:color="999999"/>
            </w:tcBorders>
            <w:shd w:val="clear" w:color="auto" w:fill="auto"/>
            <w:vAlign w:val="center"/>
            <w:hideMark/>
          </w:tcPr>
          <w:p w14:paraId="247C3AE1"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Energia elektryczna</w:t>
            </w:r>
          </w:p>
        </w:tc>
        <w:tc>
          <w:tcPr>
            <w:tcW w:w="635" w:type="pct"/>
            <w:tcBorders>
              <w:top w:val="nil"/>
              <w:left w:val="nil"/>
              <w:bottom w:val="single" w:sz="8" w:space="0" w:color="999999"/>
              <w:right w:val="single" w:sz="8" w:space="0" w:color="999999"/>
            </w:tcBorders>
            <w:shd w:val="clear" w:color="auto" w:fill="auto"/>
            <w:vAlign w:val="center"/>
            <w:hideMark/>
          </w:tcPr>
          <w:p w14:paraId="4CEB9D22"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c>
          <w:tcPr>
            <w:tcW w:w="719" w:type="pct"/>
            <w:tcBorders>
              <w:top w:val="nil"/>
              <w:left w:val="nil"/>
              <w:bottom w:val="single" w:sz="8" w:space="0" w:color="999999"/>
              <w:right w:val="single" w:sz="8" w:space="0" w:color="999999"/>
            </w:tcBorders>
            <w:shd w:val="clear" w:color="auto" w:fill="auto"/>
            <w:vAlign w:val="center"/>
            <w:hideMark/>
          </w:tcPr>
          <w:p w14:paraId="05F80190"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c>
          <w:tcPr>
            <w:tcW w:w="996" w:type="pct"/>
            <w:tcBorders>
              <w:top w:val="nil"/>
              <w:left w:val="nil"/>
              <w:bottom w:val="single" w:sz="8" w:space="0" w:color="999999"/>
              <w:right w:val="single" w:sz="8" w:space="0" w:color="999999"/>
            </w:tcBorders>
            <w:shd w:val="clear" w:color="auto" w:fill="auto"/>
            <w:vAlign w:val="center"/>
            <w:hideMark/>
          </w:tcPr>
          <w:p w14:paraId="1660AD7C"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r>
      <w:tr w:rsidR="00782577" w:rsidRPr="00782577" w14:paraId="44D2630E"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1DFD0CCB"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I.1.1</w:t>
            </w:r>
          </w:p>
        </w:tc>
        <w:tc>
          <w:tcPr>
            <w:tcW w:w="2335" w:type="pct"/>
            <w:tcBorders>
              <w:top w:val="nil"/>
              <w:left w:val="nil"/>
              <w:bottom w:val="single" w:sz="8" w:space="0" w:color="999999"/>
              <w:right w:val="single" w:sz="8" w:space="0" w:color="999999"/>
            </w:tcBorders>
            <w:shd w:val="clear" w:color="auto" w:fill="auto"/>
            <w:vAlign w:val="center"/>
            <w:hideMark/>
          </w:tcPr>
          <w:p w14:paraId="0FE09B12"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wyposażenie/ urządzenia komunalne</w:t>
            </w:r>
          </w:p>
        </w:tc>
        <w:tc>
          <w:tcPr>
            <w:tcW w:w="635" w:type="pct"/>
            <w:tcBorders>
              <w:top w:val="nil"/>
              <w:left w:val="nil"/>
              <w:bottom w:val="single" w:sz="8" w:space="0" w:color="999999"/>
              <w:right w:val="single" w:sz="8" w:space="0" w:color="999999"/>
            </w:tcBorders>
            <w:shd w:val="clear" w:color="auto" w:fill="auto"/>
            <w:vAlign w:val="center"/>
            <w:hideMark/>
          </w:tcPr>
          <w:p w14:paraId="36A9B46B" w14:textId="5E115CF5"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0,3%</w:t>
            </w:r>
          </w:p>
        </w:tc>
        <w:tc>
          <w:tcPr>
            <w:tcW w:w="719" w:type="pct"/>
            <w:tcBorders>
              <w:top w:val="nil"/>
              <w:left w:val="nil"/>
              <w:bottom w:val="single" w:sz="8" w:space="0" w:color="999999"/>
              <w:right w:val="single" w:sz="8" w:space="0" w:color="999999"/>
            </w:tcBorders>
            <w:shd w:val="clear" w:color="auto" w:fill="auto"/>
            <w:vAlign w:val="center"/>
            <w:hideMark/>
          </w:tcPr>
          <w:p w14:paraId="277B2D29" w14:textId="2A49630E"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0,5%</w:t>
            </w:r>
          </w:p>
        </w:tc>
        <w:tc>
          <w:tcPr>
            <w:tcW w:w="996" w:type="pct"/>
            <w:tcBorders>
              <w:top w:val="nil"/>
              <w:left w:val="nil"/>
              <w:bottom w:val="single" w:sz="8" w:space="0" w:color="999999"/>
              <w:right w:val="single" w:sz="8" w:space="0" w:color="999999"/>
            </w:tcBorders>
            <w:shd w:val="clear" w:color="auto" w:fill="auto"/>
            <w:vAlign w:val="center"/>
            <w:hideMark/>
          </w:tcPr>
          <w:p w14:paraId="3B8051E4" w14:textId="615AB32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0,75%</w:t>
            </w:r>
          </w:p>
        </w:tc>
      </w:tr>
      <w:tr w:rsidR="00782577" w:rsidRPr="00782577" w14:paraId="71C3B3D3"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562EF803"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I.1.2</w:t>
            </w:r>
          </w:p>
        </w:tc>
        <w:tc>
          <w:tcPr>
            <w:tcW w:w="2335" w:type="pct"/>
            <w:tcBorders>
              <w:top w:val="nil"/>
              <w:left w:val="nil"/>
              <w:bottom w:val="single" w:sz="8" w:space="0" w:color="999999"/>
              <w:right w:val="single" w:sz="8" w:space="0" w:color="999999"/>
            </w:tcBorders>
            <w:shd w:val="clear" w:color="auto" w:fill="auto"/>
            <w:vAlign w:val="center"/>
            <w:hideMark/>
          </w:tcPr>
          <w:p w14:paraId="62ED6274"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mieszkalne</w:t>
            </w:r>
          </w:p>
        </w:tc>
        <w:tc>
          <w:tcPr>
            <w:tcW w:w="635" w:type="pct"/>
            <w:tcBorders>
              <w:top w:val="nil"/>
              <w:left w:val="nil"/>
              <w:bottom w:val="single" w:sz="8" w:space="0" w:color="999999"/>
              <w:right w:val="single" w:sz="8" w:space="0" w:color="999999"/>
            </w:tcBorders>
            <w:shd w:val="clear" w:color="auto" w:fill="auto"/>
            <w:vAlign w:val="center"/>
            <w:hideMark/>
          </w:tcPr>
          <w:p w14:paraId="47E6F466" w14:textId="2F5E5CD3"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2,1%</w:t>
            </w:r>
          </w:p>
        </w:tc>
        <w:tc>
          <w:tcPr>
            <w:tcW w:w="719" w:type="pct"/>
            <w:tcBorders>
              <w:top w:val="nil"/>
              <w:left w:val="nil"/>
              <w:bottom w:val="single" w:sz="8" w:space="0" w:color="999999"/>
              <w:right w:val="single" w:sz="8" w:space="0" w:color="999999"/>
            </w:tcBorders>
            <w:shd w:val="clear" w:color="auto" w:fill="auto"/>
            <w:vAlign w:val="center"/>
            <w:hideMark/>
          </w:tcPr>
          <w:p w14:paraId="023ADB5A" w14:textId="111F9E36"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0,5%</w:t>
            </w:r>
          </w:p>
        </w:tc>
        <w:tc>
          <w:tcPr>
            <w:tcW w:w="996" w:type="pct"/>
            <w:tcBorders>
              <w:top w:val="nil"/>
              <w:left w:val="nil"/>
              <w:bottom w:val="single" w:sz="8" w:space="0" w:color="999999"/>
              <w:right w:val="single" w:sz="8" w:space="0" w:color="999999"/>
            </w:tcBorders>
            <w:shd w:val="clear" w:color="auto" w:fill="auto"/>
            <w:vAlign w:val="center"/>
            <w:hideMark/>
          </w:tcPr>
          <w:p w14:paraId="26FDCD8F" w14:textId="329DFE60"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2,60%</w:t>
            </w:r>
          </w:p>
        </w:tc>
      </w:tr>
      <w:tr w:rsidR="00782577" w:rsidRPr="00782577" w14:paraId="0CB617A0"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7BD6A46D"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I.1.3</w:t>
            </w:r>
          </w:p>
        </w:tc>
        <w:tc>
          <w:tcPr>
            <w:tcW w:w="2335" w:type="pct"/>
            <w:tcBorders>
              <w:top w:val="nil"/>
              <w:left w:val="nil"/>
              <w:bottom w:val="single" w:sz="8" w:space="0" w:color="999999"/>
              <w:right w:val="single" w:sz="8" w:space="0" w:color="999999"/>
            </w:tcBorders>
            <w:shd w:val="clear" w:color="auto" w:fill="auto"/>
            <w:vAlign w:val="center"/>
            <w:hideMark/>
          </w:tcPr>
          <w:p w14:paraId="746EF6A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Komunalne oświetlenie uliczne</w:t>
            </w:r>
          </w:p>
        </w:tc>
        <w:tc>
          <w:tcPr>
            <w:tcW w:w="635" w:type="pct"/>
            <w:tcBorders>
              <w:top w:val="nil"/>
              <w:left w:val="nil"/>
              <w:bottom w:val="single" w:sz="8" w:space="0" w:color="999999"/>
              <w:right w:val="single" w:sz="8" w:space="0" w:color="999999"/>
            </w:tcBorders>
            <w:shd w:val="clear" w:color="auto" w:fill="auto"/>
            <w:vAlign w:val="center"/>
            <w:hideMark/>
          </w:tcPr>
          <w:p w14:paraId="5FFA98F9" w14:textId="6251061E"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2,1%</w:t>
            </w:r>
          </w:p>
        </w:tc>
        <w:tc>
          <w:tcPr>
            <w:tcW w:w="719" w:type="pct"/>
            <w:tcBorders>
              <w:top w:val="nil"/>
              <w:left w:val="nil"/>
              <w:bottom w:val="single" w:sz="8" w:space="0" w:color="999999"/>
              <w:right w:val="single" w:sz="8" w:space="0" w:color="999999"/>
            </w:tcBorders>
            <w:shd w:val="clear" w:color="auto" w:fill="auto"/>
            <w:vAlign w:val="center"/>
            <w:hideMark/>
          </w:tcPr>
          <w:p w14:paraId="2BCB7CF9" w14:textId="03FBAB05"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0,5%</w:t>
            </w:r>
          </w:p>
        </w:tc>
        <w:tc>
          <w:tcPr>
            <w:tcW w:w="996" w:type="pct"/>
            <w:tcBorders>
              <w:top w:val="nil"/>
              <w:left w:val="nil"/>
              <w:bottom w:val="single" w:sz="8" w:space="0" w:color="999999"/>
              <w:right w:val="single" w:sz="8" w:space="0" w:color="999999"/>
            </w:tcBorders>
            <w:shd w:val="clear" w:color="auto" w:fill="auto"/>
            <w:vAlign w:val="center"/>
            <w:hideMark/>
          </w:tcPr>
          <w:p w14:paraId="3886213E" w14:textId="72CDC2EE"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2,60%</w:t>
            </w:r>
          </w:p>
        </w:tc>
      </w:tr>
      <w:tr w:rsidR="00782577" w:rsidRPr="00782577" w14:paraId="320C1A2E"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40B50F45"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I.1.4</w:t>
            </w:r>
          </w:p>
        </w:tc>
        <w:tc>
          <w:tcPr>
            <w:tcW w:w="2335" w:type="pct"/>
            <w:tcBorders>
              <w:top w:val="nil"/>
              <w:left w:val="nil"/>
              <w:bottom w:val="single" w:sz="8" w:space="0" w:color="999999"/>
              <w:right w:val="single" w:sz="8" w:space="0" w:color="999999"/>
            </w:tcBorders>
            <w:shd w:val="clear" w:color="auto" w:fill="auto"/>
            <w:vAlign w:val="center"/>
            <w:hideMark/>
          </w:tcPr>
          <w:p w14:paraId="7D17A21B"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Przedsiębiorstwa</w:t>
            </w:r>
          </w:p>
        </w:tc>
        <w:tc>
          <w:tcPr>
            <w:tcW w:w="635" w:type="pct"/>
            <w:tcBorders>
              <w:top w:val="nil"/>
              <w:left w:val="nil"/>
              <w:bottom w:val="single" w:sz="8" w:space="0" w:color="999999"/>
              <w:right w:val="single" w:sz="8" w:space="0" w:color="999999"/>
            </w:tcBorders>
            <w:shd w:val="clear" w:color="auto" w:fill="auto"/>
            <w:vAlign w:val="center"/>
            <w:hideMark/>
          </w:tcPr>
          <w:p w14:paraId="0EB2D00F" w14:textId="7D44F19B"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w:t>
            </w:r>
          </w:p>
        </w:tc>
        <w:tc>
          <w:tcPr>
            <w:tcW w:w="719" w:type="pct"/>
            <w:tcBorders>
              <w:top w:val="nil"/>
              <w:left w:val="nil"/>
              <w:bottom w:val="single" w:sz="8" w:space="0" w:color="999999"/>
              <w:right w:val="single" w:sz="8" w:space="0" w:color="999999"/>
            </w:tcBorders>
            <w:shd w:val="clear" w:color="auto" w:fill="auto"/>
            <w:vAlign w:val="center"/>
            <w:hideMark/>
          </w:tcPr>
          <w:p w14:paraId="7CE498CD" w14:textId="69275092"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0,5%</w:t>
            </w:r>
          </w:p>
        </w:tc>
        <w:tc>
          <w:tcPr>
            <w:tcW w:w="996" w:type="pct"/>
            <w:tcBorders>
              <w:top w:val="nil"/>
              <w:left w:val="nil"/>
              <w:bottom w:val="single" w:sz="8" w:space="0" w:color="999999"/>
              <w:right w:val="single" w:sz="8" w:space="0" w:color="999999"/>
            </w:tcBorders>
            <w:shd w:val="clear" w:color="auto" w:fill="auto"/>
            <w:vAlign w:val="center"/>
            <w:hideMark/>
          </w:tcPr>
          <w:p w14:paraId="68C6EA01" w14:textId="6943D2A2"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0,50%</w:t>
            </w:r>
          </w:p>
        </w:tc>
      </w:tr>
      <w:tr w:rsidR="00782577" w:rsidRPr="00782577" w14:paraId="3FBDB0C0"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15552D2E"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I.2</w:t>
            </w:r>
          </w:p>
        </w:tc>
        <w:tc>
          <w:tcPr>
            <w:tcW w:w="2335" w:type="pct"/>
            <w:tcBorders>
              <w:top w:val="nil"/>
              <w:left w:val="nil"/>
              <w:bottom w:val="single" w:sz="8" w:space="0" w:color="999999"/>
              <w:right w:val="single" w:sz="8" w:space="0" w:color="999999"/>
            </w:tcBorders>
            <w:shd w:val="clear" w:color="auto" w:fill="auto"/>
            <w:vAlign w:val="center"/>
            <w:hideMark/>
          </w:tcPr>
          <w:p w14:paraId="7FB308B6"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Ciepło systemowe</w:t>
            </w:r>
          </w:p>
        </w:tc>
        <w:tc>
          <w:tcPr>
            <w:tcW w:w="635" w:type="pct"/>
            <w:tcBorders>
              <w:top w:val="nil"/>
              <w:left w:val="nil"/>
              <w:bottom w:val="single" w:sz="8" w:space="0" w:color="999999"/>
              <w:right w:val="single" w:sz="8" w:space="0" w:color="999999"/>
            </w:tcBorders>
            <w:shd w:val="clear" w:color="auto" w:fill="auto"/>
            <w:vAlign w:val="center"/>
            <w:hideMark/>
          </w:tcPr>
          <w:p w14:paraId="12622781" w14:textId="65738302"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 </w:t>
            </w:r>
          </w:p>
        </w:tc>
        <w:tc>
          <w:tcPr>
            <w:tcW w:w="719" w:type="pct"/>
            <w:tcBorders>
              <w:top w:val="nil"/>
              <w:left w:val="nil"/>
              <w:bottom w:val="single" w:sz="8" w:space="0" w:color="999999"/>
              <w:right w:val="single" w:sz="8" w:space="0" w:color="999999"/>
            </w:tcBorders>
            <w:shd w:val="clear" w:color="auto" w:fill="auto"/>
            <w:vAlign w:val="center"/>
            <w:hideMark/>
          </w:tcPr>
          <w:p w14:paraId="5A923D3A" w14:textId="10E1BF3C"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 </w:t>
            </w:r>
          </w:p>
        </w:tc>
        <w:tc>
          <w:tcPr>
            <w:tcW w:w="996" w:type="pct"/>
            <w:tcBorders>
              <w:top w:val="nil"/>
              <w:left w:val="nil"/>
              <w:bottom w:val="single" w:sz="8" w:space="0" w:color="999999"/>
              <w:right w:val="single" w:sz="8" w:space="0" w:color="999999"/>
            </w:tcBorders>
            <w:shd w:val="clear" w:color="auto" w:fill="auto"/>
            <w:vAlign w:val="center"/>
            <w:hideMark/>
          </w:tcPr>
          <w:p w14:paraId="3743D135" w14:textId="1A0FCA1C"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 </w:t>
            </w:r>
          </w:p>
        </w:tc>
      </w:tr>
      <w:tr w:rsidR="00782577" w:rsidRPr="00782577" w14:paraId="34C043A8"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6B328F10"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I.3.1</w:t>
            </w:r>
          </w:p>
        </w:tc>
        <w:tc>
          <w:tcPr>
            <w:tcW w:w="2335" w:type="pct"/>
            <w:tcBorders>
              <w:top w:val="nil"/>
              <w:left w:val="nil"/>
              <w:bottom w:val="single" w:sz="8" w:space="0" w:color="999999"/>
              <w:right w:val="single" w:sz="8" w:space="0" w:color="999999"/>
            </w:tcBorders>
            <w:shd w:val="clear" w:color="auto" w:fill="auto"/>
            <w:vAlign w:val="center"/>
            <w:hideMark/>
          </w:tcPr>
          <w:p w14:paraId="0DA74670"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wyposażenie/ urządzenia komunalne</w:t>
            </w:r>
          </w:p>
        </w:tc>
        <w:tc>
          <w:tcPr>
            <w:tcW w:w="635" w:type="pct"/>
            <w:tcBorders>
              <w:top w:val="nil"/>
              <w:left w:val="nil"/>
              <w:bottom w:val="single" w:sz="8" w:space="0" w:color="999999"/>
              <w:right w:val="single" w:sz="8" w:space="0" w:color="999999"/>
            </w:tcBorders>
            <w:shd w:val="clear" w:color="auto" w:fill="auto"/>
            <w:vAlign w:val="center"/>
            <w:hideMark/>
          </w:tcPr>
          <w:p w14:paraId="6545E045" w14:textId="466FA13F"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w:t>
            </w:r>
          </w:p>
        </w:tc>
        <w:tc>
          <w:tcPr>
            <w:tcW w:w="719" w:type="pct"/>
            <w:tcBorders>
              <w:top w:val="nil"/>
              <w:left w:val="nil"/>
              <w:bottom w:val="single" w:sz="8" w:space="0" w:color="999999"/>
              <w:right w:val="single" w:sz="8" w:space="0" w:color="999999"/>
            </w:tcBorders>
            <w:shd w:val="clear" w:color="auto" w:fill="auto"/>
            <w:vAlign w:val="center"/>
            <w:hideMark/>
          </w:tcPr>
          <w:p w14:paraId="44B9B000" w14:textId="1513DB06"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0,00%</w:t>
            </w:r>
          </w:p>
        </w:tc>
        <w:tc>
          <w:tcPr>
            <w:tcW w:w="996" w:type="pct"/>
            <w:tcBorders>
              <w:top w:val="nil"/>
              <w:left w:val="nil"/>
              <w:bottom w:val="single" w:sz="8" w:space="0" w:color="999999"/>
              <w:right w:val="single" w:sz="8" w:space="0" w:color="999999"/>
            </w:tcBorders>
            <w:shd w:val="clear" w:color="auto" w:fill="auto"/>
            <w:vAlign w:val="center"/>
            <w:hideMark/>
          </w:tcPr>
          <w:p w14:paraId="22A1D049" w14:textId="1142E1FA"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0,00%</w:t>
            </w:r>
          </w:p>
        </w:tc>
      </w:tr>
      <w:tr w:rsidR="00782577" w:rsidRPr="00782577" w14:paraId="1E899653"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4EF05447"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I.3.2</w:t>
            </w:r>
          </w:p>
        </w:tc>
        <w:tc>
          <w:tcPr>
            <w:tcW w:w="2335" w:type="pct"/>
            <w:tcBorders>
              <w:top w:val="nil"/>
              <w:left w:val="nil"/>
              <w:bottom w:val="single" w:sz="8" w:space="0" w:color="999999"/>
              <w:right w:val="single" w:sz="8" w:space="0" w:color="999999"/>
            </w:tcBorders>
            <w:shd w:val="clear" w:color="auto" w:fill="auto"/>
            <w:vAlign w:val="center"/>
            <w:hideMark/>
          </w:tcPr>
          <w:p w14:paraId="74DE163C"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mieszkalne</w:t>
            </w:r>
          </w:p>
        </w:tc>
        <w:tc>
          <w:tcPr>
            <w:tcW w:w="635" w:type="pct"/>
            <w:tcBorders>
              <w:top w:val="nil"/>
              <w:left w:val="nil"/>
              <w:bottom w:val="single" w:sz="8" w:space="0" w:color="999999"/>
              <w:right w:val="single" w:sz="8" w:space="0" w:color="999999"/>
            </w:tcBorders>
            <w:shd w:val="clear" w:color="auto" w:fill="auto"/>
            <w:vAlign w:val="center"/>
            <w:hideMark/>
          </w:tcPr>
          <w:p w14:paraId="0707F1F6" w14:textId="3DF04078"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w:t>
            </w:r>
          </w:p>
        </w:tc>
        <w:tc>
          <w:tcPr>
            <w:tcW w:w="719" w:type="pct"/>
            <w:tcBorders>
              <w:top w:val="nil"/>
              <w:left w:val="nil"/>
              <w:bottom w:val="single" w:sz="8" w:space="0" w:color="999999"/>
              <w:right w:val="single" w:sz="8" w:space="0" w:color="999999"/>
            </w:tcBorders>
            <w:shd w:val="clear" w:color="auto" w:fill="auto"/>
            <w:vAlign w:val="center"/>
            <w:hideMark/>
          </w:tcPr>
          <w:p w14:paraId="56DA2F13" w14:textId="474D31F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0,00%</w:t>
            </w:r>
          </w:p>
        </w:tc>
        <w:tc>
          <w:tcPr>
            <w:tcW w:w="996" w:type="pct"/>
            <w:tcBorders>
              <w:top w:val="nil"/>
              <w:left w:val="nil"/>
              <w:bottom w:val="single" w:sz="8" w:space="0" w:color="999999"/>
              <w:right w:val="single" w:sz="8" w:space="0" w:color="999999"/>
            </w:tcBorders>
            <w:shd w:val="clear" w:color="auto" w:fill="auto"/>
            <w:vAlign w:val="center"/>
            <w:hideMark/>
          </w:tcPr>
          <w:p w14:paraId="0B4CDB66" w14:textId="6B213159"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0,00%</w:t>
            </w:r>
          </w:p>
        </w:tc>
      </w:tr>
      <w:tr w:rsidR="00782577" w:rsidRPr="00782577" w14:paraId="01F43EC6"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1F589F75"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I.3.3</w:t>
            </w:r>
          </w:p>
        </w:tc>
        <w:tc>
          <w:tcPr>
            <w:tcW w:w="2335" w:type="pct"/>
            <w:tcBorders>
              <w:top w:val="nil"/>
              <w:left w:val="nil"/>
              <w:bottom w:val="single" w:sz="8" w:space="0" w:color="999999"/>
              <w:right w:val="single" w:sz="8" w:space="0" w:color="999999"/>
            </w:tcBorders>
            <w:shd w:val="clear" w:color="auto" w:fill="auto"/>
            <w:vAlign w:val="center"/>
            <w:hideMark/>
          </w:tcPr>
          <w:p w14:paraId="25EA12EA"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Komunalne oświetlenie uliczne</w:t>
            </w:r>
          </w:p>
        </w:tc>
        <w:tc>
          <w:tcPr>
            <w:tcW w:w="635" w:type="pct"/>
            <w:tcBorders>
              <w:top w:val="nil"/>
              <w:left w:val="nil"/>
              <w:bottom w:val="single" w:sz="8" w:space="0" w:color="999999"/>
              <w:right w:val="single" w:sz="8" w:space="0" w:color="999999"/>
            </w:tcBorders>
            <w:shd w:val="clear" w:color="auto" w:fill="auto"/>
            <w:vAlign w:val="center"/>
            <w:hideMark/>
          </w:tcPr>
          <w:p w14:paraId="1FE45275" w14:textId="0512C5CD"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w:t>
            </w:r>
          </w:p>
        </w:tc>
        <w:tc>
          <w:tcPr>
            <w:tcW w:w="719" w:type="pct"/>
            <w:tcBorders>
              <w:top w:val="nil"/>
              <w:left w:val="nil"/>
              <w:bottom w:val="single" w:sz="8" w:space="0" w:color="999999"/>
              <w:right w:val="single" w:sz="8" w:space="0" w:color="999999"/>
            </w:tcBorders>
            <w:shd w:val="clear" w:color="auto" w:fill="auto"/>
            <w:vAlign w:val="center"/>
            <w:hideMark/>
          </w:tcPr>
          <w:p w14:paraId="153C15DE" w14:textId="407F2B7F"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0,00%</w:t>
            </w:r>
          </w:p>
        </w:tc>
        <w:tc>
          <w:tcPr>
            <w:tcW w:w="996" w:type="pct"/>
            <w:tcBorders>
              <w:top w:val="nil"/>
              <w:left w:val="nil"/>
              <w:bottom w:val="single" w:sz="8" w:space="0" w:color="999999"/>
              <w:right w:val="single" w:sz="8" w:space="0" w:color="999999"/>
            </w:tcBorders>
            <w:shd w:val="clear" w:color="auto" w:fill="auto"/>
            <w:vAlign w:val="center"/>
            <w:hideMark/>
          </w:tcPr>
          <w:p w14:paraId="3D1FA470" w14:textId="4ECFF0F4"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w:t>
            </w:r>
          </w:p>
        </w:tc>
      </w:tr>
      <w:tr w:rsidR="00782577" w:rsidRPr="00782577" w14:paraId="088BCAAC"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1218DC7E"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I.3.4</w:t>
            </w:r>
          </w:p>
        </w:tc>
        <w:tc>
          <w:tcPr>
            <w:tcW w:w="2335" w:type="pct"/>
            <w:tcBorders>
              <w:top w:val="nil"/>
              <w:left w:val="nil"/>
              <w:bottom w:val="single" w:sz="8" w:space="0" w:color="999999"/>
              <w:right w:val="single" w:sz="8" w:space="0" w:color="999999"/>
            </w:tcBorders>
            <w:shd w:val="clear" w:color="auto" w:fill="auto"/>
            <w:vAlign w:val="center"/>
            <w:hideMark/>
          </w:tcPr>
          <w:p w14:paraId="5ECF87D8"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Przedsiębiorstwa</w:t>
            </w:r>
          </w:p>
        </w:tc>
        <w:tc>
          <w:tcPr>
            <w:tcW w:w="635" w:type="pct"/>
            <w:tcBorders>
              <w:top w:val="nil"/>
              <w:left w:val="nil"/>
              <w:bottom w:val="single" w:sz="8" w:space="0" w:color="999999"/>
              <w:right w:val="single" w:sz="8" w:space="0" w:color="999999"/>
            </w:tcBorders>
            <w:shd w:val="clear" w:color="auto" w:fill="auto"/>
            <w:vAlign w:val="center"/>
            <w:hideMark/>
          </w:tcPr>
          <w:p w14:paraId="5A9B518B" w14:textId="49C61563"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w:t>
            </w:r>
          </w:p>
        </w:tc>
        <w:tc>
          <w:tcPr>
            <w:tcW w:w="719" w:type="pct"/>
            <w:tcBorders>
              <w:top w:val="nil"/>
              <w:left w:val="nil"/>
              <w:bottom w:val="single" w:sz="8" w:space="0" w:color="999999"/>
              <w:right w:val="single" w:sz="8" w:space="0" w:color="999999"/>
            </w:tcBorders>
            <w:shd w:val="clear" w:color="auto" w:fill="auto"/>
            <w:vAlign w:val="center"/>
            <w:hideMark/>
          </w:tcPr>
          <w:p w14:paraId="139426CD" w14:textId="64CE856C"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0,00%</w:t>
            </w:r>
          </w:p>
        </w:tc>
        <w:tc>
          <w:tcPr>
            <w:tcW w:w="996" w:type="pct"/>
            <w:tcBorders>
              <w:top w:val="nil"/>
              <w:left w:val="nil"/>
              <w:bottom w:val="single" w:sz="8" w:space="0" w:color="999999"/>
              <w:right w:val="single" w:sz="8" w:space="0" w:color="999999"/>
            </w:tcBorders>
            <w:shd w:val="clear" w:color="auto" w:fill="auto"/>
            <w:vAlign w:val="center"/>
            <w:hideMark/>
          </w:tcPr>
          <w:p w14:paraId="35A15021" w14:textId="1DB0D7EC"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0,00%</w:t>
            </w:r>
          </w:p>
        </w:tc>
      </w:tr>
      <w:tr w:rsidR="00782577" w:rsidRPr="00782577" w14:paraId="2FB19C52"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75EAE34D"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I.2</w:t>
            </w:r>
          </w:p>
        </w:tc>
        <w:tc>
          <w:tcPr>
            <w:tcW w:w="2335" w:type="pct"/>
            <w:tcBorders>
              <w:top w:val="nil"/>
              <w:left w:val="nil"/>
              <w:bottom w:val="single" w:sz="8" w:space="0" w:color="999999"/>
              <w:right w:val="single" w:sz="8" w:space="0" w:color="999999"/>
            </w:tcBorders>
            <w:shd w:val="clear" w:color="auto" w:fill="auto"/>
            <w:vAlign w:val="center"/>
            <w:hideMark/>
          </w:tcPr>
          <w:p w14:paraId="4F1EF15D"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Gaz ziemny</w:t>
            </w:r>
          </w:p>
        </w:tc>
        <w:tc>
          <w:tcPr>
            <w:tcW w:w="635" w:type="pct"/>
            <w:tcBorders>
              <w:top w:val="nil"/>
              <w:left w:val="nil"/>
              <w:bottom w:val="single" w:sz="8" w:space="0" w:color="999999"/>
              <w:right w:val="single" w:sz="8" w:space="0" w:color="999999"/>
            </w:tcBorders>
            <w:shd w:val="clear" w:color="auto" w:fill="auto"/>
            <w:vAlign w:val="center"/>
            <w:hideMark/>
          </w:tcPr>
          <w:p w14:paraId="711E684E" w14:textId="66571D45"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 </w:t>
            </w:r>
          </w:p>
        </w:tc>
        <w:tc>
          <w:tcPr>
            <w:tcW w:w="719" w:type="pct"/>
            <w:tcBorders>
              <w:top w:val="nil"/>
              <w:left w:val="nil"/>
              <w:bottom w:val="single" w:sz="8" w:space="0" w:color="999999"/>
              <w:right w:val="single" w:sz="8" w:space="0" w:color="999999"/>
            </w:tcBorders>
            <w:shd w:val="clear" w:color="auto" w:fill="auto"/>
            <w:vAlign w:val="center"/>
            <w:hideMark/>
          </w:tcPr>
          <w:p w14:paraId="36946B47" w14:textId="336DB53A"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 </w:t>
            </w:r>
          </w:p>
        </w:tc>
        <w:tc>
          <w:tcPr>
            <w:tcW w:w="996" w:type="pct"/>
            <w:tcBorders>
              <w:top w:val="nil"/>
              <w:left w:val="nil"/>
              <w:bottom w:val="single" w:sz="8" w:space="0" w:color="999999"/>
              <w:right w:val="single" w:sz="8" w:space="0" w:color="999999"/>
            </w:tcBorders>
            <w:shd w:val="clear" w:color="auto" w:fill="auto"/>
            <w:vAlign w:val="center"/>
            <w:hideMark/>
          </w:tcPr>
          <w:p w14:paraId="76E44ED8" w14:textId="0EECBF33"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 </w:t>
            </w:r>
          </w:p>
        </w:tc>
      </w:tr>
      <w:tr w:rsidR="00782577" w:rsidRPr="00782577" w14:paraId="73CA00A7"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4BC6C656"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I.3.1</w:t>
            </w:r>
          </w:p>
        </w:tc>
        <w:tc>
          <w:tcPr>
            <w:tcW w:w="2335" w:type="pct"/>
            <w:tcBorders>
              <w:top w:val="nil"/>
              <w:left w:val="nil"/>
              <w:bottom w:val="single" w:sz="8" w:space="0" w:color="999999"/>
              <w:right w:val="single" w:sz="8" w:space="0" w:color="999999"/>
            </w:tcBorders>
            <w:shd w:val="clear" w:color="auto" w:fill="auto"/>
            <w:vAlign w:val="center"/>
            <w:hideMark/>
          </w:tcPr>
          <w:p w14:paraId="23B3B533"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wyposażenie/ urządzenia komunalne</w:t>
            </w:r>
          </w:p>
        </w:tc>
        <w:tc>
          <w:tcPr>
            <w:tcW w:w="635" w:type="pct"/>
            <w:tcBorders>
              <w:top w:val="nil"/>
              <w:left w:val="nil"/>
              <w:bottom w:val="single" w:sz="8" w:space="0" w:color="999999"/>
              <w:right w:val="single" w:sz="8" w:space="0" w:color="999999"/>
            </w:tcBorders>
            <w:shd w:val="clear" w:color="auto" w:fill="auto"/>
            <w:vAlign w:val="center"/>
            <w:hideMark/>
          </w:tcPr>
          <w:p w14:paraId="403B24D8" w14:textId="799C5911"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0,3%</w:t>
            </w:r>
          </w:p>
        </w:tc>
        <w:tc>
          <w:tcPr>
            <w:tcW w:w="719" w:type="pct"/>
            <w:tcBorders>
              <w:top w:val="nil"/>
              <w:left w:val="nil"/>
              <w:bottom w:val="single" w:sz="8" w:space="0" w:color="999999"/>
              <w:right w:val="single" w:sz="8" w:space="0" w:color="999999"/>
            </w:tcBorders>
            <w:shd w:val="clear" w:color="auto" w:fill="auto"/>
            <w:vAlign w:val="center"/>
            <w:hideMark/>
          </w:tcPr>
          <w:p w14:paraId="3801389A" w14:textId="0B798099"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2,00%</w:t>
            </w:r>
          </w:p>
        </w:tc>
        <w:tc>
          <w:tcPr>
            <w:tcW w:w="996" w:type="pct"/>
            <w:tcBorders>
              <w:top w:val="nil"/>
              <w:left w:val="nil"/>
              <w:bottom w:val="single" w:sz="8" w:space="0" w:color="999999"/>
              <w:right w:val="single" w:sz="8" w:space="0" w:color="999999"/>
            </w:tcBorders>
            <w:shd w:val="clear" w:color="auto" w:fill="auto"/>
            <w:vAlign w:val="center"/>
            <w:hideMark/>
          </w:tcPr>
          <w:p w14:paraId="21E54663" w14:textId="763C5496"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2,25%</w:t>
            </w:r>
          </w:p>
        </w:tc>
      </w:tr>
      <w:tr w:rsidR="00782577" w:rsidRPr="00782577" w14:paraId="56E62CA6"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27880BD1"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I.3.2</w:t>
            </w:r>
          </w:p>
        </w:tc>
        <w:tc>
          <w:tcPr>
            <w:tcW w:w="2335" w:type="pct"/>
            <w:tcBorders>
              <w:top w:val="nil"/>
              <w:left w:val="nil"/>
              <w:bottom w:val="single" w:sz="8" w:space="0" w:color="999999"/>
              <w:right w:val="single" w:sz="8" w:space="0" w:color="999999"/>
            </w:tcBorders>
            <w:shd w:val="clear" w:color="auto" w:fill="auto"/>
            <w:vAlign w:val="center"/>
            <w:hideMark/>
          </w:tcPr>
          <w:p w14:paraId="293A223A"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mieszkalne</w:t>
            </w:r>
          </w:p>
        </w:tc>
        <w:tc>
          <w:tcPr>
            <w:tcW w:w="635" w:type="pct"/>
            <w:tcBorders>
              <w:top w:val="nil"/>
              <w:left w:val="nil"/>
              <w:bottom w:val="single" w:sz="8" w:space="0" w:color="999999"/>
              <w:right w:val="single" w:sz="8" w:space="0" w:color="999999"/>
            </w:tcBorders>
            <w:shd w:val="clear" w:color="auto" w:fill="auto"/>
            <w:vAlign w:val="center"/>
            <w:hideMark/>
          </w:tcPr>
          <w:p w14:paraId="363FC19E" w14:textId="42D9EED4"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2,1%</w:t>
            </w:r>
          </w:p>
        </w:tc>
        <w:tc>
          <w:tcPr>
            <w:tcW w:w="719" w:type="pct"/>
            <w:tcBorders>
              <w:top w:val="nil"/>
              <w:left w:val="nil"/>
              <w:bottom w:val="single" w:sz="8" w:space="0" w:color="999999"/>
              <w:right w:val="single" w:sz="8" w:space="0" w:color="999999"/>
            </w:tcBorders>
            <w:shd w:val="clear" w:color="auto" w:fill="auto"/>
            <w:vAlign w:val="center"/>
            <w:hideMark/>
          </w:tcPr>
          <w:p w14:paraId="46F3AD3B" w14:textId="0FFBEC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2,00%</w:t>
            </w:r>
          </w:p>
        </w:tc>
        <w:tc>
          <w:tcPr>
            <w:tcW w:w="996" w:type="pct"/>
            <w:tcBorders>
              <w:top w:val="nil"/>
              <w:left w:val="nil"/>
              <w:bottom w:val="single" w:sz="8" w:space="0" w:color="999999"/>
              <w:right w:val="single" w:sz="8" w:space="0" w:color="999999"/>
            </w:tcBorders>
            <w:shd w:val="clear" w:color="auto" w:fill="auto"/>
            <w:vAlign w:val="center"/>
            <w:hideMark/>
          </w:tcPr>
          <w:p w14:paraId="0D497A51" w14:textId="1A0A95DA"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4,10%</w:t>
            </w:r>
          </w:p>
        </w:tc>
      </w:tr>
      <w:tr w:rsidR="00782577" w:rsidRPr="00782577" w14:paraId="07993E88"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574BB11F"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I.3.3</w:t>
            </w:r>
          </w:p>
        </w:tc>
        <w:tc>
          <w:tcPr>
            <w:tcW w:w="2335" w:type="pct"/>
            <w:tcBorders>
              <w:top w:val="nil"/>
              <w:left w:val="nil"/>
              <w:bottom w:val="single" w:sz="8" w:space="0" w:color="999999"/>
              <w:right w:val="single" w:sz="8" w:space="0" w:color="999999"/>
            </w:tcBorders>
            <w:shd w:val="clear" w:color="auto" w:fill="auto"/>
            <w:vAlign w:val="center"/>
            <w:hideMark/>
          </w:tcPr>
          <w:p w14:paraId="0DD6E3C8"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Komunalne oświetlenie uliczne</w:t>
            </w:r>
          </w:p>
        </w:tc>
        <w:tc>
          <w:tcPr>
            <w:tcW w:w="635" w:type="pct"/>
            <w:tcBorders>
              <w:top w:val="nil"/>
              <w:left w:val="nil"/>
              <w:bottom w:val="single" w:sz="8" w:space="0" w:color="999999"/>
              <w:right w:val="single" w:sz="8" w:space="0" w:color="999999"/>
            </w:tcBorders>
            <w:shd w:val="clear" w:color="auto" w:fill="auto"/>
            <w:vAlign w:val="center"/>
            <w:hideMark/>
          </w:tcPr>
          <w:p w14:paraId="07ED2A41" w14:textId="27863163"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w:t>
            </w:r>
          </w:p>
        </w:tc>
        <w:tc>
          <w:tcPr>
            <w:tcW w:w="719" w:type="pct"/>
            <w:tcBorders>
              <w:top w:val="nil"/>
              <w:left w:val="nil"/>
              <w:bottom w:val="single" w:sz="8" w:space="0" w:color="999999"/>
              <w:right w:val="single" w:sz="8" w:space="0" w:color="999999"/>
            </w:tcBorders>
            <w:shd w:val="clear" w:color="auto" w:fill="auto"/>
            <w:vAlign w:val="center"/>
            <w:hideMark/>
          </w:tcPr>
          <w:p w14:paraId="307AB4BD" w14:textId="35AA4B74"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2,00%</w:t>
            </w:r>
          </w:p>
        </w:tc>
        <w:tc>
          <w:tcPr>
            <w:tcW w:w="996" w:type="pct"/>
            <w:tcBorders>
              <w:top w:val="nil"/>
              <w:left w:val="nil"/>
              <w:bottom w:val="single" w:sz="8" w:space="0" w:color="999999"/>
              <w:right w:val="single" w:sz="8" w:space="0" w:color="999999"/>
            </w:tcBorders>
            <w:shd w:val="clear" w:color="auto" w:fill="auto"/>
            <w:vAlign w:val="center"/>
            <w:hideMark/>
          </w:tcPr>
          <w:p w14:paraId="6E74882E" w14:textId="42E9E205"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Pr>
                <w:rFonts w:ascii="Arial" w:hAnsi="Arial" w:cs="Arial"/>
                <w:color w:val="000000"/>
                <w:sz w:val="22"/>
              </w:rPr>
              <w:t>-</w:t>
            </w:r>
          </w:p>
        </w:tc>
      </w:tr>
      <w:tr w:rsidR="00782577" w:rsidRPr="00782577" w14:paraId="5EB1D059" w14:textId="77777777" w:rsidTr="00782577">
        <w:trPr>
          <w:trHeight w:val="20"/>
        </w:trPr>
        <w:tc>
          <w:tcPr>
            <w:tcW w:w="314" w:type="pct"/>
            <w:tcBorders>
              <w:top w:val="nil"/>
              <w:left w:val="single" w:sz="8" w:space="0" w:color="999999"/>
              <w:bottom w:val="single" w:sz="8" w:space="0" w:color="999999"/>
              <w:right w:val="single" w:sz="8" w:space="0" w:color="999999"/>
            </w:tcBorders>
            <w:shd w:val="clear" w:color="auto" w:fill="auto"/>
            <w:vAlign w:val="center"/>
            <w:hideMark/>
          </w:tcPr>
          <w:p w14:paraId="1D009796"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I.3.4</w:t>
            </w:r>
          </w:p>
        </w:tc>
        <w:tc>
          <w:tcPr>
            <w:tcW w:w="2335" w:type="pct"/>
            <w:tcBorders>
              <w:top w:val="nil"/>
              <w:left w:val="nil"/>
              <w:bottom w:val="single" w:sz="8" w:space="0" w:color="999999"/>
              <w:right w:val="single" w:sz="8" w:space="0" w:color="999999"/>
            </w:tcBorders>
            <w:shd w:val="clear" w:color="auto" w:fill="auto"/>
            <w:vAlign w:val="center"/>
            <w:hideMark/>
          </w:tcPr>
          <w:p w14:paraId="3AC42777"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Przedsiębiorstwa</w:t>
            </w:r>
          </w:p>
        </w:tc>
        <w:tc>
          <w:tcPr>
            <w:tcW w:w="635" w:type="pct"/>
            <w:tcBorders>
              <w:top w:val="nil"/>
              <w:left w:val="nil"/>
              <w:bottom w:val="single" w:sz="8" w:space="0" w:color="999999"/>
              <w:right w:val="single" w:sz="8" w:space="0" w:color="999999"/>
            </w:tcBorders>
            <w:shd w:val="clear" w:color="auto" w:fill="auto"/>
            <w:vAlign w:val="center"/>
            <w:hideMark/>
          </w:tcPr>
          <w:p w14:paraId="122ACF22"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w:t>
            </w:r>
          </w:p>
        </w:tc>
        <w:tc>
          <w:tcPr>
            <w:tcW w:w="719" w:type="pct"/>
            <w:tcBorders>
              <w:top w:val="nil"/>
              <w:left w:val="nil"/>
              <w:bottom w:val="single" w:sz="8" w:space="0" w:color="999999"/>
              <w:right w:val="single" w:sz="8" w:space="0" w:color="999999"/>
            </w:tcBorders>
            <w:shd w:val="clear" w:color="auto" w:fill="auto"/>
            <w:vAlign w:val="center"/>
            <w:hideMark/>
          </w:tcPr>
          <w:p w14:paraId="0F590919"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2,00%</w:t>
            </w:r>
          </w:p>
        </w:tc>
        <w:tc>
          <w:tcPr>
            <w:tcW w:w="996" w:type="pct"/>
            <w:tcBorders>
              <w:top w:val="nil"/>
              <w:left w:val="nil"/>
              <w:bottom w:val="single" w:sz="8" w:space="0" w:color="999999"/>
              <w:right w:val="single" w:sz="8" w:space="0" w:color="999999"/>
            </w:tcBorders>
            <w:shd w:val="clear" w:color="auto" w:fill="auto"/>
            <w:vAlign w:val="center"/>
            <w:hideMark/>
          </w:tcPr>
          <w:p w14:paraId="65BEAAF8" w14:textId="4E86B779"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2,00%</w:t>
            </w:r>
            <w:r>
              <w:rPr>
                <w:rFonts w:ascii="Arial" w:eastAsia="Times New Roman" w:hAnsi="Arial" w:cs="Arial"/>
                <w:color w:val="000000"/>
                <w:sz w:val="22"/>
                <w:lang w:eastAsia="pl-PL"/>
              </w:rPr>
              <w:t xml:space="preserve"> zapotrzebowania na energię elektryczną</w:t>
            </w:r>
          </w:p>
        </w:tc>
      </w:tr>
    </w:tbl>
    <w:p w14:paraId="15895122" w14:textId="57547054" w:rsidR="009F214C" w:rsidRPr="004B4852" w:rsidRDefault="009F214C" w:rsidP="00E02F19">
      <w:pPr>
        <w:pStyle w:val="Legenda"/>
      </w:pPr>
      <w:r w:rsidRPr="004B4852">
        <w:t>Źródło: Opracowanie własne</w:t>
      </w:r>
    </w:p>
    <w:p w14:paraId="2B429A0E" w14:textId="196630AC" w:rsidR="00EA4DC0" w:rsidRPr="004B4852" w:rsidRDefault="00570EBA" w:rsidP="00EA4DC0">
      <w:pPr>
        <w:rPr>
          <w:rFonts w:asciiTheme="majorHAnsi" w:hAnsiTheme="majorHAnsi" w:cstheme="majorHAnsi"/>
        </w:rPr>
      </w:pPr>
      <w:r w:rsidRPr="004B4852">
        <w:rPr>
          <w:rFonts w:asciiTheme="majorHAnsi" w:hAnsiTheme="majorHAnsi" w:cstheme="majorHAnsi"/>
          <w:b/>
        </w:rPr>
        <w:t xml:space="preserve">Scenariusz </w:t>
      </w:r>
      <w:r w:rsidR="009B1353" w:rsidRPr="004B4852">
        <w:rPr>
          <w:rFonts w:asciiTheme="majorHAnsi" w:hAnsiTheme="majorHAnsi" w:cstheme="majorHAnsi"/>
          <w:b/>
        </w:rPr>
        <w:t>B</w:t>
      </w:r>
      <w:r w:rsidRPr="004B4852">
        <w:rPr>
          <w:rFonts w:asciiTheme="majorHAnsi" w:hAnsiTheme="majorHAnsi" w:cstheme="majorHAnsi"/>
          <w:b/>
        </w:rPr>
        <w:t xml:space="preserve"> „</w:t>
      </w:r>
      <w:r w:rsidR="006C373E" w:rsidRPr="004B4852">
        <w:rPr>
          <w:rFonts w:asciiTheme="majorHAnsi" w:hAnsiTheme="majorHAnsi" w:cstheme="majorHAnsi"/>
          <w:b/>
        </w:rPr>
        <w:t>Neutralny</w:t>
      </w:r>
      <w:r w:rsidRPr="004B4852">
        <w:rPr>
          <w:rFonts w:asciiTheme="majorHAnsi" w:hAnsiTheme="majorHAnsi" w:cstheme="majorHAnsi"/>
          <w:b/>
        </w:rPr>
        <w:t xml:space="preserve">” </w:t>
      </w:r>
      <w:r w:rsidRPr="004B4852">
        <w:rPr>
          <w:rFonts w:asciiTheme="majorHAnsi" w:hAnsiTheme="majorHAnsi" w:cstheme="majorHAnsi"/>
        </w:rPr>
        <w:t>– urzeczywistniany przy założeniu aktywnej, skutecznej polityki Rządu oraz lokalnej polityki, kreującej pożądane zachowania wszystkich odbiorców energii; tereny wyznaczone pod budownictwo mieszkaniowe są w pełni zainwestowane; planowane inwestycje (zawarte w Planach Miejscowych oraz Studium Uwarunkowań) zostaną zrealizowane i będą dodatkowo generować i</w:t>
      </w:r>
      <w:r w:rsidR="008F0D55" w:rsidRPr="004B4852">
        <w:rPr>
          <w:rFonts w:asciiTheme="majorHAnsi" w:hAnsiTheme="majorHAnsi" w:cstheme="majorHAnsi"/>
        </w:rPr>
        <w:t>nn</w:t>
      </w:r>
      <w:r w:rsidRPr="004B4852">
        <w:rPr>
          <w:rFonts w:asciiTheme="majorHAnsi" w:hAnsiTheme="majorHAnsi" w:cstheme="majorHAnsi"/>
        </w:rPr>
        <w:t>e inwestycje na</w:t>
      </w:r>
      <w:r w:rsidR="009A15ED">
        <w:rPr>
          <w:rFonts w:asciiTheme="majorHAnsi" w:hAnsiTheme="majorHAnsi" w:cstheme="majorHAnsi"/>
        </w:rPr>
        <w:t> </w:t>
      </w:r>
      <w:r w:rsidRPr="004B4852">
        <w:rPr>
          <w:rFonts w:asciiTheme="majorHAnsi" w:hAnsiTheme="majorHAnsi" w:cstheme="majorHAnsi"/>
        </w:rPr>
        <w:t>omawianym obszarze,</w:t>
      </w:r>
      <w:r w:rsidR="003836F5" w:rsidRPr="004B4852">
        <w:rPr>
          <w:rFonts w:asciiTheme="majorHAnsi" w:hAnsiTheme="majorHAnsi" w:cstheme="majorHAnsi"/>
        </w:rPr>
        <w:t xml:space="preserve"> </w:t>
      </w:r>
      <w:r w:rsidRPr="004B4852">
        <w:rPr>
          <w:rFonts w:asciiTheme="majorHAnsi" w:hAnsiTheme="majorHAnsi" w:cstheme="majorHAnsi"/>
        </w:rPr>
        <w:t>co</w:t>
      </w:r>
      <w:r w:rsidR="004042AF" w:rsidRPr="004B4852">
        <w:rPr>
          <w:rFonts w:asciiTheme="majorHAnsi" w:hAnsiTheme="majorHAnsi" w:cstheme="majorHAnsi"/>
        </w:rPr>
        <w:t> </w:t>
      </w:r>
      <w:r w:rsidRPr="004B4852">
        <w:rPr>
          <w:rFonts w:asciiTheme="majorHAnsi" w:hAnsiTheme="majorHAnsi" w:cstheme="majorHAnsi"/>
        </w:rPr>
        <w:t>stymulować będzie stabilny rozwój</w:t>
      </w:r>
      <w:r w:rsidR="00E110F7">
        <w:rPr>
          <w:rFonts w:asciiTheme="majorHAnsi" w:hAnsiTheme="majorHAnsi" w:cstheme="majorHAnsi"/>
        </w:rPr>
        <w:t xml:space="preserve"> </w:t>
      </w:r>
      <w:r w:rsidR="00440825">
        <w:rPr>
          <w:rFonts w:asciiTheme="majorHAnsi" w:hAnsiTheme="majorHAnsi" w:cstheme="majorHAnsi"/>
        </w:rPr>
        <w:t xml:space="preserve">Gminy </w:t>
      </w:r>
      <w:r w:rsidR="00563D30">
        <w:rPr>
          <w:rFonts w:asciiTheme="majorHAnsi" w:hAnsiTheme="majorHAnsi" w:cstheme="majorHAnsi"/>
        </w:rPr>
        <w:t>Kościelisko</w:t>
      </w:r>
      <w:r w:rsidRPr="004B4852">
        <w:rPr>
          <w:rFonts w:asciiTheme="majorHAnsi" w:hAnsiTheme="majorHAnsi" w:cstheme="majorHAnsi"/>
        </w:rPr>
        <w:t xml:space="preserve">. W scenariuszu tym zakłada się również wzrost zużycia energii podyktowany rozwojem we wszystkich dziedzinach gospodarki (mieszkalnictwo, usługi, handel, itp.) z jednoczesnym wprowadzaniem przez odbiorców przedsięwzięć racjonalizujących zużycie nośników energii oraz rozwojem wykorzystania odnawialnych źródeł energii. W scenariuszu tym przewiduje się </w:t>
      </w:r>
      <w:r w:rsidR="00EA4DC0" w:rsidRPr="004B4852">
        <w:rPr>
          <w:rFonts w:asciiTheme="majorHAnsi" w:hAnsiTheme="majorHAnsi" w:cstheme="majorHAnsi"/>
        </w:rPr>
        <w:t xml:space="preserve">zdecydowany </w:t>
      </w:r>
      <w:r w:rsidRPr="004B4852">
        <w:rPr>
          <w:rFonts w:asciiTheme="majorHAnsi" w:hAnsiTheme="majorHAnsi" w:cstheme="majorHAnsi"/>
        </w:rPr>
        <w:t xml:space="preserve">wzrost zużycia energii elektrycznej spowodowany </w:t>
      </w:r>
      <w:r w:rsidR="00A122D4" w:rsidRPr="004B4852">
        <w:rPr>
          <w:rFonts w:asciiTheme="majorHAnsi" w:hAnsiTheme="majorHAnsi" w:cstheme="majorHAnsi"/>
        </w:rPr>
        <w:t xml:space="preserve">poprawą </w:t>
      </w:r>
      <w:r w:rsidRPr="004B4852">
        <w:rPr>
          <w:rFonts w:asciiTheme="majorHAnsi" w:hAnsiTheme="majorHAnsi" w:cstheme="majorHAnsi"/>
        </w:rPr>
        <w:t>komfortu życia mieszkańców (</w:t>
      </w:r>
      <w:r w:rsidR="00E110F7">
        <w:rPr>
          <w:rFonts w:asciiTheme="majorHAnsi" w:hAnsiTheme="majorHAnsi" w:cstheme="majorHAnsi"/>
        </w:rPr>
        <w:t>wykorzystanie w</w:t>
      </w:r>
      <w:r w:rsidR="00CD72A0">
        <w:rPr>
          <w:rFonts w:asciiTheme="majorHAnsi" w:hAnsiTheme="majorHAnsi" w:cstheme="majorHAnsi"/>
        </w:rPr>
        <w:t> </w:t>
      </w:r>
      <w:r w:rsidR="00E110F7">
        <w:rPr>
          <w:rFonts w:asciiTheme="majorHAnsi" w:hAnsiTheme="majorHAnsi" w:cstheme="majorHAnsi"/>
        </w:rPr>
        <w:t>gospodarstwa</w:t>
      </w:r>
      <w:r w:rsidR="00CD72A0">
        <w:rPr>
          <w:rFonts w:asciiTheme="majorHAnsi" w:hAnsiTheme="majorHAnsi" w:cstheme="majorHAnsi"/>
        </w:rPr>
        <w:t>ch</w:t>
      </w:r>
      <w:r w:rsidR="00E110F7">
        <w:rPr>
          <w:rFonts w:asciiTheme="majorHAnsi" w:hAnsiTheme="majorHAnsi" w:cstheme="majorHAnsi"/>
        </w:rPr>
        <w:t xml:space="preserve"> domowych </w:t>
      </w:r>
      <w:r w:rsidR="00E110F7" w:rsidRPr="004B4852">
        <w:rPr>
          <w:rFonts w:asciiTheme="majorHAnsi" w:hAnsiTheme="majorHAnsi" w:cstheme="majorHAnsi"/>
        </w:rPr>
        <w:t>dodatkow</w:t>
      </w:r>
      <w:r w:rsidR="00E110F7">
        <w:rPr>
          <w:rFonts w:asciiTheme="majorHAnsi" w:hAnsiTheme="majorHAnsi" w:cstheme="majorHAnsi"/>
        </w:rPr>
        <w:t>ych</w:t>
      </w:r>
      <w:r w:rsidR="00E110F7" w:rsidRPr="004B4852">
        <w:rPr>
          <w:rFonts w:asciiTheme="majorHAnsi" w:hAnsiTheme="majorHAnsi" w:cstheme="majorHAnsi"/>
        </w:rPr>
        <w:t xml:space="preserve"> urządze</w:t>
      </w:r>
      <w:r w:rsidR="00E110F7">
        <w:rPr>
          <w:rFonts w:asciiTheme="majorHAnsi" w:hAnsiTheme="majorHAnsi" w:cstheme="majorHAnsi"/>
        </w:rPr>
        <w:t>ń</w:t>
      </w:r>
      <w:r w:rsidR="00E110F7" w:rsidRPr="004B4852">
        <w:rPr>
          <w:rFonts w:asciiTheme="majorHAnsi" w:hAnsiTheme="majorHAnsi" w:cstheme="majorHAnsi"/>
        </w:rPr>
        <w:t xml:space="preserve"> </w:t>
      </w:r>
      <w:r w:rsidRPr="004B4852">
        <w:rPr>
          <w:rFonts w:asciiTheme="majorHAnsi" w:hAnsiTheme="majorHAnsi" w:cstheme="majorHAnsi"/>
        </w:rPr>
        <w:t>elektryczn</w:t>
      </w:r>
      <w:r w:rsidR="00E110F7">
        <w:rPr>
          <w:rFonts w:asciiTheme="majorHAnsi" w:hAnsiTheme="majorHAnsi" w:cstheme="majorHAnsi"/>
        </w:rPr>
        <w:t>ych, np.</w:t>
      </w:r>
      <w:r w:rsidR="009A15ED">
        <w:rPr>
          <w:rFonts w:asciiTheme="majorHAnsi" w:hAnsiTheme="majorHAnsi" w:cstheme="majorHAnsi"/>
        </w:rPr>
        <w:t> </w:t>
      </w:r>
      <w:r w:rsidR="00E110F7">
        <w:rPr>
          <w:rFonts w:asciiTheme="majorHAnsi" w:hAnsiTheme="majorHAnsi" w:cstheme="majorHAnsi"/>
        </w:rPr>
        <w:t>klimatyzatorów</w:t>
      </w:r>
      <w:r w:rsidRPr="004B4852">
        <w:rPr>
          <w:rFonts w:asciiTheme="majorHAnsi" w:hAnsiTheme="majorHAnsi" w:cstheme="majorHAnsi"/>
        </w:rPr>
        <w:t>) oraz rozwojem działalności gospodarczej</w:t>
      </w:r>
      <w:r w:rsidR="00EA4DC0" w:rsidRPr="004B4852">
        <w:rPr>
          <w:rFonts w:asciiTheme="majorHAnsi" w:hAnsiTheme="majorHAnsi" w:cstheme="majorHAnsi"/>
        </w:rPr>
        <w:t>, a także zmianą źródeł ciepła na elektryczne lub częściowo zasilane z sieci elektroenergetycznej</w:t>
      </w:r>
      <w:r w:rsidRPr="004B4852">
        <w:rPr>
          <w:rFonts w:asciiTheme="majorHAnsi" w:hAnsiTheme="majorHAnsi" w:cstheme="majorHAnsi"/>
        </w:rPr>
        <w:t xml:space="preserve">. </w:t>
      </w:r>
      <w:r w:rsidR="00CD72A0">
        <w:rPr>
          <w:rFonts w:asciiTheme="majorHAnsi" w:hAnsiTheme="majorHAnsi" w:cstheme="majorHAnsi"/>
        </w:rPr>
        <w:t>Obecna</w:t>
      </w:r>
      <w:r w:rsidR="00E110F7">
        <w:rPr>
          <w:rFonts w:asciiTheme="majorHAnsi" w:hAnsiTheme="majorHAnsi" w:cstheme="majorHAnsi"/>
        </w:rPr>
        <w:t xml:space="preserve"> sytuacja gospodarcza i</w:t>
      </w:r>
      <w:r w:rsidR="00CD72A0">
        <w:rPr>
          <w:rFonts w:asciiTheme="majorHAnsi" w:hAnsiTheme="majorHAnsi" w:cstheme="majorHAnsi"/>
        </w:rPr>
        <w:t> </w:t>
      </w:r>
      <w:r w:rsidR="00E110F7">
        <w:rPr>
          <w:rFonts w:asciiTheme="majorHAnsi" w:hAnsiTheme="majorHAnsi" w:cstheme="majorHAnsi"/>
        </w:rPr>
        <w:t>geopolityczna</w:t>
      </w:r>
      <w:r w:rsidR="00CD72A0">
        <w:rPr>
          <w:rFonts w:asciiTheme="majorHAnsi" w:hAnsiTheme="majorHAnsi" w:cstheme="majorHAnsi"/>
        </w:rPr>
        <w:t xml:space="preserve"> wraz z jej naturalną dynamiką</w:t>
      </w:r>
      <w:r w:rsidR="00E110F7">
        <w:rPr>
          <w:rFonts w:asciiTheme="majorHAnsi" w:hAnsiTheme="majorHAnsi" w:cstheme="majorHAnsi"/>
        </w:rPr>
        <w:t xml:space="preserve"> skutkuje zwiększeniem zapotrzebowania na energię elektryczną, kosztem zapotrzebowania na</w:t>
      </w:r>
      <w:r w:rsidR="009A15ED">
        <w:rPr>
          <w:rFonts w:asciiTheme="majorHAnsi" w:hAnsiTheme="majorHAnsi" w:cstheme="majorHAnsi"/>
        </w:rPr>
        <w:t> </w:t>
      </w:r>
      <w:r w:rsidR="00E110F7">
        <w:rPr>
          <w:rFonts w:asciiTheme="majorHAnsi" w:hAnsiTheme="majorHAnsi" w:cstheme="majorHAnsi"/>
        </w:rPr>
        <w:t>gaz ziemny.</w:t>
      </w:r>
      <w:r w:rsidR="00E110F7" w:rsidRPr="004B4852" w:rsidDel="00E110F7">
        <w:rPr>
          <w:rFonts w:asciiTheme="majorHAnsi" w:hAnsiTheme="majorHAnsi" w:cstheme="majorHAnsi"/>
        </w:rPr>
        <w:t xml:space="preserve"> </w:t>
      </w:r>
    </w:p>
    <w:p w14:paraId="1D6C698E" w14:textId="138FCD80" w:rsidR="003A1706" w:rsidRDefault="003A1706" w:rsidP="003A1706">
      <w:pPr>
        <w:rPr>
          <w:rFonts w:asciiTheme="majorHAnsi" w:hAnsiTheme="majorHAnsi" w:cstheme="majorHAnsi"/>
        </w:rPr>
      </w:pPr>
      <w:r w:rsidRPr="004B4852">
        <w:rPr>
          <w:rFonts w:asciiTheme="majorHAnsi" w:hAnsiTheme="majorHAnsi" w:cstheme="majorHAnsi"/>
        </w:rPr>
        <w:t>W związku z powyższym przyjęto dla analizy następujące wskaźniki:</w:t>
      </w:r>
    </w:p>
    <w:p w14:paraId="2B794E77" w14:textId="77777777" w:rsidR="009F10CF" w:rsidRPr="004B4852" w:rsidRDefault="009F10CF" w:rsidP="009F10CF">
      <w:pPr>
        <w:pStyle w:val="Akapitzlist"/>
        <w:numPr>
          <w:ilvl w:val="0"/>
          <w:numId w:val="9"/>
        </w:numPr>
        <w:rPr>
          <w:rFonts w:asciiTheme="majorHAnsi" w:hAnsiTheme="majorHAnsi" w:cstheme="majorHAnsi"/>
        </w:rPr>
      </w:pPr>
      <w:r w:rsidRPr="004B4852">
        <w:rPr>
          <w:rFonts w:asciiTheme="majorHAnsi" w:hAnsiTheme="majorHAnsi" w:cstheme="majorHAnsi"/>
        </w:rPr>
        <w:t>sektora budynków mieszkalnych zakłada spowolniony wzrost, wolniejszy o 50% niż wzrost charakteryzujący się danymi historycznymi na rynku, wskaźnik przyjęty dla średniorocznego wzrostu wynosi:</w:t>
      </w:r>
    </w:p>
    <w:p w14:paraId="67C404FE" w14:textId="0E425539" w:rsidR="009F10CF" w:rsidRPr="004B4852" w:rsidRDefault="009F10CF" w:rsidP="009F10CF">
      <w:pPr>
        <w:pStyle w:val="Akapitzlist"/>
        <w:numPr>
          <w:ilvl w:val="1"/>
          <w:numId w:val="9"/>
        </w:numPr>
        <w:rPr>
          <w:rFonts w:asciiTheme="majorHAnsi" w:hAnsiTheme="majorHAnsi" w:cstheme="majorHAnsi"/>
        </w:rPr>
      </w:pPr>
      <w:r w:rsidRPr="004B4852">
        <w:rPr>
          <w:rFonts w:asciiTheme="majorHAnsi" w:hAnsiTheme="majorHAnsi" w:cstheme="majorHAnsi"/>
        </w:rPr>
        <w:t xml:space="preserve">dla energii elektrycznej: </w:t>
      </w:r>
      <w:r w:rsidR="00782577">
        <w:rPr>
          <w:rFonts w:asciiTheme="majorHAnsi" w:hAnsiTheme="majorHAnsi" w:cstheme="majorHAnsi"/>
        </w:rPr>
        <w:t>4,69</w:t>
      </w:r>
      <w:r w:rsidRPr="004B4852">
        <w:rPr>
          <w:rFonts w:asciiTheme="majorHAnsi" w:hAnsiTheme="majorHAnsi" w:cstheme="majorHAnsi"/>
        </w:rPr>
        <w:t>%,</w:t>
      </w:r>
    </w:p>
    <w:p w14:paraId="66007557" w14:textId="38FDC679" w:rsidR="009F10CF" w:rsidRPr="004B4852" w:rsidRDefault="009F10CF" w:rsidP="009F10CF">
      <w:pPr>
        <w:pStyle w:val="Akapitzlist"/>
        <w:numPr>
          <w:ilvl w:val="1"/>
          <w:numId w:val="9"/>
        </w:numPr>
        <w:rPr>
          <w:rFonts w:asciiTheme="majorHAnsi" w:hAnsiTheme="majorHAnsi" w:cstheme="majorHAnsi"/>
        </w:rPr>
      </w:pPr>
      <w:r w:rsidRPr="004B4852">
        <w:rPr>
          <w:rFonts w:asciiTheme="majorHAnsi" w:hAnsiTheme="majorHAnsi" w:cstheme="majorHAnsi"/>
        </w:rPr>
        <w:t xml:space="preserve">dla gazu ziemnego: </w:t>
      </w:r>
      <w:r w:rsidR="00052BF7">
        <w:rPr>
          <w:rFonts w:asciiTheme="majorHAnsi" w:hAnsiTheme="majorHAnsi" w:cstheme="majorHAnsi"/>
        </w:rPr>
        <w:t>6,19</w:t>
      </w:r>
      <w:r w:rsidRPr="004B4852">
        <w:rPr>
          <w:rFonts w:asciiTheme="majorHAnsi" w:hAnsiTheme="majorHAnsi" w:cstheme="majorHAnsi"/>
        </w:rPr>
        <w:t>%,</w:t>
      </w:r>
    </w:p>
    <w:p w14:paraId="038114C1" w14:textId="1A4D9402" w:rsidR="009F10CF" w:rsidRPr="004B4852" w:rsidRDefault="009F10CF" w:rsidP="009F10CF">
      <w:pPr>
        <w:pStyle w:val="Akapitzlist"/>
        <w:numPr>
          <w:ilvl w:val="0"/>
          <w:numId w:val="9"/>
        </w:numPr>
        <w:rPr>
          <w:rFonts w:asciiTheme="majorHAnsi" w:hAnsiTheme="majorHAnsi" w:cstheme="majorHAnsi"/>
        </w:rPr>
      </w:pPr>
      <w:r w:rsidRPr="004B4852">
        <w:rPr>
          <w:rFonts w:asciiTheme="majorHAnsi" w:hAnsiTheme="majorHAnsi" w:cstheme="majorHAnsi"/>
        </w:rPr>
        <w:t>sektor oświetlenia komunalnego, w związku z tym że jest uzależniony od</w:t>
      </w:r>
      <w:r>
        <w:rPr>
          <w:rFonts w:asciiTheme="majorHAnsi" w:hAnsiTheme="majorHAnsi" w:cstheme="majorHAnsi"/>
        </w:rPr>
        <w:t> </w:t>
      </w:r>
      <w:r w:rsidRPr="004B4852">
        <w:rPr>
          <w:rFonts w:asciiTheme="majorHAnsi" w:hAnsiTheme="majorHAnsi" w:cstheme="majorHAnsi"/>
        </w:rPr>
        <w:t xml:space="preserve">poziomu zurbanizowania </w:t>
      </w:r>
      <w:r w:rsidR="00696169">
        <w:rPr>
          <w:rFonts w:asciiTheme="majorHAnsi" w:hAnsiTheme="majorHAnsi" w:cstheme="majorHAnsi"/>
        </w:rPr>
        <w:t>Gminy</w:t>
      </w:r>
      <w:r w:rsidRPr="004B4852">
        <w:rPr>
          <w:rFonts w:asciiTheme="majorHAnsi" w:hAnsiTheme="majorHAnsi" w:cstheme="majorHAnsi"/>
        </w:rPr>
        <w:t xml:space="preserve"> charakteryzować się będzie wzrostem takim samym jak zwiększenie w przypadku sektora budynków mieszkalnych, jednoczenie zostanie on pomniejszony o planowane inwestycje związane z</w:t>
      </w:r>
      <w:r>
        <w:rPr>
          <w:rFonts w:asciiTheme="majorHAnsi" w:hAnsiTheme="majorHAnsi" w:cstheme="majorHAnsi"/>
        </w:rPr>
        <w:t> </w:t>
      </w:r>
      <w:r w:rsidRPr="004B4852">
        <w:rPr>
          <w:rFonts w:asciiTheme="majorHAnsi" w:hAnsiTheme="majorHAnsi" w:cstheme="majorHAnsi"/>
        </w:rPr>
        <w:t xml:space="preserve">modernizacją oświetlenia, wskaźnik przyjęty dla średniorocznego wzrostu wynosi: </w:t>
      </w:r>
      <w:r w:rsidR="00052BF7">
        <w:rPr>
          <w:rFonts w:asciiTheme="majorHAnsi" w:hAnsiTheme="majorHAnsi" w:cstheme="majorHAnsi"/>
        </w:rPr>
        <w:t>4,69</w:t>
      </w:r>
      <w:r w:rsidRPr="004B4852">
        <w:rPr>
          <w:rFonts w:asciiTheme="majorHAnsi" w:hAnsiTheme="majorHAnsi" w:cstheme="majorHAnsi"/>
        </w:rPr>
        <w:t>%w skali roku</w:t>
      </w:r>
      <w:r>
        <w:rPr>
          <w:rFonts w:asciiTheme="majorHAnsi" w:hAnsiTheme="majorHAnsi" w:cstheme="majorHAnsi"/>
        </w:rPr>
        <w:t>;</w:t>
      </w:r>
    </w:p>
    <w:p w14:paraId="0A05D907" w14:textId="704FE5E4" w:rsidR="009F10CF" w:rsidRPr="004B4852" w:rsidRDefault="009F10CF" w:rsidP="009F10CF">
      <w:pPr>
        <w:pStyle w:val="Akapitzlist"/>
        <w:numPr>
          <w:ilvl w:val="0"/>
          <w:numId w:val="9"/>
        </w:numPr>
        <w:rPr>
          <w:rFonts w:asciiTheme="majorHAnsi" w:hAnsiTheme="majorHAnsi" w:cstheme="majorHAnsi"/>
        </w:rPr>
      </w:pPr>
      <w:r w:rsidRPr="004B4852">
        <w:rPr>
          <w:rFonts w:asciiTheme="majorHAnsi" w:hAnsiTheme="majorHAnsi" w:cstheme="majorHAnsi"/>
        </w:rPr>
        <w:t xml:space="preserve">w związku z tym, że </w:t>
      </w:r>
      <w:r w:rsidR="00696169">
        <w:rPr>
          <w:rFonts w:asciiTheme="majorHAnsi" w:hAnsiTheme="majorHAnsi" w:cstheme="majorHAnsi"/>
        </w:rPr>
        <w:t xml:space="preserve">Gmina </w:t>
      </w:r>
      <w:r w:rsidRPr="004B4852">
        <w:rPr>
          <w:rFonts w:asciiTheme="majorHAnsi" w:hAnsiTheme="majorHAnsi" w:cstheme="majorHAnsi"/>
        </w:rPr>
        <w:t>nie zakłada inwestycji związanych z nowymi budynkami instytucji publicznych, jednocześnie planowane są inwestycje z</w:t>
      </w:r>
      <w:r>
        <w:rPr>
          <w:rFonts w:asciiTheme="majorHAnsi" w:hAnsiTheme="majorHAnsi" w:cstheme="majorHAnsi"/>
        </w:rPr>
        <w:t> </w:t>
      </w:r>
      <w:r w:rsidRPr="004B4852">
        <w:rPr>
          <w:rFonts w:asciiTheme="majorHAnsi" w:hAnsiTheme="majorHAnsi" w:cstheme="majorHAnsi"/>
        </w:rPr>
        <w:t>zakresu zwiększenia efektywności energetycznej w budynkach użyteczności publicznej, wskaźnik przyjęty dla średniorocznego spadku zapotrzebowania na</w:t>
      </w:r>
      <w:r>
        <w:rPr>
          <w:rFonts w:asciiTheme="majorHAnsi" w:hAnsiTheme="majorHAnsi" w:cstheme="majorHAnsi"/>
        </w:rPr>
        <w:t> </w:t>
      </w:r>
      <w:r w:rsidRPr="004B4852">
        <w:rPr>
          <w:rFonts w:asciiTheme="majorHAnsi" w:hAnsiTheme="majorHAnsi" w:cstheme="majorHAnsi"/>
        </w:rPr>
        <w:t>energię wynosi:</w:t>
      </w:r>
    </w:p>
    <w:p w14:paraId="1D639BC4" w14:textId="3A6DDF59" w:rsidR="009F10CF" w:rsidRPr="004B4852" w:rsidRDefault="009F10CF" w:rsidP="009F10CF">
      <w:pPr>
        <w:pStyle w:val="Akapitzlist"/>
        <w:numPr>
          <w:ilvl w:val="1"/>
          <w:numId w:val="9"/>
        </w:numPr>
        <w:rPr>
          <w:rFonts w:asciiTheme="majorHAnsi" w:hAnsiTheme="majorHAnsi" w:cstheme="majorHAnsi"/>
        </w:rPr>
      </w:pPr>
      <w:r w:rsidRPr="004B4852">
        <w:rPr>
          <w:rFonts w:asciiTheme="majorHAnsi" w:hAnsiTheme="majorHAnsi" w:cstheme="majorHAnsi"/>
        </w:rPr>
        <w:t xml:space="preserve">dla energii elektrycznej: </w:t>
      </w:r>
      <w:r w:rsidR="00052BF7">
        <w:rPr>
          <w:rFonts w:asciiTheme="majorHAnsi" w:hAnsiTheme="majorHAnsi" w:cstheme="majorHAnsi"/>
        </w:rPr>
        <w:t>0,5</w:t>
      </w:r>
      <w:r w:rsidRPr="004B4852">
        <w:rPr>
          <w:rFonts w:asciiTheme="majorHAnsi" w:hAnsiTheme="majorHAnsi" w:cstheme="majorHAnsi"/>
        </w:rPr>
        <w:t>%,</w:t>
      </w:r>
    </w:p>
    <w:p w14:paraId="115B66DA" w14:textId="3F64467B" w:rsidR="009F10CF" w:rsidRPr="004B4852" w:rsidRDefault="009F10CF" w:rsidP="009F10CF">
      <w:pPr>
        <w:pStyle w:val="Akapitzlist"/>
        <w:numPr>
          <w:ilvl w:val="1"/>
          <w:numId w:val="9"/>
        </w:numPr>
        <w:rPr>
          <w:rFonts w:asciiTheme="majorHAnsi" w:hAnsiTheme="majorHAnsi" w:cstheme="majorHAnsi"/>
        </w:rPr>
      </w:pPr>
      <w:r w:rsidRPr="004B4852">
        <w:rPr>
          <w:rFonts w:asciiTheme="majorHAnsi" w:hAnsiTheme="majorHAnsi" w:cstheme="majorHAnsi"/>
        </w:rPr>
        <w:t xml:space="preserve">dla gazu ziemnego: </w:t>
      </w:r>
      <w:r w:rsidR="00052BF7">
        <w:rPr>
          <w:rFonts w:asciiTheme="majorHAnsi" w:hAnsiTheme="majorHAnsi" w:cstheme="majorHAnsi"/>
        </w:rPr>
        <w:t>2,5</w:t>
      </w:r>
      <w:r w:rsidRPr="004B4852">
        <w:rPr>
          <w:rFonts w:asciiTheme="majorHAnsi" w:hAnsiTheme="majorHAnsi" w:cstheme="majorHAnsi"/>
        </w:rPr>
        <w:t>%,</w:t>
      </w:r>
    </w:p>
    <w:p w14:paraId="6D7E3EF2" w14:textId="546AEEE7" w:rsidR="009F10CF" w:rsidRPr="004B4852" w:rsidRDefault="009F10CF" w:rsidP="009F10CF">
      <w:pPr>
        <w:pStyle w:val="Akapitzlist"/>
        <w:numPr>
          <w:ilvl w:val="0"/>
          <w:numId w:val="9"/>
        </w:numPr>
        <w:rPr>
          <w:rFonts w:asciiTheme="majorHAnsi" w:hAnsiTheme="majorHAnsi" w:cstheme="majorHAnsi"/>
        </w:rPr>
      </w:pPr>
      <w:r>
        <w:rPr>
          <w:rFonts w:asciiTheme="majorHAnsi" w:hAnsiTheme="majorHAnsi" w:cstheme="majorHAnsi"/>
        </w:rPr>
        <w:t>sektor przedsiębiorstw</w:t>
      </w:r>
      <w:r w:rsidRPr="004B4852">
        <w:rPr>
          <w:rFonts w:asciiTheme="majorHAnsi" w:hAnsiTheme="majorHAnsi" w:cstheme="majorHAnsi"/>
        </w:rPr>
        <w:t xml:space="preserve"> zakłada spadek prognozowanego na podstawie danych historycznych wzrostu liczby przedsiębiorstw na terenie </w:t>
      </w:r>
      <w:r w:rsidR="00691031">
        <w:rPr>
          <w:rFonts w:asciiTheme="majorHAnsi" w:hAnsiTheme="majorHAnsi" w:cstheme="majorHAnsi"/>
        </w:rPr>
        <w:t xml:space="preserve">Gminy </w:t>
      </w:r>
      <w:r w:rsidR="00563D30">
        <w:rPr>
          <w:rFonts w:asciiTheme="majorHAnsi" w:hAnsiTheme="majorHAnsi" w:cstheme="majorHAnsi"/>
        </w:rPr>
        <w:t>Kościelisko</w:t>
      </w:r>
      <w:r w:rsidRPr="004B4852">
        <w:rPr>
          <w:rFonts w:asciiTheme="majorHAnsi" w:hAnsiTheme="majorHAnsi" w:cstheme="majorHAnsi"/>
        </w:rPr>
        <w:t xml:space="preserve">, </w:t>
      </w:r>
      <w:r>
        <w:rPr>
          <w:rFonts w:asciiTheme="majorHAnsi" w:hAnsiTheme="majorHAnsi" w:cstheme="majorHAnsi"/>
        </w:rPr>
        <w:t xml:space="preserve">jednocześnie w ciągu ostatnich lat stale wzrastało zapotrzebowanie na energię dlatego w sektorze przyjęto </w:t>
      </w:r>
      <w:r w:rsidRPr="004B4852">
        <w:rPr>
          <w:rFonts w:asciiTheme="majorHAnsi" w:hAnsiTheme="majorHAnsi" w:cstheme="majorHAnsi"/>
        </w:rPr>
        <w:t>w</w:t>
      </w:r>
      <w:r>
        <w:rPr>
          <w:rFonts w:asciiTheme="majorHAnsi" w:hAnsiTheme="majorHAnsi" w:cstheme="majorHAnsi"/>
        </w:rPr>
        <w:t> </w:t>
      </w:r>
      <w:r w:rsidRPr="004B4852">
        <w:rPr>
          <w:rFonts w:asciiTheme="majorHAnsi" w:hAnsiTheme="majorHAnsi" w:cstheme="majorHAnsi"/>
        </w:rPr>
        <w:t>skali roku:</w:t>
      </w:r>
    </w:p>
    <w:p w14:paraId="1F41B224" w14:textId="10C3759E" w:rsidR="009F10CF" w:rsidRPr="004B4852" w:rsidRDefault="009F10CF" w:rsidP="009F10CF">
      <w:pPr>
        <w:pStyle w:val="Akapitzlist"/>
        <w:numPr>
          <w:ilvl w:val="1"/>
          <w:numId w:val="9"/>
        </w:numPr>
        <w:rPr>
          <w:rFonts w:asciiTheme="majorHAnsi" w:hAnsiTheme="majorHAnsi" w:cstheme="majorHAnsi"/>
        </w:rPr>
      </w:pPr>
      <w:r w:rsidRPr="004B4852">
        <w:rPr>
          <w:rFonts w:asciiTheme="majorHAnsi" w:hAnsiTheme="majorHAnsi" w:cstheme="majorHAnsi"/>
        </w:rPr>
        <w:t xml:space="preserve">dla energii elektrycznej: </w:t>
      </w:r>
      <w:r w:rsidR="00052BF7">
        <w:rPr>
          <w:rFonts w:asciiTheme="majorHAnsi" w:hAnsiTheme="majorHAnsi" w:cstheme="majorHAnsi"/>
        </w:rPr>
        <w:t>2,47</w:t>
      </w:r>
      <w:r w:rsidRPr="004B4852">
        <w:rPr>
          <w:rFonts w:asciiTheme="majorHAnsi" w:hAnsiTheme="majorHAnsi" w:cstheme="majorHAnsi"/>
        </w:rPr>
        <w:t>%,</w:t>
      </w:r>
    </w:p>
    <w:p w14:paraId="365BDC08" w14:textId="42146D4A" w:rsidR="009F10CF" w:rsidRPr="00052BF7" w:rsidRDefault="00052BF7" w:rsidP="00052BF7">
      <w:pPr>
        <w:pStyle w:val="Akapitzlist"/>
        <w:numPr>
          <w:ilvl w:val="1"/>
          <w:numId w:val="9"/>
        </w:numPr>
        <w:rPr>
          <w:rFonts w:asciiTheme="majorHAnsi" w:hAnsiTheme="majorHAnsi" w:cstheme="majorHAnsi"/>
        </w:rPr>
      </w:pPr>
      <w:r>
        <w:rPr>
          <w:rFonts w:asciiTheme="majorHAnsi" w:hAnsiTheme="majorHAnsi" w:cstheme="majorHAnsi"/>
        </w:rPr>
        <w:t xml:space="preserve">wzrost </w:t>
      </w:r>
      <w:r w:rsidRPr="004B4852">
        <w:rPr>
          <w:rFonts w:asciiTheme="majorHAnsi" w:hAnsiTheme="majorHAnsi" w:cstheme="majorHAnsi"/>
        </w:rPr>
        <w:t xml:space="preserve">dla gazu ziemnego: </w:t>
      </w:r>
      <w:r>
        <w:rPr>
          <w:rFonts w:asciiTheme="majorHAnsi" w:hAnsiTheme="majorHAnsi" w:cstheme="majorHAnsi"/>
        </w:rPr>
        <w:t>2</w:t>
      </w:r>
      <w:r w:rsidRPr="004B4852">
        <w:rPr>
          <w:rFonts w:asciiTheme="majorHAnsi" w:hAnsiTheme="majorHAnsi" w:cstheme="majorHAnsi"/>
        </w:rPr>
        <w:t>%</w:t>
      </w:r>
      <w:r>
        <w:rPr>
          <w:rFonts w:asciiTheme="majorHAnsi" w:hAnsiTheme="majorHAnsi" w:cstheme="majorHAnsi"/>
        </w:rPr>
        <w:t xml:space="preserve"> zapotrzebowania na energię elektryczną.</w:t>
      </w:r>
    </w:p>
    <w:p w14:paraId="65C495A6" w14:textId="77777777" w:rsidR="00782577" w:rsidRDefault="00782577">
      <w:pPr>
        <w:spacing w:before="0" w:after="200" w:line="276" w:lineRule="auto"/>
        <w:contextualSpacing w:val="0"/>
        <w:jc w:val="left"/>
        <w:rPr>
          <w:rFonts w:asciiTheme="majorHAnsi" w:hAnsiTheme="majorHAnsi" w:cstheme="majorHAnsi"/>
        </w:rPr>
      </w:pPr>
      <w:r>
        <w:rPr>
          <w:rFonts w:asciiTheme="majorHAnsi" w:hAnsiTheme="majorHAnsi" w:cstheme="majorHAnsi"/>
        </w:rPr>
        <w:br w:type="page"/>
      </w:r>
    </w:p>
    <w:p w14:paraId="4B925718" w14:textId="456599A8" w:rsidR="007E7C10" w:rsidRPr="004B4852" w:rsidRDefault="00EE4FC2" w:rsidP="001A50FB">
      <w:pPr>
        <w:rPr>
          <w:rFonts w:asciiTheme="majorHAnsi" w:hAnsiTheme="majorHAnsi" w:cstheme="majorHAnsi"/>
          <w:b/>
          <w:bCs/>
          <w:color w:val="4D4D4D" w:themeColor="accent6"/>
          <w:sz w:val="18"/>
          <w:szCs w:val="18"/>
        </w:rPr>
      </w:pPr>
      <w:r>
        <w:rPr>
          <w:rFonts w:asciiTheme="majorHAnsi" w:hAnsiTheme="majorHAnsi" w:cstheme="majorHAnsi"/>
        </w:rPr>
        <w:t xml:space="preserve">Szczegółowy wykaz </w:t>
      </w:r>
      <w:r w:rsidR="009F214C" w:rsidRPr="004B4852">
        <w:rPr>
          <w:rFonts w:asciiTheme="majorHAnsi" w:hAnsiTheme="majorHAnsi" w:cstheme="majorHAnsi"/>
        </w:rPr>
        <w:t xml:space="preserve">wskaźników przyjętych do analizy przedstawia </w:t>
      </w:r>
      <w:r w:rsidR="00276D75" w:rsidRPr="004B4852">
        <w:rPr>
          <w:rFonts w:asciiTheme="majorHAnsi" w:hAnsiTheme="majorHAnsi" w:cstheme="majorHAnsi"/>
        </w:rPr>
        <w:t xml:space="preserve">poniższa </w:t>
      </w:r>
      <w:r w:rsidR="009F214C" w:rsidRPr="004B4852">
        <w:rPr>
          <w:rFonts w:asciiTheme="majorHAnsi" w:hAnsiTheme="majorHAnsi" w:cstheme="majorHAnsi"/>
        </w:rPr>
        <w:t>tabela.</w:t>
      </w:r>
    </w:p>
    <w:p w14:paraId="1B0390C3" w14:textId="01D63994" w:rsidR="009F214C" w:rsidRPr="004B4852" w:rsidRDefault="009F214C" w:rsidP="00BE1995">
      <w:pPr>
        <w:pStyle w:val="Legenda"/>
        <w:rPr>
          <w:rFonts w:asciiTheme="majorHAnsi" w:hAnsiTheme="majorHAnsi" w:cstheme="majorHAnsi"/>
        </w:rPr>
      </w:pPr>
      <w:bookmarkStart w:id="640" w:name="_Toc152871161"/>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26</w:t>
      </w:r>
      <w:r w:rsidR="004B4852" w:rsidRPr="004B4852">
        <w:rPr>
          <w:rFonts w:asciiTheme="majorHAnsi" w:hAnsiTheme="majorHAnsi" w:cstheme="majorHAnsi"/>
          <w:noProof/>
        </w:rPr>
        <w:fldChar w:fldCharType="end"/>
      </w:r>
      <w:r w:rsidR="003836F5" w:rsidRPr="004B4852">
        <w:rPr>
          <w:rFonts w:asciiTheme="majorHAnsi" w:hAnsiTheme="majorHAnsi" w:cstheme="majorHAnsi"/>
        </w:rPr>
        <w:t xml:space="preserve"> </w:t>
      </w:r>
      <w:r w:rsidRPr="004B4852">
        <w:rPr>
          <w:rFonts w:asciiTheme="majorHAnsi" w:hAnsiTheme="majorHAnsi" w:cstheme="majorHAnsi"/>
        </w:rPr>
        <w:t>Wyszczególnienie wskaźników przyjętych do analizy wariantu B</w:t>
      </w:r>
      <w:r w:rsidR="00AC6446" w:rsidRPr="004B4852">
        <w:rPr>
          <w:rFonts w:asciiTheme="majorHAnsi" w:hAnsiTheme="majorHAnsi" w:cstheme="majorHAnsi"/>
        </w:rPr>
        <w:t xml:space="preserve"> „Neutralny”</w:t>
      </w:r>
      <w:bookmarkEnd w:id="640"/>
    </w:p>
    <w:tbl>
      <w:tblPr>
        <w:tblW w:w="5000" w:type="pct"/>
        <w:tblCellMar>
          <w:left w:w="70" w:type="dxa"/>
          <w:right w:w="70" w:type="dxa"/>
        </w:tblCellMar>
        <w:tblLook w:val="04A0" w:firstRow="1" w:lastRow="0" w:firstColumn="1" w:lastColumn="0" w:noHBand="0" w:noVBand="1"/>
      </w:tblPr>
      <w:tblGrid>
        <w:gridCol w:w="569"/>
        <w:gridCol w:w="4559"/>
        <w:gridCol w:w="1308"/>
        <w:gridCol w:w="1308"/>
        <w:gridCol w:w="1308"/>
      </w:tblGrid>
      <w:tr w:rsidR="00782577" w:rsidRPr="00782577" w14:paraId="7DE4488A" w14:textId="77777777" w:rsidTr="00782577">
        <w:trPr>
          <w:trHeight w:val="20"/>
        </w:trPr>
        <w:tc>
          <w:tcPr>
            <w:tcW w:w="308" w:type="pct"/>
            <w:vMerge w:val="restar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30A3EBE0"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Lp.</w:t>
            </w:r>
          </w:p>
        </w:tc>
        <w:tc>
          <w:tcPr>
            <w:tcW w:w="2520" w:type="pct"/>
            <w:vMerge w:val="restar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1B9CB516"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Wyszczególnienie</w:t>
            </w:r>
          </w:p>
        </w:tc>
        <w:tc>
          <w:tcPr>
            <w:tcW w:w="724" w:type="pct"/>
            <w:tcBorders>
              <w:top w:val="single" w:sz="8" w:space="0" w:color="999999"/>
              <w:left w:val="nil"/>
              <w:bottom w:val="nil"/>
              <w:right w:val="single" w:sz="8" w:space="0" w:color="999999"/>
            </w:tcBorders>
            <w:shd w:val="clear" w:color="auto" w:fill="auto"/>
            <w:vAlign w:val="center"/>
            <w:hideMark/>
          </w:tcPr>
          <w:p w14:paraId="65DBD61F"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Wskaźnik wzrostu</w:t>
            </w:r>
          </w:p>
        </w:tc>
        <w:tc>
          <w:tcPr>
            <w:tcW w:w="724" w:type="pct"/>
            <w:tcBorders>
              <w:top w:val="single" w:sz="8" w:space="0" w:color="999999"/>
              <w:left w:val="nil"/>
              <w:bottom w:val="nil"/>
              <w:right w:val="single" w:sz="8" w:space="0" w:color="999999"/>
            </w:tcBorders>
            <w:shd w:val="clear" w:color="auto" w:fill="auto"/>
            <w:vAlign w:val="center"/>
            <w:hideMark/>
          </w:tcPr>
          <w:p w14:paraId="3DB247E4"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Korekta wynikająca z rodzaju paliwa</w:t>
            </w:r>
          </w:p>
        </w:tc>
        <w:tc>
          <w:tcPr>
            <w:tcW w:w="724" w:type="pct"/>
            <w:tcBorders>
              <w:top w:val="single" w:sz="8" w:space="0" w:color="999999"/>
              <w:left w:val="nil"/>
              <w:bottom w:val="nil"/>
              <w:right w:val="single" w:sz="8" w:space="0" w:color="999999"/>
            </w:tcBorders>
            <w:shd w:val="clear" w:color="auto" w:fill="auto"/>
            <w:vAlign w:val="center"/>
            <w:hideMark/>
          </w:tcPr>
          <w:p w14:paraId="7B7CCD7E"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Wskaźnik do prognozy</w:t>
            </w:r>
          </w:p>
        </w:tc>
      </w:tr>
      <w:tr w:rsidR="00782577" w:rsidRPr="00782577" w14:paraId="06037EF1" w14:textId="77777777" w:rsidTr="00782577">
        <w:trPr>
          <w:trHeight w:val="20"/>
        </w:trPr>
        <w:tc>
          <w:tcPr>
            <w:tcW w:w="308" w:type="pct"/>
            <w:vMerge/>
            <w:tcBorders>
              <w:top w:val="single" w:sz="8" w:space="0" w:color="999999"/>
              <w:left w:val="single" w:sz="8" w:space="0" w:color="999999"/>
              <w:bottom w:val="single" w:sz="12" w:space="0" w:color="666666"/>
              <w:right w:val="single" w:sz="8" w:space="0" w:color="999999"/>
            </w:tcBorders>
            <w:vAlign w:val="center"/>
            <w:hideMark/>
          </w:tcPr>
          <w:p w14:paraId="39BFDA62" w14:textId="77777777" w:rsidR="00782577" w:rsidRPr="00782577" w:rsidRDefault="00782577" w:rsidP="00782577">
            <w:pPr>
              <w:spacing w:before="0" w:after="0" w:line="240" w:lineRule="auto"/>
              <w:contextualSpacing w:val="0"/>
              <w:jc w:val="left"/>
              <w:rPr>
                <w:rFonts w:ascii="Arial" w:eastAsia="Times New Roman" w:hAnsi="Arial" w:cs="Arial"/>
                <w:b/>
                <w:bCs/>
                <w:color w:val="000000"/>
                <w:sz w:val="22"/>
                <w:lang w:eastAsia="pl-PL"/>
              </w:rPr>
            </w:pPr>
          </w:p>
        </w:tc>
        <w:tc>
          <w:tcPr>
            <w:tcW w:w="2520" w:type="pct"/>
            <w:vMerge/>
            <w:tcBorders>
              <w:top w:val="single" w:sz="8" w:space="0" w:color="999999"/>
              <w:left w:val="single" w:sz="8" w:space="0" w:color="999999"/>
              <w:bottom w:val="single" w:sz="12" w:space="0" w:color="666666"/>
              <w:right w:val="single" w:sz="8" w:space="0" w:color="999999"/>
            </w:tcBorders>
            <w:vAlign w:val="center"/>
            <w:hideMark/>
          </w:tcPr>
          <w:p w14:paraId="1029AC02" w14:textId="77777777" w:rsidR="00782577" w:rsidRPr="00782577" w:rsidRDefault="00782577" w:rsidP="00782577">
            <w:pPr>
              <w:spacing w:before="0" w:after="0" w:line="240" w:lineRule="auto"/>
              <w:contextualSpacing w:val="0"/>
              <w:jc w:val="left"/>
              <w:rPr>
                <w:rFonts w:ascii="Arial" w:eastAsia="Times New Roman" w:hAnsi="Arial" w:cs="Arial"/>
                <w:b/>
                <w:bCs/>
                <w:color w:val="000000"/>
                <w:sz w:val="22"/>
                <w:lang w:eastAsia="pl-PL"/>
              </w:rPr>
            </w:pPr>
          </w:p>
        </w:tc>
        <w:tc>
          <w:tcPr>
            <w:tcW w:w="724" w:type="pct"/>
            <w:tcBorders>
              <w:top w:val="nil"/>
              <w:left w:val="nil"/>
              <w:bottom w:val="single" w:sz="12" w:space="0" w:color="666666"/>
              <w:right w:val="single" w:sz="8" w:space="0" w:color="999999"/>
            </w:tcBorders>
            <w:shd w:val="clear" w:color="auto" w:fill="auto"/>
            <w:vAlign w:val="center"/>
            <w:hideMark/>
          </w:tcPr>
          <w:p w14:paraId="29B88A5E"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t>
            </w:r>
          </w:p>
        </w:tc>
        <w:tc>
          <w:tcPr>
            <w:tcW w:w="724" w:type="pct"/>
            <w:tcBorders>
              <w:top w:val="nil"/>
              <w:left w:val="nil"/>
              <w:bottom w:val="single" w:sz="12" w:space="0" w:color="666666"/>
              <w:right w:val="single" w:sz="8" w:space="0" w:color="999999"/>
            </w:tcBorders>
            <w:shd w:val="clear" w:color="auto" w:fill="auto"/>
            <w:vAlign w:val="center"/>
            <w:hideMark/>
          </w:tcPr>
          <w:p w14:paraId="27A0F01F"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t>
            </w:r>
          </w:p>
        </w:tc>
        <w:tc>
          <w:tcPr>
            <w:tcW w:w="724" w:type="pct"/>
            <w:tcBorders>
              <w:top w:val="nil"/>
              <w:left w:val="nil"/>
              <w:bottom w:val="single" w:sz="12" w:space="0" w:color="666666"/>
              <w:right w:val="single" w:sz="8" w:space="0" w:color="999999"/>
            </w:tcBorders>
            <w:shd w:val="clear" w:color="auto" w:fill="auto"/>
            <w:vAlign w:val="center"/>
            <w:hideMark/>
          </w:tcPr>
          <w:p w14:paraId="6428A309"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w:t>
            </w:r>
          </w:p>
        </w:tc>
      </w:tr>
      <w:tr w:rsidR="00782577" w:rsidRPr="00782577" w14:paraId="2176AFCB"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4F29A1E4"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w:t>
            </w:r>
          </w:p>
        </w:tc>
        <w:tc>
          <w:tcPr>
            <w:tcW w:w="2520" w:type="pct"/>
            <w:tcBorders>
              <w:top w:val="nil"/>
              <w:left w:val="nil"/>
              <w:bottom w:val="single" w:sz="8" w:space="0" w:color="999999"/>
              <w:right w:val="single" w:sz="8" w:space="0" w:color="999999"/>
            </w:tcBorders>
            <w:shd w:val="clear" w:color="auto" w:fill="auto"/>
            <w:vAlign w:val="center"/>
            <w:hideMark/>
          </w:tcPr>
          <w:p w14:paraId="0B348677"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Energia elektryczna</w:t>
            </w:r>
          </w:p>
        </w:tc>
        <w:tc>
          <w:tcPr>
            <w:tcW w:w="724" w:type="pct"/>
            <w:tcBorders>
              <w:top w:val="nil"/>
              <w:left w:val="nil"/>
              <w:bottom w:val="single" w:sz="8" w:space="0" w:color="999999"/>
              <w:right w:val="single" w:sz="8" w:space="0" w:color="999999"/>
            </w:tcBorders>
            <w:shd w:val="clear" w:color="auto" w:fill="auto"/>
            <w:vAlign w:val="center"/>
            <w:hideMark/>
          </w:tcPr>
          <w:p w14:paraId="79174683"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0CF91424"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4A8668FE"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r>
      <w:tr w:rsidR="00782577" w:rsidRPr="00782577" w14:paraId="1EAFB85E"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6142B837"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I.1.1</w:t>
            </w:r>
          </w:p>
        </w:tc>
        <w:tc>
          <w:tcPr>
            <w:tcW w:w="2520" w:type="pct"/>
            <w:tcBorders>
              <w:top w:val="nil"/>
              <w:left w:val="nil"/>
              <w:bottom w:val="single" w:sz="8" w:space="0" w:color="999999"/>
              <w:right w:val="single" w:sz="8" w:space="0" w:color="999999"/>
            </w:tcBorders>
            <w:shd w:val="clear" w:color="auto" w:fill="auto"/>
            <w:vAlign w:val="center"/>
            <w:hideMark/>
          </w:tcPr>
          <w:p w14:paraId="57A1FC08"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wyposażenie/ urządzenia komunalne</w:t>
            </w:r>
          </w:p>
        </w:tc>
        <w:tc>
          <w:tcPr>
            <w:tcW w:w="724" w:type="pct"/>
            <w:tcBorders>
              <w:top w:val="nil"/>
              <w:left w:val="nil"/>
              <w:bottom w:val="single" w:sz="8" w:space="0" w:color="999999"/>
              <w:right w:val="single" w:sz="8" w:space="0" w:color="999999"/>
            </w:tcBorders>
            <w:shd w:val="clear" w:color="auto" w:fill="auto"/>
            <w:vAlign w:val="center"/>
            <w:hideMark/>
          </w:tcPr>
          <w:p w14:paraId="7C4EA7E1"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708B4EE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2B600BC1"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1,00%</w:t>
            </w:r>
          </w:p>
        </w:tc>
      </w:tr>
      <w:tr w:rsidR="00782577" w:rsidRPr="00782577" w14:paraId="78296A1F"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5640AC0A"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I.1.2</w:t>
            </w:r>
          </w:p>
        </w:tc>
        <w:tc>
          <w:tcPr>
            <w:tcW w:w="2520" w:type="pct"/>
            <w:tcBorders>
              <w:top w:val="nil"/>
              <w:left w:val="nil"/>
              <w:bottom w:val="single" w:sz="8" w:space="0" w:color="999999"/>
              <w:right w:val="single" w:sz="8" w:space="0" w:color="999999"/>
            </w:tcBorders>
            <w:shd w:val="clear" w:color="auto" w:fill="auto"/>
            <w:vAlign w:val="center"/>
            <w:hideMark/>
          </w:tcPr>
          <w:p w14:paraId="0A14D6D3"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mieszkalne</w:t>
            </w:r>
          </w:p>
        </w:tc>
        <w:tc>
          <w:tcPr>
            <w:tcW w:w="724" w:type="pct"/>
            <w:tcBorders>
              <w:top w:val="nil"/>
              <w:left w:val="nil"/>
              <w:bottom w:val="single" w:sz="8" w:space="0" w:color="999999"/>
              <w:right w:val="single" w:sz="8" w:space="0" w:color="999999"/>
            </w:tcBorders>
            <w:shd w:val="clear" w:color="auto" w:fill="auto"/>
            <w:vAlign w:val="center"/>
            <w:hideMark/>
          </w:tcPr>
          <w:p w14:paraId="5C82124D"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4,2%</w:t>
            </w:r>
          </w:p>
        </w:tc>
        <w:tc>
          <w:tcPr>
            <w:tcW w:w="724" w:type="pct"/>
            <w:tcBorders>
              <w:top w:val="nil"/>
              <w:left w:val="nil"/>
              <w:bottom w:val="single" w:sz="8" w:space="0" w:color="999999"/>
              <w:right w:val="single" w:sz="8" w:space="0" w:color="999999"/>
            </w:tcBorders>
            <w:shd w:val="clear" w:color="auto" w:fill="auto"/>
            <w:vAlign w:val="center"/>
            <w:hideMark/>
          </w:tcPr>
          <w:p w14:paraId="0504EFEA"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2974929D"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4,69%</w:t>
            </w:r>
          </w:p>
        </w:tc>
      </w:tr>
      <w:tr w:rsidR="00782577" w:rsidRPr="00782577" w14:paraId="464504F6"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67D92657"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I.1.3</w:t>
            </w:r>
          </w:p>
        </w:tc>
        <w:tc>
          <w:tcPr>
            <w:tcW w:w="2520" w:type="pct"/>
            <w:tcBorders>
              <w:top w:val="nil"/>
              <w:left w:val="nil"/>
              <w:bottom w:val="single" w:sz="8" w:space="0" w:color="999999"/>
              <w:right w:val="single" w:sz="8" w:space="0" w:color="999999"/>
            </w:tcBorders>
            <w:shd w:val="clear" w:color="auto" w:fill="auto"/>
            <w:vAlign w:val="center"/>
            <w:hideMark/>
          </w:tcPr>
          <w:p w14:paraId="10A0B3D8"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Komunalne oświetlenie uliczne</w:t>
            </w:r>
          </w:p>
        </w:tc>
        <w:tc>
          <w:tcPr>
            <w:tcW w:w="724" w:type="pct"/>
            <w:tcBorders>
              <w:top w:val="nil"/>
              <w:left w:val="nil"/>
              <w:bottom w:val="single" w:sz="8" w:space="0" w:color="999999"/>
              <w:right w:val="single" w:sz="8" w:space="0" w:color="999999"/>
            </w:tcBorders>
            <w:shd w:val="clear" w:color="auto" w:fill="auto"/>
            <w:vAlign w:val="center"/>
            <w:hideMark/>
          </w:tcPr>
          <w:p w14:paraId="00202FF4"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4,2%</w:t>
            </w:r>
          </w:p>
        </w:tc>
        <w:tc>
          <w:tcPr>
            <w:tcW w:w="724" w:type="pct"/>
            <w:tcBorders>
              <w:top w:val="nil"/>
              <w:left w:val="nil"/>
              <w:bottom w:val="single" w:sz="8" w:space="0" w:color="999999"/>
              <w:right w:val="single" w:sz="8" w:space="0" w:color="999999"/>
            </w:tcBorders>
            <w:shd w:val="clear" w:color="auto" w:fill="auto"/>
            <w:vAlign w:val="center"/>
            <w:hideMark/>
          </w:tcPr>
          <w:p w14:paraId="6DDC45E1"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3671C951"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4,69%</w:t>
            </w:r>
          </w:p>
        </w:tc>
      </w:tr>
      <w:tr w:rsidR="00782577" w:rsidRPr="00782577" w14:paraId="46A68699"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60DC37B8"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I.1.4</w:t>
            </w:r>
          </w:p>
        </w:tc>
        <w:tc>
          <w:tcPr>
            <w:tcW w:w="2520" w:type="pct"/>
            <w:tcBorders>
              <w:top w:val="nil"/>
              <w:left w:val="nil"/>
              <w:bottom w:val="single" w:sz="8" w:space="0" w:color="999999"/>
              <w:right w:val="single" w:sz="8" w:space="0" w:color="999999"/>
            </w:tcBorders>
            <w:shd w:val="clear" w:color="auto" w:fill="auto"/>
            <w:vAlign w:val="center"/>
            <w:hideMark/>
          </w:tcPr>
          <w:p w14:paraId="7B526C53"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Przedsiębiorstwa</w:t>
            </w:r>
          </w:p>
        </w:tc>
        <w:tc>
          <w:tcPr>
            <w:tcW w:w="724" w:type="pct"/>
            <w:tcBorders>
              <w:top w:val="nil"/>
              <w:left w:val="nil"/>
              <w:bottom w:val="single" w:sz="8" w:space="0" w:color="999999"/>
              <w:right w:val="single" w:sz="8" w:space="0" w:color="999999"/>
            </w:tcBorders>
            <w:shd w:val="clear" w:color="auto" w:fill="auto"/>
            <w:vAlign w:val="center"/>
            <w:hideMark/>
          </w:tcPr>
          <w:p w14:paraId="2412AE3B"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2,0%</w:t>
            </w:r>
          </w:p>
        </w:tc>
        <w:tc>
          <w:tcPr>
            <w:tcW w:w="724" w:type="pct"/>
            <w:tcBorders>
              <w:top w:val="nil"/>
              <w:left w:val="nil"/>
              <w:bottom w:val="single" w:sz="8" w:space="0" w:color="999999"/>
              <w:right w:val="single" w:sz="8" w:space="0" w:color="999999"/>
            </w:tcBorders>
            <w:shd w:val="clear" w:color="auto" w:fill="auto"/>
            <w:vAlign w:val="center"/>
            <w:hideMark/>
          </w:tcPr>
          <w:p w14:paraId="7BB2CD7E"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15826698"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2,47%</w:t>
            </w:r>
          </w:p>
        </w:tc>
      </w:tr>
      <w:tr w:rsidR="00782577" w:rsidRPr="00782577" w14:paraId="4AA84D82"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7D8669F4"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I.2</w:t>
            </w:r>
          </w:p>
        </w:tc>
        <w:tc>
          <w:tcPr>
            <w:tcW w:w="2520" w:type="pct"/>
            <w:tcBorders>
              <w:top w:val="nil"/>
              <w:left w:val="nil"/>
              <w:bottom w:val="single" w:sz="8" w:space="0" w:color="999999"/>
              <w:right w:val="single" w:sz="8" w:space="0" w:color="999999"/>
            </w:tcBorders>
            <w:shd w:val="clear" w:color="auto" w:fill="auto"/>
            <w:vAlign w:val="center"/>
            <w:hideMark/>
          </w:tcPr>
          <w:p w14:paraId="289BB5B2"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Ciepło systemowe</w:t>
            </w:r>
          </w:p>
        </w:tc>
        <w:tc>
          <w:tcPr>
            <w:tcW w:w="724" w:type="pct"/>
            <w:tcBorders>
              <w:top w:val="nil"/>
              <w:left w:val="nil"/>
              <w:bottom w:val="single" w:sz="8" w:space="0" w:color="999999"/>
              <w:right w:val="single" w:sz="8" w:space="0" w:color="999999"/>
            </w:tcBorders>
            <w:shd w:val="clear" w:color="auto" w:fill="auto"/>
            <w:vAlign w:val="center"/>
            <w:hideMark/>
          </w:tcPr>
          <w:p w14:paraId="78963179"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34F4D78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2FFE524E"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r>
      <w:tr w:rsidR="00782577" w:rsidRPr="00782577" w14:paraId="07D202E6"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35B23F88"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I.3.1</w:t>
            </w:r>
          </w:p>
        </w:tc>
        <w:tc>
          <w:tcPr>
            <w:tcW w:w="2520" w:type="pct"/>
            <w:tcBorders>
              <w:top w:val="nil"/>
              <w:left w:val="nil"/>
              <w:bottom w:val="single" w:sz="8" w:space="0" w:color="999999"/>
              <w:right w:val="single" w:sz="8" w:space="0" w:color="999999"/>
            </w:tcBorders>
            <w:shd w:val="clear" w:color="auto" w:fill="auto"/>
            <w:vAlign w:val="center"/>
            <w:hideMark/>
          </w:tcPr>
          <w:p w14:paraId="123C0CF1"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wyposażenie/ urządzenia komunalne</w:t>
            </w:r>
          </w:p>
        </w:tc>
        <w:tc>
          <w:tcPr>
            <w:tcW w:w="724" w:type="pct"/>
            <w:tcBorders>
              <w:top w:val="nil"/>
              <w:left w:val="nil"/>
              <w:bottom w:val="single" w:sz="8" w:space="0" w:color="999999"/>
              <w:right w:val="single" w:sz="8" w:space="0" w:color="999999"/>
            </w:tcBorders>
            <w:shd w:val="clear" w:color="auto" w:fill="auto"/>
            <w:vAlign w:val="center"/>
            <w:hideMark/>
          </w:tcPr>
          <w:p w14:paraId="24C9266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w:t>
            </w:r>
          </w:p>
        </w:tc>
        <w:tc>
          <w:tcPr>
            <w:tcW w:w="724" w:type="pct"/>
            <w:tcBorders>
              <w:top w:val="nil"/>
              <w:left w:val="nil"/>
              <w:bottom w:val="single" w:sz="8" w:space="0" w:color="999999"/>
              <w:right w:val="single" w:sz="8" w:space="0" w:color="999999"/>
            </w:tcBorders>
            <w:shd w:val="clear" w:color="auto" w:fill="auto"/>
            <w:vAlign w:val="center"/>
            <w:hideMark/>
          </w:tcPr>
          <w:p w14:paraId="53D44298"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0,00%</w:t>
            </w:r>
          </w:p>
        </w:tc>
        <w:tc>
          <w:tcPr>
            <w:tcW w:w="724" w:type="pct"/>
            <w:tcBorders>
              <w:top w:val="nil"/>
              <w:left w:val="nil"/>
              <w:bottom w:val="single" w:sz="8" w:space="0" w:color="999999"/>
              <w:right w:val="single" w:sz="8" w:space="0" w:color="999999"/>
            </w:tcBorders>
            <w:shd w:val="clear" w:color="auto" w:fill="auto"/>
            <w:vAlign w:val="center"/>
            <w:hideMark/>
          </w:tcPr>
          <w:p w14:paraId="110BABF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0,00%</w:t>
            </w:r>
          </w:p>
        </w:tc>
      </w:tr>
      <w:tr w:rsidR="00782577" w:rsidRPr="00782577" w14:paraId="07142F43"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1EC5D9F2"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I.3.2</w:t>
            </w:r>
          </w:p>
        </w:tc>
        <w:tc>
          <w:tcPr>
            <w:tcW w:w="2520" w:type="pct"/>
            <w:tcBorders>
              <w:top w:val="nil"/>
              <w:left w:val="nil"/>
              <w:bottom w:val="single" w:sz="8" w:space="0" w:color="999999"/>
              <w:right w:val="single" w:sz="8" w:space="0" w:color="999999"/>
            </w:tcBorders>
            <w:shd w:val="clear" w:color="auto" w:fill="auto"/>
            <w:vAlign w:val="center"/>
            <w:hideMark/>
          </w:tcPr>
          <w:p w14:paraId="2746C8B8"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mieszkalne</w:t>
            </w:r>
          </w:p>
        </w:tc>
        <w:tc>
          <w:tcPr>
            <w:tcW w:w="724" w:type="pct"/>
            <w:tcBorders>
              <w:top w:val="nil"/>
              <w:left w:val="nil"/>
              <w:bottom w:val="single" w:sz="8" w:space="0" w:color="999999"/>
              <w:right w:val="single" w:sz="8" w:space="0" w:color="999999"/>
            </w:tcBorders>
            <w:shd w:val="clear" w:color="auto" w:fill="auto"/>
            <w:vAlign w:val="center"/>
            <w:hideMark/>
          </w:tcPr>
          <w:p w14:paraId="618F1056"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w:t>
            </w:r>
          </w:p>
        </w:tc>
        <w:tc>
          <w:tcPr>
            <w:tcW w:w="724" w:type="pct"/>
            <w:tcBorders>
              <w:top w:val="nil"/>
              <w:left w:val="nil"/>
              <w:bottom w:val="single" w:sz="8" w:space="0" w:color="999999"/>
              <w:right w:val="single" w:sz="8" w:space="0" w:color="999999"/>
            </w:tcBorders>
            <w:shd w:val="clear" w:color="auto" w:fill="auto"/>
            <w:vAlign w:val="center"/>
            <w:hideMark/>
          </w:tcPr>
          <w:p w14:paraId="487296B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0,00%</w:t>
            </w:r>
          </w:p>
        </w:tc>
        <w:tc>
          <w:tcPr>
            <w:tcW w:w="724" w:type="pct"/>
            <w:tcBorders>
              <w:top w:val="nil"/>
              <w:left w:val="nil"/>
              <w:bottom w:val="single" w:sz="8" w:space="0" w:color="999999"/>
              <w:right w:val="single" w:sz="8" w:space="0" w:color="999999"/>
            </w:tcBorders>
            <w:shd w:val="clear" w:color="auto" w:fill="auto"/>
            <w:vAlign w:val="center"/>
            <w:hideMark/>
          </w:tcPr>
          <w:p w14:paraId="6F0DFF9D"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0,00%</w:t>
            </w:r>
          </w:p>
        </w:tc>
      </w:tr>
      <w:tr w:rsidR="00782577" w:rsidRPr="00782577" w14:paraId="1408885E"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2C65CF52"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I.3.3</w:t>
            </w:r>
          </w:p>
        </w:tc>
        <w:tc>
          <w:tcPr>
            <w:tcW w:w="2520" w:type="pct"/>
            <w:tcBorders>
              <w:top w:val="nil"/>
              <w:left w:val="nil"/>
              <w:bottom w:val="single" w:sz="8" w:space="0" w:color="999999"/>
              <w:right w:val="single" w:sz="8" w:space="0" w:color="999999"/>
            </w:tcBorders>
            <w:shd w:val="clear" w:color="auto" w:fill="auto"/>
            <w:vAlign w:val="center"/>
            <w:hideMark/>
          </w:tcPr>
          <w:p w14:paraId="58CF362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Komunalne oświetlenie uliczne</w:t>
            </w:r>
          </w:p>
        </w:tc>
        <w:tc>
          <w:tcPr>
            <w:tcW w:w="724" w:type="pct"/>
            <w:tcBorders>
              <w:top w:val="nil"/>
              <w:left w:val="nil"/>
              <w:bottom w:val="single" w:sz="8" w:space="0" w:color="999999"/>
              <w:right w:val="single" w:sz="8" w:space="0" w:color="999999"/>
            </w:tcBorders>
            <w:shd w:val="clear" w:color="auto" w:fill="auto"/>
            <w:vAlign w:val="center"/>
            <w:hideMark/>
          </w:tcPr>
          <w:p w14:paraId="205E8829"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w:t>
            </w:r>
          </w:p>
        </w:tc>
        <w:tc>
          <w:tcPr>
            <w:tcW w:w="724" w:type="pct"/>
            <w:tcBorders>
              <w:top w:val="nil"/>
              <w:left w:val="nil"/>
              <w:bottom w:val="single" w:sz="8" w:space="0" w:color="999999"/>
              <w:right w:val="single" w:sz="8" w:space="0" w:color="999999"/>
            </w:tcBorders>
            <w:shd w:val="clear" w:color="auto" w:fill="auto"/>
            <w:vAlign w:val="center"/>
            <w:hideMark/>
          </w:tcPr>
          <w:p w14:paraId="659A53A0"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0,00%</w:t>
            </w:r>
          </w:p>
        </w:tc>
        <w:tc>
          <w:tcPr>
            <w:tcW w:w="724" w:type="pct"/>
            <w:tcBorders>
              <w:top w:val="nil"/>
              <w:left w:val="nil"/>
              <w:bottom w:val="single" w:sz="8" w:space="0" w:color="999999"/>
              <w:right w:val="single" w:sz="8" w:space="0" w:color="999999"/>
            </w:tcBorders>
            <w:shd w:val="clear" w:color="auto" w:fill="auto"/>
            <w:vAlign w:val="center"/>
            <w:hideMark/>
          </w:tcPr>
          <w:p w14:paraId="6C870CF2"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w:t>
            </w:r>
          </w:p>
        </w:tc>
      </w:tr>
      <w:tr w:rsidR="00782577" w:rsidRPr="00782577" w14:paraId="50BA09EA"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266439B8"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I.3.4</w:t>
            </w:r>
          </w:p>
        </w:tc>
        <w:tc>
          <w:tcPr>
            <w:tcW w:w="2520" w:type="pct"/>
            <w:tcBorders>
              <w:top w:val="nil"/>
              <w:left w:val="nil"/>
              <w:bottom w:val="single" w:sz="8" w:space="0" w:color="999999"/>
              <w:right w:val="single" w:sz="8" w:space="0" w:color="999999"/>
            </w:tcBorders>
            <w:shd w:val="clear" w:color="auto" w:fill="auto"/>
            <w:vAlign w:val="center"/>
            <w:hideMark/>
          </w:tcPr>
          <w:p w14:paraId="6E070AD4"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Przedsiębiorstwa</w:t>
            </w:r>
          </w:p>
        </w:tc>
        <w:tc>
          <w:tcPr>
            <w:tcW w:w="724" w:type="pct"/>
            <w:tcBorders>
              <w:top w:val="nil"/>
              <w:left w:val="nil"/>
              <w:bottom w:val="single" w:sz="8" w:space="0" w:color="999999"/>
              <w:right w:val="single" w:sz="8" w:space="0" w:color="999999"/>
            </w:tcBorders>
            <w:shd w:val="clear" w:color="auto" w:fill="auto"/>
            <w:vAlign w:val="center"/>
            <w:hideMark/>
          </w:tcPr>
          <w:p w14:paraId="1F374FB1"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w:t>
            </w:r>
          </w:p>
        </w:tc>
        <w:tc>
          <w:tcPr>
            <w:tcW w:w="724" w:type="pct"/>
            <w:tcBorders>
              <w:top w:val="nil"/>
              <w:left w:val="nil"/>
              <w:bottom w:val="single" w:sz="8" w:space="0" w:color="999999"/>
              <w:right w:val="single" w:sz="8" w:space="0" w:color="999999"/>
            </w:tcBorders>
            <w:shd w:val="clear" w:color="auto" w:fill="auto"/>
            <w:vAlign w:val="center"/>
            <w:hideMark/>
          </w:tcPr>
          <w:p w14:paraId="27F909B3"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0,00%</w:t>
            </w:r>
          </w:p>
        </w:tc>
        <w:tc>
          <w:tcPr>
            <w:tcW w:w="724" w:type="pct"/>
            <w:tcBorders>
              <w:top w:val="nil"/>
              <w:left w:val="nil"/>
              <w:bottom w:val="single" w:sz="8" w:space="0" w:color="999999"/>
              <w:right w:val="single" w:sz="8" w:space="0" w:color="999999"/>
            </w:tcBorders>
            <w:shd w:val="clear" w:color="auto" w:fill="auto"/>
            <w:vAlign w:val="center"/>
            <w:hideMark/>
          </w:tcPr>
          <w:p w14:paraId="17F5EE0C"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0,00%</w:t>
            </w:r>
          </w:p>
        </w:tc>
      </w:tr>
      <w:tr w:rsidR="00782577" w:rsidRPr="00782577" w14:paraId="3FA1138A"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0C1B41C2"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I.2</w:t>
            </w:r>
          </w:p>
        </w:tc>
        <w:tc>
          <w:tcPr>
            <w:tcW w:w="2520" w:type="pct"/>
            <w:tcBorders>
              <w:top w:val="nil"/>
              <w:left w:val="nil"/>
              <w:bottom w:val="single" w:sz="8" w:space="0" w:color="999999"/>
              <w:right w:val="single" w:sz="8" w:space="0" w:color="999999"/>
            </w:tcBorders>
            <w:shd w:val="clear" w:color="auto" w:fill="auto"/>
            <w:vAlign w:val="center"/>
            <w:hideMark/>
          </w:tcPr>
          <w:p w14:paraId="0CB66A99"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Gaz ziemny</w:t>
            </w:r>
          </w:p>
        </w:tc>
        <w:tc>
          <w:tcPr>
            <w:tcW w:w="724" w:type="pct"/>
            <w:tcBorders>
              <w:top w:val="nil"/>
              <w:left w:val="nil"/>
              <w:bottom w:val="single" w:sz="8" w:space="0" w:color="999999"/>
              <w:right w:val="single" w:sz="8" w:space="0" w:color="999999"/>
            </w:tcBorders>
            <w:shd w:val="clear" w:color="auto" w:fill="auto"/>
            <w:vAlign w:val="center"/>
            <w:hideMark/>
          </w:tcPr>
          <w:p w14:paraId="4D242F1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0030934E"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628FBF0C"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 </w:t>
            </w:r>
          </w:p>
        </w:tc>
      </w:tr>
      <w:tr w:rsidR="00782577" w:rsidRPr="00782577" w14:paraId="27F3F583"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217777BE"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I.3.1</w:t>
            </w:r>
          </w:p>
        </w:tc>
        <w:tc>
          <w:tcPr>
            <w:tcW w:w="2520" w:type="pct"/>
            <w:tcBorders>
              <w:top w:val="nil"/>
              <w:left w:val="nil"/>
              <w:bottom w:val="single" w:sz="8" w:space="0" w:color="999999"/>
              <w:right w:val="single" w:sz="8" w:space="0" w:color="999999"/>
            </w:tcBorders>
            <w:shd w:val="clear" w:color="auto" w:fill="auto"/>
            <w:vAlign w:val="center"/>
            <w:hideMark/>
          </w:tcPr>
          <w:p w14:paraId="7F3968F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wyposażenie/ urządzenia komunalne</w:t>
            </w:r>
          </w:p>
        </w:tc>
        <w:tc>
          <w:tcPr>
            <w:tcW w:w="724" w:type="pct"/>
            <w:tcBorders>
              <w:top w:val="nil"/>
              <w:left w:val="nil"/>
              <w:bottom w:val="single" w:sz="8" w:space="0" w:color="999999"/>
              <w:right w:val="single" w:sz="8" w:space="0" w:color="999999"/>
            </w:tcBorders>
            <w:shd w:val="clear" w:color="auto" w:fill="auto"/>
            <w:vAlign w:val="center"/>
            <w:hideMark/>
          </w:tcPr>
          <w:p w14:paraId="587DE896"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71509656"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2,00%</w:t>
            </w:r>
          </w:p>
        </w:tc>
        <w:tc>
          <w:tcPr>
            <w:tcW w:w="724" w:type="pct"/>
            <w:tcBorders>
              <w:top w:val="nil"/>
              <w:left w:val="nil"/>
              <w:bottom w:val="single" w:sz="8" w:space="0" w:color="999999"/>
              <w:right w:val="single" w:sz="8" w:space="0" w:color="999999"/>
            </w:tcBorders>
            <w:shd w:val="clear" w:color="auto" w:fill="auto"/>
            <w:vAlign w:val="center"/>
            <w:hideMark/>
          </w:tcPr>
          <w:p w14:paraId="3BA444E6"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2,50%</w:t>
            </w:r>
          </w:p>
        </w:tc>
      </w:tr>
      <w:tr w:rsidR="00782577" w:rsidRPr="00782577" w14:paraId="33537E5D"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551E60C8"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I.3.2</w:t>
            </w:r>
          </w:p>
        </w:tc>
        <w:tc>
          <w:tcPr>
            <w:tcW w:w="2520" w:type="pct"/>
            <w:tcBorders>
              <w:top w:val="nil"/>
              <w:left w:val="nil"/>
              <w:bottom w:val="single" w:sz="8" w:space="0" w:color="999999"/>
              <w:right w:val="single" w:sz="8" w:space="0" w:color="999999"/>
            </w:tcBorders>
            <w:shd w:val="clear" w:color="auto" w:fill="auto"/>
            <w:vAlign w:val="center"/>
            <w:hideMark/>
          </w:tcPr>
          <w:p w14:paraId="0973A95C"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Budynki mieszkalne</w:t>
            </w:r>
          </w:p>
        </w:tc>
        <w:tc>
          <w:tcPr>
            <w:tcW w:w="724" w:type="pct"/>
            <w:tcBorders>
              <w:top w:val="nil"/>
              <w:left w:val="nil"/>
              <w:bottom w:val="single" w:sz="8" w:space="0" w:color="999999"/>
              <w:right w:val="single" w:sz="8" w:space="0" w:color="999999"/>
            </w:tcBorders>
            <w:shd w:val="clear" w:color="auto" w:fill="auto"/>
            <w:vAlign w:val="center"/>
            <w:hideMark/>
          </w:tcPr>
          <w:p w14:paraId="3534D396"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4,2%</w:t>
            </w:r>
          </w:p>
        </w:tc>
        <w:tc>
          <w:tcPr>
            <w:tcW w:w="724" w:type="pct"/>
            <w:tcBorders>
              <w:top w:val="nil"/>
              <w:left w:val="nil"/>
              <w:bottom w:val="single" w:sz="8" w:space="0" w:color="999999"/>
              <w:right w:val="single" w:sz="8" w:space="0" w:color="999999"/>
            </w:tcBorders>
            <w:shd w:val="clear" w:color="auto" w:fill="auto"/>
            <w:vAlign w:val="center"/>
            <w:hideMark/>
          </w:tcPr>
          <w:p w14:paraId="46A5FEED"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2,00%</w:t>
            </w:r>
          </w:p>
        </w:tc>
        <w:tc>
          <w:tcPr>
            <w:tcW w:w="724" w:type="pct"/>
            <w:tcBorders>
              <w:top w:val="nil"/>
              <w:left w:val="nil"/>
              <w:bottom w:val="single" w:sz="8" w:space="0" w:color="999999"/>
              <w:right w:val="single" w:sz="8" w:space="0" w:color="999999"/>
            </w:tcBorders>
            <w:shd w:val="clear" w:color="auto" w:fill="auto"/>
            <w:vAlign w:val="center"/>
            <w:hideMark/>
          </w:tcPr>
          <w:p w14:paraId="6931B757"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6,19%</w:t>
            </w:r>
          </w:p>
        </w:tc>
      </w:tr>
      <w:tr w:rsidR="00782577" w:rsidRPr="00782577" w14:paraId="2575A32E"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252395FF"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I.3.3</w:t>
            </w:r>
          </w:p>
        </w:tc>
        <w:tc>
          <w:tcPr>
            <w:tcW w:w="2520" w:type="pct"/>
            <w:tcBorders>
              <w:top w:val="nil"/>
              <w:left w:val="nil"/>
              <w:bottom w:val="single" w:sz="8" w:space="0" w:color="999999"/>
              <w:right w:val="single" w:sz="8" w:space="0" w:color="999999"/>
            </w:tcBorders>
            <w:shd w:val="clear" w:color="auto" w:fill="auto"/>
            <w:vAlign w:val="center"/>
            <w:hideMark/>
          </w:tcPr>
          <w:p w14:paraId="613E13CD"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Komunalne oświetlenie uliczne</w:t>
            </w:r>
          </w:p>
        </w:tc>
        <w:tc>
          <w:tcPr>
            <w:tcW w:w="724" w:type="pct"/>
            <w:tcBorders>
              <w:top w:val="nil"/>
              <w:left w:val="nil"/>
              <w:bottom w:val="single" w:sz="8" w:space="0" w:color="999999"/>
              <w:right w:val="single" w:sz="8" w:space="0" w:color="999999"/>
            </w:tcBorders>
            <w:shd w:val="clear" w:color="auto" w:fill="auto"/>
            <w:vAlign w:val="center"/>
            <w:hideMark/>
          </w:tcPr>
          <w:p w14:paraId="258A9A35"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w:t>
            </w:r>
          </w:p>
        </w:tc>
        <w:tc>
          <w:tcPr>
            <w:tcW w:w="724" w:type="pct"/>
            <w:tcBorders>
              <w:top w:val="nil"/>
              <w:left w:val="nil"/>
              <w:bottom w:val="single" w:sz="8" w:space="0" w:color="999999"/>
              <w:right w:val="single" w:sz="8" w:space="0" w:color="999999"/>
            </w:tcBorders>
            <w:shd w:val="clear" w:color="auto" w:fill="auto"/>
            <w:vAlign w:val="center"/>
            <w:hideMark/>
          </w:tcPr>
          <w:p w14:paraId="514AAAF6"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w:t>
            </w:r>
          </w:p>
        </w:tc>
        <w:tc>
          <w:tcPr>
            <w:tcW w:w="724" w:type="pct"/>
            <w:tcBorders>
              <w:top w:val="nil"/>
              <w:left w:val="nil"/>
              <w:bottom w:val="single" w:sz="8" w:space="0" w:color="999999"/>
              <w:right w:val="single" w:sz="8" w:space="0" w:color="999999"/>
            </w:tcBorders>
            <w:shd w:val="clear" w:color="auto" w:fill="auto"/>
            <w:vAlign w:val="center"/>
            <w:hideMark/>
          </w:tcPr>
          <w:p w14:paraId="388D72B0"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w:t>
            </w:r>
          </w:p>
        </w:tc>
      </w:tr>
      <w:tr w:rsidR="00782577" w:rsidRPr="00782577" w14:paraId="3B1EB572" w14:textId="77777777" w:rsidTr="00782577">
        <w:trPr>
          <w:trHeight w:val="20"/>
        </w:trPr>
        <w:tc>
          <w:tcPr>
            <w:tcW w:w="308" w:type="pct"/>
            <w:tcBorders>
              <w:top w:val="nil"/>
              <w:left w:val="single" w:sz="8" w:space="0" w:color="999999"/>
              <w:bottom w:val="single" w:sz="8" w:space="0" w:color="999999"/>
              <w:right w:val="single" w:sz="8" w:space="0" w:color="999999"/>
            </w:tcBorders>
            <w:shd w:val="clear" w:color="auto" w:fill="auto"/>
            <w:vAlign w:val="center"/>
            <w:hideMark/>
          </w:tcPr>
          <w:p w14:paraId="2D01DC00" w14:textId="77777777" w:rsidR="00782577" w:rsidRPr="00782577" w:rsidRDefault="00782577" w:rsidP="00782577">
            <w:pPr>
              <w:spacing w:before="0" w:after="0" w:line="240" w:lineRule="auto"/>
              <w:contextualSpacing w:val="0"/>
              <w:jc w:val="center"/>
              <w:rPr>
                <w:rFonts w:ascii="Arial" w:eastAsia="Times New Roman" w:hAnsi="Arial" w:cs="Arial"/>
                <w:b/>
                <w:bCs/>
                <w:color w:val="000000"/>
                <w:sz w:val="22"/>
                <w:lang w:eastAsia="pl-PL"/>
              </w:rPr>
            </w:pPr>
            <w:r w:rsidRPr="00782577">
              <w:rPr>
                <w:rFonts w:ascii="Arial" w:eastAsia="Times New Roman" w:hAnsi="Arial" w:cs="Arial"/>
                <w:b/>
                <w:bCs/>
                <w:color w:val="000000"/>
                <w:sz w:val="22"/>
                <w:lang w:eastAsia="pl-PL"/>
              </w:rPr>
              <w:t>I.3.4</w:t>
            </w:r>
          </w:p>
        </w:tc>
        <w:tc>
          <w:tcPr>
            <w:tcW w:w="2520" w:type="pct"/>
            <w:tcBorders>
              <w:top w:val="nil"/>
              <w:left w:val="nil"/>
              <w:bottom w:val="single" w:sz="8" w:space="0" w:color="999999"/>
              <w:right w:val="single" w:sz="8" w:space="0" w:color="999999"/>
            </w:tcBorders>
            <w:shd w:val="clear" w:color="auto" w:fill="auto"/>
            <w:vAlign w:val="center"/>
            <w:hideMark/>
          </w:tcPr>
          <w:p w14:paraId="3B61BFFF"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Przedsiębiorstwa</w:t>
            </w:r>
          </w:p>
        </w:tc>
        <w:tc>
          <w:tcPr>
            <w:tcW w:w="724" w:type="pct"/>
            <w:tcBorders>
              <w:top w:val="nil"/>
              <w:left w:val="nil"/>
              <w:bottom w:val="single" w:sz="8" w:space="0" w:color="999999"/>
              <w:right w:val="single" w:sz="8" w:space="0" w:color="999999"/>
            </w:tcBorders>
            <w:shd w:val="clear" w:color="auto" w:fill="auto"/>
            <w:vAlign w:val="center"/>
            <w:hideMark/>
          </w:tcPr>
          <w:p w14:paraId="300F64DE"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0,0%</w:t>
            </w:r>
          </w:p>
        </w:tc>
        <w:tc>
          <w:tcPr>
            <w:tcW w:w="724" w:type="pct"/>
            <w:tcBorders>
              <w:top w:val="nil"/>
              <w:left w:val="nil"/>
              <w:bottom w:val="single" w:sz="8" w:space="0" w:color="999999"/>
              <w:right w:val="single" w:sz="8" w:space="0" w:color="999999"/>
            </w:tcBorders>
            <w:shd w:val="clear" w:color="auto" w:fill="auto"/>
            <w:vAlign w:val="center"/>
            <w:hideMark/>
          </w:tcPr>
          <w:p w14:paraId="599D5A36"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2,00%</w:t>
            </w:r>
          </w:p>
        </w:tc>
        <w:tc>
          <w:tcPr>
            <w:tcW w:w="724" w:type="pct"/>
            <w:tcBorders>
              <w:top w:val="nil"/>
              <w:left w:val="nil"/>
              <w:bottom w:val="single" w:sz="8" w:space="0" w:color="999999"/>
              <w:right w:val="single" w:sz="8" w:space="0" w:color="999999"/>
            </w:tcBorders>
            <w:shd w:val="clear" w:color="auto" w:fill="auto"/>
            <w:vAlign w:val="center"/>
            <w:hideMark/>
          </w:tcPr>
          <w:p w14:paraId="049AA0FD" w14:textId="77777777" w:rsidR="00782577" w:rsidRPr="00782577" w:rsidRDefault="00782577" w:rsidP="00782577">
            <w:pPr>
              <w:spacing w:before="0" w:after="0" w:line="240" w:lineRule="auto"/>
              <w:contextualSpacing w:val="0"/>
              <w:jc w:val="center"/>
              <w:rPr>
                <w:rFonts w:ascii="Arial" w:eastAsia="Times New Roman" w:hAnsi="Arial" w:cs="Arial"/>
                <w:color w:val="000000"/>
                <w:sz w:val="22"/>
                <w:lang w:eastAsia="pl-PL"/>
              </w:rPr>
            </w:pPr>
            <w:r w:rsidRPr="00782577">
              <w:rPr>
                <w:rFonts w:ascii="Arial" w:eastAsia="Times New Roman" w:hAnsi="Arial" w:cs="Arial"/>
                <w:color w:val="000000"/>
                <w:sz w:val="22"/>
                <w:lang w:eastAsia="pl-PL"/>
              </w:rPr>
              <w:t>2,00%</w:t>
            </w:r>
          </w:p>
        </w:tc>
      </w:tr>
    </w:tbl>
    <w:p w14:paraId="38748A77" w14:textId="77777777" w:rsidR="009F214C" w:rsidRPr="004B4852" w:rsidRDefault="009F214C" w:rsidP="009F10CF">
      <w:pPr>
        <w:pStyle w:val="Legenda"/>
      </w:pPr>
      <w:r w:rsidRPr="004B4852">
        <w:t>Źródło: Opracowanie własne</w:t>
      </w:r>
    </w:p>
    <w:p w14:paraId="338A4F29" w14:textId="31CA5BA5" w:rsidR="009B1353" w:rsidRPr="004B4852" w:rsidRDefault="009B1353" w:rsidP="009B1353">
      <w:pPr>
        <w:rPr>
          <w:rFonts w:asciiTheme="majorHAnsi" w:hAnsiTheme="majorHAnsi" w:cstheme="majorHAnsi"/>
        </w:rPr>
      </w:pPr>
      <w:r w:rsidRPr="004B4852">
        <w:rPr>
          <w:rFonts w:asciiTheme="majorHAnsi" w:hAnsiTheme="majorHAnsi" w:cstheme="majorHAnsi"/>
          <w:b/>
        </w:rPr>
        <w:t>Scenariusz C „</w:t>
      </w:r>
      <w:r w:rsidR="006C373E" w:rsidRPr="004B4852">
        <w:rPr>
          <w:rFonts w:asciiTheme="majorHAnsi" w:hAnsiTheme="majorHAnsi" w:cstheme="majorHAnsi"/>
          <w:b/>
        </w:rPr>
        <w:t>Aktywny</w:t>
      </w:r>
      <w:r w:rsidRPr="004B4852">
        <w:rPr>
          <w:rFonts w:asciiTheme="majorHAnsi" w:hAnsiTheme="majorHAnsi" w:cstheme="majorHAnsi"/>
          <w:b/>
        </w:rPr>
        <w:t>”</w:t>
      </w:r>
      <w:r w:rsidRPr="004B4852">
        <w:rPr>
          <w:rFonts w:asciiTheme="majorHAnsi" w:hAnsiTheme="majorHAnsi" w:cstheme="majorHAnsi"/>
        </w:rPr>
        <w:t xml:space="preserve"> – wynika z prognozowanych </w:t>
      </w:r>
      <w:r w:rsidR="00A122D4" w:rsidRPr="004B4852">
        <w:rPr>
          <w:rFonts w:asciiTheme="majorHAnsi" w:hAnsiTheme="majorHAnsi" w:cstheme="majorHAnsi"/>
        </w:rPr>
        <w:t xml:space="preserve">dynamicznych </w:t>
      </w:r>
      <w:r w:rsidRPr="004B4852">
        <w:rPr>
          <w:rFonts w:asciiTheme="majorHAnsi" w:hAnsiTheme="majorHAnsi" w:cstheme="majorHAnsi"/>
        </w:rPr>
        <w:t xml:space="preserve">zmian </w:t>
      </w:r>
      <w:r w:rsidR="001A57D1" w:rsidRPr="004B4852">
        <w:rPr>
          <w:rFonts w:asciiTheme="majorHAnsi" w:hAnsiTheme="majorHAnsi" w:cstheme="majorHAnsi"/>
        </w:rPr>
        <w:t>będących konsekwencją</w:t>
      </w:r>
      <w:r w:rsidRPr="004B4852">
        <w:rPr>
          <w:rFonts w:asciiTheme="majorHAnsi" w:hAnsiTheme="majorHAnsi" w:cstheme="majorHAnsi"/>
        </w:rPr>
        <w:t xml:space="preserve"> </w:t>
      </w:r>
      <w:r w:rsidR="00492F1A" w:rsidRPr="004B4852">
        <w:rPr>
          <w:rFonts w:asciiTheme="majorHAnsi" w:hAnsiTheme="majorHAnsi" w:cstheme="majorHAnsi"/>
        </w:rPr>
        <w:t xml:space="preserve">realizacji </w:t>
      </w:r>
      <w:r w:rsidRPr="004B4852">
        <w:rPr>
          <w:rFonts w:asciiTheme="majorHAnsi" w:hAnsiTheme="majorHAnsi" w:cstheme="majorHAnsi"/>
        </w:rPr>
        <w:t xml:space="preserve">projektów z </w:t>
      </w:r>
      <w:r w:rsidR="00DC0364" w:rsidRPr="004B4852">
        <w:rPr>
          <w:rFonts w:asciiTheme="majorHAnsi" w:hAnsiTheme="majorHAnsi" w:cstheme="majorHAnsi"/>
        </w:rPr>
        <w:t>zakresu</w:t>
      </w:r>
      <w:r w:rsidRPr="004B4852">
        <w:rPr>
          <w:rFonts w:asciiTheme="majorHAnsi" w:hAnsiTheme="majorHAnsi" w:cstheme="majorHAnsi"/>
        </w:rPr>
        <w:t xml:space="preserve"> zagospodarowania i rozwoju </w:t>
      </w:r>
      <w:r w:rsidR="00696169">
        <w:rPr>
          <w:rFonts w:asciiTheme="majorHAnsi" w:hAnsiTheme="majorHAnsi" w:cstheme="majorHAnsi"/>
        </w:rPr>
        <w:t>Gminy</w:t>
      </w:r>
      <w:r w:rsidRPr="004B4852">
        <w:rPr>
          <w:rFonts w:asciiTheme="majorHAnsi" w:hAnsiTheme="majorHAnsi" w:cstheme="majorHAnsi"/>
        </w:rPr>
        <w:t>. W celu skutecznego</w:t>
      </w:r>
      <w:r w:rsidR="002547C0" w:rsidRPr="004B4852">
        <w:rPr>
          <w:rFonts w:asciiTheme="majorHAnsi" w:hAnsiTheme="majorHAnsi" w:cstheme="majorHAnsi"/>
        </w:rPr>
        <w:t xml:space="preserve"> </w:t>
      </w:r>
      <w:r w:rsidRPr="004B4852">
        <w:rPr>
          <w:rFonts w:asciiTheme="majorHAnsi" w:hAnsiTheme="majorHAnsi" w:cstheme="majorHAnsi"/>
        </w:rPr>
        <w:t xml:space="preserve">i efektywnego realizowania strategii </w:t>
      </w:r>
      <w:r w:rsidR="00E64C18" w:rsidRPr="004B4852">
        <w:rPr>
          <w:rFonts w:asciiTheme="majorHAnsi" w:hAnsiTheme="majorHAnsi" w:cstheme="majorHAnsi"/>
        </w:rPr>
        <w:t>intensywnego rozwoju</w:t>
      </w:r>
      <w:r w:rsidRPr="004B4852">
        <w:rPr>
          <w:rFonts w:asciiTheme="majorHAnsi" w:hAnsiTheme="majorHAnsi" w:cstheme="majorHAnsi"/>
        </w:rPr>
        <w:t xml:space="preserve"> koniecznym jest</w:t>
      </w:r>
      <w:r w:rsidR="004042AF" w:rsidRPr="004B4852">
        <w:rPr>
          <w:rFonts w:asciiTheme="majorHAnsi" w:hAnsiTheme="majorHAnsi" w:cstheme="majorHAnsi"/>
        </w:rPr>
        <w:t> </w:t>
      </w:r>
      <w:r w:rsidRPr="004B4852">
        <w:rPr>
          <w:rFonts w:asciiTheme="majorHAnsi" w:hAnsiTheme="majorHAnsi" w:cstheme="majorHAnsi"/>
        </w:rPr>
        <w:t>inwestowanie i nieusta</w:t>
      </w:r>
      <w:r w:rsidR="008F0D55" w:rsidRPr="004B4852">
        <w:rPr>
          <w:rFonts w:asciiTheme="majorHAnsi" w:hAnsiTheme="majorHAnsi" w:cstheme="majorHAnsi"/>
        </w:rPr>
        <w:t>nn</w:t>
      </w:r>
      <w:r w:rsidRPr="004B4852">
        <w:rPr>
          <w:rFonts w:asciiTheme="majorHAnsi" w:hAnsiTheme="majorHAnsi" w:cstheme="majorHAnsi"/>
        </w:rPr>
        <w:t xml:space="preserve">e podnoszenie </w:t>
      </w:r>
      <w:r w:rsidR="00982943">
        <w:rPr>
          <w:rFonts w:asciiTheme="majorHAnsi" w:hAnsiTheme="majorHAnsi" w:cstheme="majorHAnsi"/>
        </w:rPr>
        <w:t>atrakcyjności</w:t>
      </w:r>
      <w:r w:rsidR="00982943" w:rsidRPr="004B4852">
        <w:rPr>
          <w:rFonts w:asciiTheme="majorHAnsi" w:hAnsiTheme="majorHAnsi" w:cstheme="majorHAnsi"/>
        </w:rPr>
        <w:t xml:space="preserve"> </w:t>
      </w:r>
      <w:r w:rsidR="00696169">
        <w:rPr>
          <w:rFonts w:asciiTheme="majorHAnsi" w:hAnsiTheme="majorHAnsi" w:cstheme="majorHAnsi"/>
        </w:rPr>
        <w:t>Gminy</w:t>
      </w:r>
      <w:r w:rsidRPr="004B4852">
        <w:rPr>
          <w:rFonts w:asciiTheme="majorHAnsi" w:hAnsiTheme="majorHAnsi" w:cstheme="majorHAnsi"/>
        </w:rPr>
        <w:t xml:space="preserve">, czyli niezbędne są działania zmieniające strukturę </w:t>
      </w:r>
      <w:r w:rsidR="00714B86">
        <w:rPr>
          <w:rFonts w:asciiTheme="majorHAnsi" w:hAnsiTheme="majorHAnsi" w:cstheme="majorHAnsi"/>
        </w:rPr>
        <w:t xml:space="preserve">miasta </w:t>
      </w:r>
      <w:r w:rsidR="00765C82">
        <w:rPr>
          <w:rFonts w:asciiTheme="majorHAnsi" w:hAnsiTheme="majorHAnsi" w:cstheme="majorHAnsi"/>
        </w:rPr>
        <w:t xml:space="preserve"> w tym </w:t>
      </w:r>
      <w:r w:rsidR="00714B86">
        <w:rPr>
          <w:rFonts w:asciiTheme="majorHAnsi" w:hAnsiTheme="majorHAnsi" w:cstheme="majorHAnsi"/>
        </w:rPr>
        <w:t xml:space="preserve">budowa budynków usługowo – handlowych oraz inwestycje w tzw.  tereny zielone. Ważnym aspektem jest rozwój </w:t>
      </w:r>
      <w:r w:rsidR="004552C4">
        <w:rPr>
          <w:rFonts w:asciiTheme="majorHAnsi" w:hAnsiTheme="majorHAnsi" w:cstheme="majorHAnsi"/>
        </w:rPr>
        <w:t xml:space="preserve">ekologicznej </w:t>
      </w:r>
      <w:r w:rsidR="00714B86">
        <w:rPr>
          <w:rFonts w:asciiTheme="majorHAnsi" w:hAnsiTheme="majorHAnsi" w:cstheme="majorHAnsi"/>
        </w:rPr>
        <w:t>komun</w:t>
      </w:r>
      <w:r w:rsidR="004552C4">
        <w:rPr>
          <w:rFonts w:asciiTheme="majorHAnsi" w:hAnsiTheme="majorHAnsi" w:cstheme="majorHAnsi"/>
        </w:rPr>
        <w:t>i</w:t>
      </w:r>
      <w:r w:rsidR="00714B86">
        <w:rPr>
          <w:rFonts w:asciiTheme="majorHAnsi" w:hAnsiTheme="majorHAnsi" w:cstheme="majorHAnsi"/>
        </w:rPr>
        <w:t>ka</w:t>
      </w:r>
      <w:r w:rsidR="004552C4">
        <w:rPr>
          <w:rFonts w:asciiTheme="majorHAnsi" w:hAnsiTheme="majorHAnsi" w:cstheme="majorHAnsi"/>
        </w:rPr>
        <w:t>cji  publicznej oraz dostępność do usług związanych z edukacj</w:t>
      </w:r>
      <w:r w:rsidR="002E7528">
        <w:rPr>
          <w:rFonts w:asciiTheme="majorHAnsi" w:hAnsiTheme="majorHAnsi" w:cstheme="majorHAnsi"/>
        </w:rPr>
        <w:t>ą</w:t>
      </w:r>
      <w:r w:rsidR="004552C4">
        <w:rPr>
          <w:rFonts w:asciiTheme="majorHAnsi" w:hAnsiTheme="majorHAnsi" w:cstheme="majorHAnsi"/>
        </w:rPr>
        <w:t xml:space="preserve"> i opieką zdrowotną.</w:t>
      </w:r>
      <w:r w:rsidRPr="004B4852">
        <w:rPr>
          <w:rFonts w:asciiTheme="majorHAnsi" w:hAnsiTheme="majorHAnsi" w:cstheme="majorHAnsi"/>
        </w:rPr>
        <w:t xml:space="preserve"> W tym celu zostały określone priorytety inwestycyjne zarówno dla </w:t>
      </w:r>
      <w:r w:rsidR="00696169">
        <w:rPr>
          <w:rFonts w:asciiTheme="majorHAnsi" w:hAnsiTheme="majorHAnsi" w:cstheme="majorHAnsi"/>
        </w:rPr>
        <w:t>Gminy</w:t>
      </w:r>
      <w:r w:rsidR="000906E0">
        <w:rPr>
          <w:rFonts w:asciiTheme="majorHAnsi" w:hAnsiTheme="majorHAnsi" w:cstheme="majorHAnsi"/>
        </w:rPr>
        <w:t>,</w:t>
      </w:r>
      <w:r w:rsidR="00204F9B" w:rsidRPr="004B4852">
        <w:rPr>
          <w:rFonts w:asciiTheme="majorHAnsi" w:hAnsiTheme="majorHAnsi" w:cstheme="majorHAnsi"/>
        </w:rPr>
        <w:t xml:space="preserve"> </w:t>
      </w:r>
      <w:r w:rsidRPr="004B4852">
        <w:rPr>
          <w:rFonts w:asciiTheme="majorHAnsi" w:hAnsiTheme="majorHAnsi" w:cstheme="majorHAnsi"/>
        </w:rPr>
        <w:t>jak i dla inwestorów.</w:t>
      </w:r>
    </w:p>
    <w:p w14:paraId="30DF1090" w14:textId="77777777" w:rsidR="003A1706" w:rsidRPr="004B4852" w:rsidRDefault="003A1706" w:rsidP="003A1706">
      <w:pPr>
        <w:rPr>
          <w:rFonts w:asciiTheme="majorHAnsi" w:hAnsiTheme="majorHAnsi" w:cstheme="majorHAnsi"/>
        </w:rPr>
      </w:pPr>
      <w:r w:rsidRPr="004B4852">
        <w:rPr>
          <w:rFonts w:asciiTheme="majorHAnsi" w:hAnsiTheme="majorHAnsi" w:cstheme="majorHAnsi"/>
        </w:rPr>
        <w:t>W związku z powyższym przyjęto dla analizy następujące wskaźniki:</w:t>
      </w:r>
    </w:p>
    <w:p w14:paraId="2CEDF596" w14:textId="79885160" w:rsidR="007A4AC1" w:rsidRPr="004B4852" w:rsidRDefault="007A4AC1" w:rsidP="007A4AC1">
      <w:pPr>
        <w:pStyle w:val="Akapitzlist"/>
        <w:numPr>
          <w:ilvl w:val="0"/>
          <w:numId w:val="9"/>
        </w:numPr>
        <w:rPr>
          <w:rFonts w:asciiTheme="majorHAnsi" w:hAnsiTheme="majorHAnsi" w:cstheme="majorHAnsi"/>
        </w:rPr>
      </w:pPr>
      <w:r w:rsidRPr="004B4852">
        <w:rPr>
          <w:rFonts w:asciiTheme="majorHAnsi" w:hAnsiTheme="majorHAnsi" w:cstheme="majorHAnsi"/>
        </w:rPr>
        <w:t xml:space="preserve">sektora budynków mieszkalnych zakłada spowolniony wzrost, </w:t>
      </w:r>
      <w:r w:rsidR="00052BF7">
        <w:rPr>
          <w:rFonts w:asciiTheme="majorHAnsi" w:hAnsiTheme="majorHAnsi" w:cstheme="majorHAnsi"/>
        </w:rPr>
        <w:t>szybszy</w:t>
      </w:r>
      <w:r w:rsidRPr="004B4852">
        <w:rPr>
          <w:rFonts w:asciiTheme="majorHAnsi" w:hAnsiTheme="majorHAnsi" w:cstheme="majorHAnsi"/>
        </w:rPr>
        <w:t xml:space="preserve"> o </w:t>
      </w:r>
      <w:r w:rsidR="00052BF7">
        <w:rPr>
          <w:rFonts w:asciiTheme="majorHAnsi" w:hAnsiTheme="majorHAnsi" w:cstheme="majorHAnsi"/>
        </w:rPr>
        <w:t>25</w:t>
      </w:r>
      <w:r w:rsidRPr="004B4852">
        <w:rPr>
          <w:rFonts w:asciiTheme="majorHAnsi" w:hAnsiTheme="majorHAnsi" w:cstheme="majorHAnsi"/>
        </w:rPr>
        <w:t>% niż wzrost charakteryzujący się danymi historycznymi na rynku, wskaźnik przyjęty dla średniorocznego wzrostu wynosi:</w:t>
      </w:r>
    </w:p>
    <w:p w14:paraId="3FF33676" w14:textId="0B8C195F" w:rsidR="007A4AC1" w:rsidRPr="004B4852" w:rsidRDefault="007A4AC1" w:rsidP="007A4AC1">
      <w:pPr>
        <w:pStyle w:val="Akapitzlist"/>
        <w:numPr>
          <w:ilvl w:val="1"/>
          <w:numId w:val="9"/>
        </w:numPr>
        <w:rPr>
          <w:rFonts w:asciiTheme="majorHAnsi" w:hAnsiTheme="majorHAnsi" w:cstheme="majorHAnsi"/>
        </w:rPr>
      </w:pPr>
      <w:r w:rsidRPr="004B4852">
        <w:rPr>
          <w:rFonts w:asciiTheme="majorHAnsi" w:hAnsiTheme="majorHAnsi" w:cstheme="majorHAnsi"/>
        </w:rPr>
        <w:t xml:space="preserve">dla energii elektrycznej: </w:t>
      </w:r>
      <w:r w:rsidR="00052BF7">
        <w:rPr>
          <w:rFonts w:asciiTheme="majorHAnsi" w:hAnsiTheme="majorHAnsi" w:cstheme="majorHAnsi"/>
        </w:rPr>
        <w:t>5,74</w:t>
      </w:r>
      <w:r w:rsidR="00DB2414" w:rsidRPr="00DB2414">
        <w:rPr>
          <w:rFonts w:asciiTheme="majorHAnsi" w:hAnsiTheme="majorHAnsi" w:cstheme="majorHAnsi"/>
        </w:rPr>
        <w:t>%</w:t>
      </w:r>
      <w:r w:rsidRPr="004B4852">
        <w:rPr>
          <w:rFonts w:asciiTheme="majorHAnsi" w:hAnsiTheme="majorHAnsi" w:cstheme="majorHAnsi"/>
        </w:rPr>
        <w:t>,</w:t>
      </w:r>
    </w:p>
    <w:p w14:paraId="707D24D5" w14:textId="2CFB0C17" w:rsidR="007A4AC1" w:rsidRPr="004B4852" w:rsidRDefault="007A4AC1" w:rsidP="007A4AC1">
      <w:pPr>
        <w:pStyle w:val="Akapitzlist"/>
        <w:numPr>
          <w:ilvl w:val="1"/>
          <w:numId w:val="9"/>
        </w:numPr>
        <w:rPr>
          <w:rFonts w:asciiTheme="majorHAnsi" w:hAnsiTheme="majorHAnsi" w:cstheme="majorHAnsi"/>
        </w:rPr>
      </w:pPr>
      <w:r w:rsidRPr="004B4852">
        <w:rPr>
          <w:rFonts w:asciiTheme="majorHAnsi" w:hAnsiTheme="majorHAnsi" w:cstheme="majorHAnsi"/>
        </w:rPr>
        <w:t xml:space="preserve">dla gazu ziemnego: </w:t>
      </w:r>
      <w:r w:rsidR="00052BF7">
        <w:rPr>
          <w:rFonts w:asciiTheme="majorHAnsi" w:hAnsiTheme="majorHAnsi" w:cstheme="majorHAnsi"/>
        </w:rPr>
        <w:t>7,24</w:t>
      </w:r>
      <w:r w:rsidR="00DB2414" w:rsidRPr="00DB2414">
        <w:rPr>
          <w:rFonts w:asciiTheme="majorHAnsi" w:hAnsiTheme="majorHAnsi" w:cstheme="majorHAnsi"/>
        </w:rPr>
        <w:t>%</w:t>
      </w:r>
      <w:r w:rsidRPr="004B4852">
        <w:rPr>
          <w:rFonts w:asciiTheme="majorHAnsi" w:hAnsiTheme="majorHAnsi" w:cstheme="majorHAnsi"/>
        </w:rPr>
        <w:t>,</w:t>
      </w:r>
    </w:p>
    <w:p w14:paraId="32D63ACC" w14:textId="6E829B04" w:rsidR="007A4AC1" w:rsidRPr="004B4852" w:rsidRDefault="007A4AC1" w:rsidP="007A4AC1">
      <w:pPr>
        <w:pStyle w:val="Akapitzlist"/>
        <w:numPr>
          <w:ilvl w:val="0"/>
          <w:numId w:val="9"/>
        </w:numPr>
        <w:rPr>
          <w:rFonts w:asciiTheme="majorHAnsi" w:hAnsiTheme="majorHAnsi" w:cstheme="majorHAnsi"/>
        </w:rPr>
      </w:pPr>
      <w:r w:rsidRPr="004B4852">
        <w:rPr>
          <w:rFonts w:asciiTheme="majorHAnsi" w:hAnsiTheme="majorHAnsi" w:cstheme="majorHAnsi"/>
        </w:rPr>
        <w:t>sektor oświetlenia komunalnego, w związku z tym że jest uzależniony od</w:t>
      </w:r>
      <w:r>
        <w:rPr>
          <w:rFonts w:asciiTheme="majorHAnsi" w:hAnsiTheme="majorHAnsi" w:cstheme="majorHAnsi"/>
        </w:rPr>
        <w:t> </w:t>
      </w:r>
      <w:r w:rsidRPr="004B4852">
        <w:rPr>
          <w:rFonts w:asciiTheme="majorHAnsi" w:hAnsiTheme="majorHAnsi" w:cstheme="majorHAnsi"/>
        </w:rPr>
        <w:t xml:space="preserve">poziomu zurbanizowania </w:t>
      </w:r>
      <w:r w:rsidR="00696169">
        <w:rPr>
          <w:rFonts w:asciiTheme="majorHAnsi" w:hAnsiTheme="majorHAnsi" w:cstheme="majorHAnsi"/>
        </w:rPr>
        <w:t>Gminy</w:t>
      </w:r>
      <w:r w:rsidRPr="004B4852">
        <w:rPr>
          <w:rFonts w:asciiTheme="majorHAnsi" w:hAnsiTheme="majorHAnsi" w:cstheme="majorHAnsi"/>
        </w:rPr>
        <w:t xml:space="preserve"> charakteryzować się będzie wzrostem takim samym jak zwiększenie w przypadku sektora budynków mieszkalnych, jednoczenie zostanie on pomniejszony o planowane inwestycje związane z</w:t>
      </w:r>
      <w:r>
        <w:rPr>
          <w:rFonts w:asciiTheme="majorHAnsi" w:hAnsiTheme="majorHAnsi" w:cstheme="majorHAnsi"/>
        </w:rPr>
        <w:t> </w:t>
      </w:r>
      <w:r w:rsidRPr="004B4852">
        <w:rPr>
          <w:rFonts w:asciiTheme="majorHAnsi" w:hAnsiTheme="majorHAnsi" w:cstheme="majorHAnsi"/>
        </w:rPr>
        <w:t xml:space="preserve">modernizacją oświetlenia, wskaźnik przyjęty dla średniorocznego wzrostu wynosi: </w:t>
      </w:r>
      <w:r w:rsidR="00052BF7">
        <w:rPr>
          <w:rFonts w:asciiTheme="majorHAnsi" w:hAnsiTheme="majorHAnsi" w:cstheme="majorHAnsi"/>
        </w:rPr>
        <w:t>5,74</w:t>
      </w:r>
      <w:r w:rsidRPr="004B4852">
        <w:rPr>
          <w:rFonts w:asciiTheme="majorHAnsi" w:hAnsiTheme="majorHAnsi" w:cstheme="majorHAnsi"/>
        </w:rPr>
        <w:t>%w skali roku</w:t>
      </w:r>
      <w:r>
        <w:rPr>
          <w:rFonts w:asciiTheme="majorHAnsi" w:hAnsiTheme="majorHAnsi" w:cstheme="majorHAnsi"/>
        </w:rPr>
        <w:t>;</w:t>
      </w:r>
    </w:p>
    <w:p w14:paraId="5F9A6FEF" w14:textId="6FE11E6A" w:rsidR="007A4AC1" w:rsidRPr="004B4852" w:rsidRDefault="007A4AC1" w:rsidP="007A4AC1">
      <w:pPr>
        <w:pStyle w:val="Akapitzlist"/>
        <w:numPr>
          <w:ilvl w:val="0"/>
          <w:numId w:val="9"/>
        </w:numPr>
        <w:rPr>
          <w:rFonts w:asciiTheme="majorHAnsi" w:hAnsiTheme="majorHAnsi" w:cstheme="majorHAnsi"/>
        </w:rPr>
      </w:pPr>
      <w:r w:rsidRPr="004B4852">
        <w:rPr>
          <w:rFonts w:asciiTheme="majorHAnsi" w:hAnsiTheme="majorHAnsi" w:cstheme="majorHAnsi"/>
        </w:rPr>
        <w:t xml:space="preserve">w związku z tym, że </w:t>
      </w:r>
      <w:r w:rsidR="00696169">
        <w:rPr>
          <w:rFonts w:asciiTheme="majorHAnsi" w:hAnsiTheme="majorHAnsi" w:cstheme="majorHAnsi"/>
        </w:rPr>
        <w:t>Gminy</w:t>
      </w:r>
      <w:r w:rsidR="00696169" w:rsidRPr="004B4852">
        <w:rPr>
          <w:rFonts w:asciiTheme="majorHAnsi" w:hAnsiTheme="majorHAnsi" w:cstheme="majorHAnsi"/>
        </w:rPr>
        <w:t xml:space="preserve"> </w:t>
      </w:r>
      <w:r w:rsidRPr="004B4852">
        <w:rPr>
          <w:rFonts w:asciiTheme="majorHAnsi" w:hAnsiTheme="majorHAnsi" w:cstheme="majorHAnsi"/>
        </w:rPr>
        <w:t>nie zakłada inwestycji związanych z nowymi budynkami instytucji publicznych, jednocześnie planowane są inwestycje z</w:t>
      </w:r>
      <w:r>
        <w:rPr>
          <w:rFonts w:asciiTheme="majorHAnsi" w:hAnsiTheme="majorHAnsi" w:cstheme="majorHAnsi"/>
        </w:rPr>
        <w:t> </w:t>
      </w:r>
      <w:r w:rsidRPr="004B4852">
        <w:rPr>
          <w:rFonts w:asciiTheme="majorHAnsi" w:hAnsiTheme="majorHAnsi" w:cstheme="majorHAnsi"/>
        </w:rPr>
        <w:t>zakresu zwiększenia efektywności energetycznej w budynkach użyteczności publicznej, wskaźnik przyjęty dla średniorocznego spadku zapotrzebowania na</w:t>
      </w:r>
      <w:r>
        <w:rPr>
          <w:rFonts w:asciiTheme="majorHAnsi" w:hAnsiTheme="majorHAnsi" w:cstheme="majorHAnsi"/>
        </w:rPr>
        <w:t> </w:t>
      </w:r>
      <w:r w:rsidRPr="004B4852">
        <w:rPr>
          <w:rFonts w:asciiTheme="majorHAnsi" w:hAnsiTheme="majorHAnsi" w:cstheme="majorHAnsi"/>
        </w:rPr>
        <w:t>energię wynosi:</w:t>
      </w:r>
    </w:p>
    <w:p w14:paraId="42C51D22" w14:textId="129697C3" w:rsidR="007A4AC1" w:rsidRPr="004B4852" w:rsidRDefault="007A4AC1" w:rsidP="007A4AC1">
      <w:pPr>
        <w:pStyle w:val="Akapitzlist"/>
        <w:numPr>
          <w:ilvl w:val="1"/>
          <w:numId w:val="9"/>
        </w:numPr>
        <w:rPr>
          <w:rFonts w:asciiTheme="majorHAnsi" w:hAnsiTheme="majorHAnsi" w:cstheme="majorHAnsi"/>
        </w:rPr>
      </w:pPr>
      <w:r w:rsidRPr="004B4852">
        <w:rPr>
          <w:rFonts w:asciiTheme="majorHAnsi" w:hAnsiTheme="majorHAnsi" w:cstheme="majorHAnsi"/>
        </w:rPr>
        <w:t xml:space="preserve">dla energii elektrycznej: </w:t>
      </w:r>
      <w:r w:rsidR="00052BF7">
        <w:rPr>
          <w:rFonts w:asciiTheme="majorHAnsi" w:hAnsiTheme="majorHAnsi" w:cstheme="majorHAnsi"/>
        </w:rPr>
        <w:t>1,5</w:t>
      </w:r>
      <w:r w:rsidRPr="004B4852">
        <w:rPr>
          <w:rFonts w:asciiTheme="majorHAnsi" w:hAnsiTheme="majorHAnsi" w:cstheme="majorHAnsi"/>
        </w:rPr>
        <w:t>%,</w:t>
      </w:r>
    </w:p>
    <w:p w14:paraId="1EFB7E1D" w14:textId="21F935C1" w:rsidR="007A4AC1" w:rsidRPr="004B4852" w:rsidRDefault="007A4AC1" w:rsidP="007A4AC1">
      <w:pPr>
        <w:pStyle w:val="Akapitzlist"/>
        <w:numPr>
          <w:ilvl w:val="1"/>
          <w:numId w:val="9"/>
        </w:numPr>
        <w:rPr>
          <w:rFonts w:asciiTheme="majorHAnsi" w:hAnsiTheme="majorHAnsi" w:cstheme="majorHAnsi"/>
        </w:rPr>
      </w:pPr>
      <w:r w:rsidRPr="004B4852">
        <w:rPr>
          <w:rFonts w:asciiTheme="majorHAnsi" w:hAnsiTheme="majorHAnsi" w:cstheme="majorHAnsi"/>
        </w:rPr>
        <w:t xml:space="preserve">dla gazu ziemnego: </w:t>
      </w:r>
      <w:r w:rsidR="00052BF7">
        <w:rPr>
          <w:rFonts w:asciiTheme="majorHAnsi" w:hAnsiTheme="majorHAnsi" w:cstheme="majorHAnsi"/>
        </w:rPr>
        <w:t>3</w:t>
      </w:r>
      <w:r w:rsidRPr="004B4852">
        <w:rPr>
          <w:rFonts w:asciiTheme="majorHAnsi" w:hAnsiTheme="majorHAnsi" w:cstheme="majorHAnsi"/>
        </w:rPr>
        <w:t>%,</w:t>
      </w:r>
    </w:p>
    <w:p w14:paraId="7E849514" w14:textId="6D9B797F" w:rsidR="007A4AC1" w:rsidRPr="004B4852" w:rsidRDefault="007A4AC1" w:rsidP="007A4AC1">
      <w:pPr>
        <w:pStyle w:val="Akapitzlist"/>
        <w:numPr>
          <w:ilvl w:val="0"/>
          <w:numId w:val="9"/>
        </w:numPr>
        <w:rPr>
          <w:rFonts w:asciiTheme="majorHAnsi" w:hAnsiTheme="majorHAnsi" w:cstheme="majorHAnsi"/>
        </w:rPr>
      </w:pPr>
      <w:r>
        <w:rPr>
          <w:rFonts w:asciiTheme="majorHAnsi" w:hAnsiTheme="majorHAnsi" w:cstheme="majorHAnsi"/>
        </w:rPr>
        <w:t>sektor przedsiębiorstw</w:t>
      </w:r>
      <w:r w:rsidRPr="004B4852">
        <w:rPr>
          <w:rFonts w:asciiTheme="majorHAnsi" w:hAnsiTheme="majorHAnsi" w:cstheme="majorHAnsi"/>
        </w:rPr>
        <w:t xml:space="preserve"> zakłada spadek prognozowanego na podstawie danych historycznych wzrostu liczby przedsiębiorstw na terenie </w:t>
      </w:r>
      <w:r w:rsidR="00691031">
        <w:rPr>
          <w:rFonts w:asciiTheme="majorHAnsi" w:hAnsiTheme="majorHAnsi" w:cstheme="majorHAnsi"/>
        </w:rPr>
        <w:t xml:space="preserve">Gminy </w:t>
      </w:r>
      <w:r w:rsidR="00563D30">
        <w:rPr>
          <w:rFonts w:asciiTheme="majorHAnsi" w:hAnsiTheme="majorHAnsi" w:cstheme="majorHAnsi"/>
        </w:rPr>
        <w:t>Kościelisko</w:t>
      </w:r>
      <w:r w:rsidRPr="004B4852">
        <w:rPr>
          <w:rFonts w:asciiTheme="majorHAnsi" w:hAnsiTheme="majorHAnsi" w:cstheme="majorHAnsi"/>
        </w:rPr>
        <w:t xml:space="preserve">, </w:t>
      </w:r>
      <w:r>
        <w:rPr>
          <w:rFonts w:asciiTheme="majorHAnsi" w:hAnsiTheme="majorHAnsi" w:cstheme="majorHAnsi"/>
        </w:rPr>
        <w:t xml:space="preserve">jednocześnie w ciągu ostatnich lat stale wzrastało zapotrzebowanie na energię dlatego w sektorze przyjęto </w:t>
      </w:r>
      <w:r w:rsidRPr="004B4852">
        <w:rPr>
          <w:rFonts w:asciiTheme="majorHAnsi" w:hAnsiTheme="majorHAnsi" w:cstheme="majorHAnsi"/>
        </w:rPr>
        <w:t>w</w:t>
      </w:r>
      <w:r>
        <w:rPr>
          <w:rFonts w:asciiTheme="majorHAnsi" w:hAnsiTheme="majorHAnsi" w:cstheme="majorHAnsi"/>
        </w:rPr>
        <w:t> </w:t>
      </w:r>
      <w:r w:rsidRPr="004B4852">
        <w:rPr>
          <w:rFonts w:asciiTheme="majorHAnsi" w:hAnsiTheme="majorHAnsi" w:cstheme="majorHAnsi"/>
        </w:rPr>
        <w:t>skali roku:</w:t>
      </w:r>
    </w:p>
    <w:p w14:paraId="3F582377" w14:textId="2A5292F0" w:rsidR="007A4AC1" w:rsidRPr="004B4852" w:rsidRDefault="007A4AC1" w:rsidP="007A4AC1">
      <w:pPr>
        <w:pStyle w:val="Akapitzlist"/>
        <w:numPr>
          <w:ilvl w:val="1"/>
          <w:numId w:val="9"/>
        </w:numPr>
        <w:rPr>
          <w:rFonts w:asciiTheme="majorHAnsi" w:hAnsiTheme="majorHAnsi" w:cstheme="majorHAnsi"/>
        </w:rPr>
      </w:pPr>
      <w:r>
        <w:rPr>
          <w:rFonts w:asciiTheme="majorHAnsi" w:hAnsiTheme="majorHAnsi" w:cstheme="majorHAnsi"/>
        </w:rPr>
        <w:t xml:space="preserve">wzrost </w:t>
      </w:r>
      <w:r w:rsidRPr="004B4852">
        <w:rPr>
          <w:rFonts w:asciiTheme="majorHAnsi" w:hAnsiTheme="majorHAnsi" w:cstheme="majorHAnsi"/>
        </w:rPr>
        <w:t xml:space="preserve">dla energii elektrycznej: </w:t>
      </w:r>
      <w:r w:rsidR="00052BF7">
        <w:rPr>
          <w:rFonts w:asciiTheme="majorHAnsi" w:hAnsiTheme="majorHAnsi" w:cstheme="majorHAnsi"/>
        </w:rPr>
        <w:t>2,47</w:t>
      </w:r>
      <w:r w:rsidRPr="004B4852">
        <w:rPr>
          <w:rFonts w:asciiTheme="majorHAnsi" w:hAnsiTheme="majorHAnsi" w:cstheme="majorHAnsi"/>
        </w:rPr>
        <w:t>%,</w:t>
      </w:r>
    </w:p>
    <w:p w14:paraId="7FF59568" w14:textId="77777777" w:rsidR="00052BF7" w:rsidRPr="00052BF7" w:rsidRDefault="00052BF7" w:rsidP="00052BF7">
      <w:pPr>
        <w:pStyle w:val="Akapitzlist"/>
        <w:numPr>
          <w:ilvl w:val="1"/>
          <w:numId w:val="9"/>
        </w:numPr>
        <w:rPr>
          <w:rFonts w:asciiTheme="majorHAnsi" w:hAnsiTheme="majorHAnsi" w:cstheme="majorHAnsi"/>
        </w:rPr>
      </w:pPr>
      <w:r>
        <w:rPr>
          <w:rFonts w:asciiTheme="majorHAnsi" w:hAnsiTheme="majorHAnsi" w:cstheme="majorHAnsi"/>
        </w:rPr>
        <w:t xml:space="preserve">wzrost </w:t>
      </w:r>
      <w:r w:rsidRPr="004B4852">
        <w:rPr>
          <w:rFonts w:asciiTheme="majorHAnsi" w:hAnsiTheme="majorHAnsi" w:cstheme="majorHAnsi"/>
        </w:rPr>
        <w:t xml:space="preserve">dla gazu ziemnego: </w:t>
      </w:r>
      <w:r>
        <w:rPr>
          <w:rFonts w:asciiTheme="majorHAnsi" w:hAnsiTheme="majorHAnsi" w:cstheme="majorHAnsi"/>
        </w:rPr>
        <w:t>2</w:t>
      </w:r>
      <w:r w:rsidRPr="004B4852">
        <w:rPr>
          <w:rFonts w:asciiTheme="majorHAnsi" w:hAnsiTheme="majorHAnsi" w:cstheme="majorHAnsi"/>
        </w:rPr>
        <w:t>%</w:t>
      </w:r>
      <w:r>
        <w:rPr>
          <w:rFonts w:asciiTheme="majorHAnsi" w:hAnsiTheme="majorHAnsi" w:cstheme="majorHAnsi"/>
        </w:rPr>
        <w:t xml:space="preserve"> zapotrzebowania na energię elektryczną.</w:t>
      </w:r>
    </w:p>
    <w:p w14:paraId="358331C4" w14:textId="0DB14411" w:rsidR="009F214C" w:rsidRDefault="00EE4FC2" w:rsidP="009F214C">
      <w:pPr>
        <w:rPr>
          <w:rFonts w:asciiTheme="majorHAnsi" w:hAnsiTheme="majorHAnsi" w:cstheme="majorHAnsi"/>
        </w:rPr>
      </w:pPr>
      <w:r>
        <w:rPr>
          <w:rFonts w:asciiTheme="majorHAnsi" w:hAnsiTheme="majorHAnsi" w:cstheme="majorHAnsi"/>
        </w:rPr>
        <w:t xml:space="preserve">Szczegółowy wykaz </w:t>
      </w:r>
      <w:r w:rsidR="009F214C" w:rsidRPr="004B4852">
        <w:rPr>
          <w:rFonts w:asciiTheme="majorHAnsi" w:hAnsiTheme="majorHAnsi" w:cstheme="majorHAnsi"/>
        </w:rPr>
        <w:t xml:space="preserve">wskaźników przyjętych do analizy przedstawia </w:t>
      </w:r>
      <w:r w:rsidR="00276D75" w:rsidRPr="004B4852">
        <w:rPr>
          <w:rFonts w:asciiTheme="majorHAnsi" w:hAnsiTheme="majorHAnsi" w:cstheme="majorHAnsi"/>
        </w:rPr>
        <w:t xml:space="preserve">poniższa </w:t>
      </w:r>
      <w:r w:rsidR="009F214C" w:rsidRPr="004B4852">
        <w:rPr>
          <w:rFonts w:asciiTheme="majorHAnsi" w:hAnsiTheme="majorHAnsi" w:cstheme="majorHAnsi"/>
        </w:rPr>
        <w:t>tabela.</w:t>
      </w:r>
    </w:p>
    <w:p w14:paraId="61CD98BC" w14:textId="77777777" w:rsidR="00DB2414" w:rsidRDefault="00DB2414">
      <w:pPr>
        <w:spacing w:before="0" w:after="200" w:line="276" w:lineRule="auto"/>
        <w:contextualSpacing w:val="0"/>
        <w:jc w:val="left"/>
        <w:rPr>
          <w:rFonts w:asciiTheme="majorHAnsi" w:hAnsiTheme="majorHAnsi" w:cstheme="majorHAnsi"/>
          <w:bCs/>
          <w:color w:val="4D4D4D" w:themeColor="accent6"/>
          <w:sz w:val="20"/>
          <w:szCs w:val="18"/>
        </w:rPr>
      </w:pPr>
      <w:r>
        <w:rPr>
          <w:rFonts w:asciiTheme="majorHAnsi" w:hAnsiTheme="majorHAnsi" w:cstheme="majorHAnsi"/>
        </w:rPr>
        <w:br w:type="page"/>
      </w:r>
    </w:p>
    <w:p w14:paraId="759FEF41" w14:textId="4F5B97F9" w:rsidR="00052BF7" w:rsidRDefault="00052BF7" w:rsidP="00052BF7">
      <w:pPr>
        <w:pStyle w:val="Legenda"/>
        <w:keepNext/>
      </w:pPr>
      <w:bookmarkStart w:id="641" w:name="_Toc152871162"/>
      <w:r>
        <w:t xml:space="preserve">Tabela </w:t>
      </w:r>
      <w:r w:rsidR="00BA3BB1">
        <w:fldChar w:fldCharType="begin"/>
      </w:r>
      <w:r w:rsidR="00BA3BB1">
        <w:instrText xml:space="preserve"> SEQ Tabela \* ARABIC </w:instrText>
      </w:r>
      <w:r w:rsidR="00BA3BB1">
        <w:fldChar w:fldCharType="separate"/>
      </w:r>
      <w:r>
        <w:rPr>
          <w:noProof/>
        </w:rPr>
        <w:t>27</w:t>
      </w:r>
      <w:r w:rsidR="00BA3BB1">
        <w:rPr>
          <w:noProof/>
        </w:rPr>
        <w:fldChar w:fldCharType="end"/>
      </w:r>
      <w:r>
        <w:t xml:space="preserve"> </w:t>
      </w:r>
      <w:r w:rsidRPr="00B529C9">
        <w:t>Wyszczególnienie wskaźników przyjętych do analizy wariantu C „Aktywny”</w:t>
      </w:r>
      <w:bookmarkEnd w:id="641"/>
    </w:p>
    <w:tbl>
      <w:tblPr>
        <w:tblW w:w="5000" w:type="pct"/>
        <w:tblCellMar>
          <w:left w:w="70" w:type="dxa"/>
          <w:right w:w="70" w:type="dxa"/>
        </w:tblCellMar>
        <w:tblLook w:val="04A0" w:firstRow="1" w:lastRow="0" w:firstColumn="1" w:lastColumn="0" w:noHBand="0" w:noVBand="1"/>
      </w:tblPr>
      <w:tblGrid>
        <w:gridCol w:w="841"/>
        <w:gridCol w:w="4278"/>
        <w:gridCol w:w="1311"/>
        <w:gridCol w:w="1311"/>
        <w:gridCol w:w="1311"/>
      </w:tblGrid>
      <w:tr w:rsidR="00052BF7" w:rsidRPr="00052BF7" w14:paraId="76846FC5" w14:textId="77777777" w:rsidTr="00052BF7">
        <w:trPr>
          <w:trHeight w:val="20"/>
        </w:trPr>
        <w:tc>
          <w:tcPr>
            <w:tcW w:w="465" w:type="pct"/>
            <w:vMerge w:val="restar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0AC77C3B"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Lp.</w:t>
            </w:r>
          </w:p>
        </w:tc>
        <w:tc>
          <w:tcPr>
            <w:tcW w:w="2363" w:type="pct"/>
            <w:vMerge w:val="restart"/>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21F5AD04"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Wyszczególnienie</w:t>
            </w:r>
          </w:p>
        </w:tc>
        <w:tc>
          <w:tcPr>
            <w:tcW w:w="724" w:type="pct"/>
            <w:tcBorders>
              <w:top w:val="single" w:sz="8" w:space="0" w:color="999999"/>
              <w:left w:val="nil"/>
              <w:bottom w:val="nil"/>
              <w:right w:val="single" w:sz="8" w:space="0" w:color="999999"/>
            </w:tcBorders>
            <w:shd w:val="clear" w:color="auto" w:fill="auto"/>
            <w:vAlign w:val="center"/>
            <w:hideMark/>
          </w:tcPr>
          <w:p w14:paraId="68FB342A"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Wskaźnik wzrostu</w:t>
            </w:r>
          </w:p>
        </w:tc>
        <w:tc>
          <w:tcPr>
            <w:tcW w:w="724" w:type="pct"/>
            <w:tcBorders>
              <w:top w:val="single" w:sz="8" w:space="0" w:color="999999"/>
              <w:left w:val="nil"/>
              <w:bottom w:val="nil"/>
              <w:right w:val="single" w:sz="8" w:space="0" w:color="999999"/>
            </w:tcBorders>
            <w:shd w:val="clear" w:color="auto" w:fill="auto"/>
            <w:vAlign w:val="center"/>
            <w:hideMark/>
          </w:tcPr>
          <w:p w14:paraId="080D1491"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Korekta wynikająca z rodzaju paliwa</w:t>
            </w:r>
          </w:p>
        </w:tc>
        <w:tc>
          <w:tcPr>
            <w:tcW w:w="724" w:type="pct"/>
            <w:tcBorders>
              <w:top w:val="single" w:sz="8" w:space="0" w:color="999999"/>
              <w:left w:val="nil"/>
              <w:bottom w:val="nil"/>
              <w:right w:val="single" w:sz="8" w:space="0" w:color="999999"/>
            </w:tcBorders>
            <w:shd w:val="clear" w:color="auto" w:fill="auto"/>
            <w:vAlign w:val="center"/>
            <w:hideMark/>
          </w:tcPr>
          <w:p w14:paraId="78DAA1F7"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Wskaźnik do prognozy</w:t>
            </w:r>
          </w:p>
        </w:tc>
      </w:tr>
      <w:tr w:rsidR="00052BF7" w:rsidRPr="00052BF7" w14:paraId="321B1D2E" w14:textId="77777777" w:rsidTr="00052BF7">
        <w:trPr>
          <w:trHeight w:val="20"/>
        </w:trPr>
        <w:tc>
          <w:tcPr>
            <w:tcW w:w="465" w:type="pct"/>
            <w:vMerge/>
            <w:tcBorders>
              <w:top w:val="single" w:sz="8" w:space="0" w:color="999999"/>
              <w:left w:val="single" w:sz="8" w:space="0" w:color="999999"/>
              <w:bottom w:val="single" w:sz="12" w:space="0" w:color="666666"/>
              <w:right w:val="single" w:sz="8" w:space="0" w:color="999999"/>
            </w:tcBorders>
            <w:vAlign w:val="center"/>
            <w:hideMark/>
          </w:tcPr>
          <w:p w14:paraId="51C0E043" w14:textId="77777777" w:rsidR="00052BF7" w:rsidRPr="00052BF7" w:rsidRDefault="00052BF7" w:rsidP="00052BF7">
            <w:pPr>
              <w:spacing w:before="0" w:after="0" w:line="240" w:lineRule="auto"/>
              <w:contextualSpacing w:val="0"/>
              <w:jc w:val="left"/>
              <w:rPr>
                <w:rFonts w:ascii="Arial" w:eastAsia="Times New Roman" w:hAnsi="Arial" w:cs="Arial"/>
                <w:b/>
                <w:bCs/>
                <w:color w:val="000000"/>
                <w:sz w:val="22"/>
                <w:lang w:eastAsia="pl-PL"/>
              </w:rPr>
            </w:pPr>
          </w:p>
        </w:tc>
        <w:tc>
          <w:tcPr>
            <w:tcW w:w="2363" w:type="pct"/>
            <w:vMerge/>
            <w:tcBorders>
              <w:top w:val="single" w:sz="8" w:space="0" w:color="999999"/>
              <w:left w:val="single" w:sz="8" w:space="0" w:color="999999"/>
              <w:bottom w:val="single" w:sz="12" w:space="0" w:color="666666"/>
              <w:right w:val="single" w:sz="8" w:space="0" w:color="999999"/>
            </w:tcBorders>
            <w:vAlign w:val="center"/>
            <w:hideMark/>
          </w:tcPr>
          <w:p w14:paraId="6F684261" w14:textId="77777777" w:rsidR="00052BF7" w:rsidRPr="00052BF7" w:rsidRDefault="00052BF7" w:rsidP="00052BF7">
            <w:pPr>
              <w:spacing w:before="0" w:after="0" w:line="240" w:lineRule="auto"/>
              <w:contextualSpacing w:val="0"/>
              <w:jc w:val="left"/>
              <w:rPr>
                <w:rFonts w:ascii="Arial" w:eastAsia="Times New Roman" w:hAnsi="Arial" w:cs="Arial"/>
                <w:b/>
                <w:bCs/>
                <w:color w:val="000000"/>
                <w:sz w:val="22"/>
                <w:lang w:eastAsia="pl-PL"/>
              </w:rPr>
            </w:pPr>
          </w:p>
        </w:tc>
        <w:tc>
          <w:tcPr>
            <w:tcW w:w="724" w:type="pct"/>
            <w:tcBorders>
              <w:top w:val="nil"/>
              <w:left w:val="nil"/>
              <w:bottom w:val="single" w:sz="12" w:space="0" w:color="666666"/>
              <w:right w:val="single" w:sz="8" w:space="0" w:color="999999"/>
            </w:tcBorders>
            <w:shd w:val="clear" w:color="auto" w:fill="auto"/>
            <w:vAlign w:val="center"/>
            <w:hideMark/>
          </w:tcPr>
          <w:p w14:paraId="0DC76D7D"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w:t>
            </w:r>
          </w:p>
        </w:tc>
        <w:tc>
          <w:tcPr>
            <w:tcW w:w="724" w:type="pct"/>
            <w:tcBorders>
              <w:top w:val="nil"/>
              <w:left w:val="nil"/>
              <w:bottom w:val="single" w:sz="12" w:space="0" w:color="666666"/>
              <w:right w:val="single" w:sz="8" w:space="0" w:color="999999"/>
            </w:tcBorders>
            <w:shd w:val="clear" w:color="auto" w:fill="auto"/>
            <w:vAlign w:val="center"/>
            <w:hideMark/>
          </w:tcPr>
          <w:p w14:paraId="36C01DC4"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w:t>
            </w:r>
          </w:p>
        </w:tc>
        <w:tc>
          <w:tcPr>
            <w:tcW w:w="724" w:type="pct"/>
            <w:tcBorders>
              <w:top w:val="nil"/>
              <w:left w:val="nil"/>
              <w:bottom w:val="single" w:sz="12" w:space="0" w:color="666666"/>
              <w:right w:val="single" w:sz="8" w:space="0" w:color="999999"/>
            </w:tcBorders>
            <w:shd w:val="clear" w:color="auto" w:fill="auto"/>
            <w:vAlign w:val="center"/>
            <w:hideMark/>
          </w:tcPr>
          <w:p w14:paraId="0342BB61"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w:t>
            </w:r>
          </w:p>
        </w:tc>
      </w:tr>
      <w:tr w:rsidR="00052BF7" w:rsidRPr="00052BF7" w14:paraId="5B3AA56F"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553B363E"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I.1</w:t>
            </w:r>
          </w:p>
        </w:tc>
        <w:tc>
          <w:tcPr>
            <w:tcW w:w="2363" w:type="pct"/>
            <w:tcBorders>
              <w:top w:val="nil"/>
              <w:left w:val="nil"/>
              <w:bottom w:val="single" w:sz="8" w:space="0" w:color="999999"/>
              <w:right w:val="single" w:sz="8" w:space="0" w:color="999999"/>
            </w:tcBorders>
            <w:shd w:val="clear" w:color="auto" w:fill="auto"/>
            <w:vAlign w:val="center"/>
            <w:hideMark/>
          </w:tcPr>
          <w:p w14:paraId="5B9CD2C5"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Energia elektryczna</w:t>
            </w:r>
          </w:p>
        </w:tc>
        <w:tc>
          <w:tcPr>
            <w:tcW w:w="724" w:type="pct"/>
            <w:tcBorders>
              <w:top w:val="nil"/>
              <w:left w:val="nil"/>
              <w:bottom w:val="single" w:sz="8" w:space="0" w:color="999999"/>
              <w:right w:val="single" w:sz="8" w:space="0" w:color="999999"/>
            </w:tcBorders>
            <w:shd w:val="clear" w:color="auto" w:fill="auto"/>
            <w:vAlign w:val="center"/>
            <w:hideMark/>
          </w:tcPr>
          <w:p w14:paraId="2A4EBF23"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2A0766F3"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79054BD2"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 </w:t>
            </w:r>
          </w:p>
        </w:tc>
      </w:tr>
      <w:tr w:rsidR="00052BF7" w:rsidRPr="00052BF7" w14:paraId="3EF7948C"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73E96DC3"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I.1.1</w:t>
            </w:r>
          </w:p>
        </w:tc>
        <w:tc>
          <w:tcPr>
            <w:tcW w:w="2363" w:type="pct"/>
            <w:tcBorders>
              <w:top w:val="nil"/>
              <w:left w:val="nil"/>
              <w:bottom w:val="single" w:sz="8" w:space="0" w:color="999999"/>
              <w:right w:val="single" w:sz="8" w:space="0" w:color="999999"/>
            </w:tcBorders>
            <w:shd w:val="clear" w:color="auto" w:fill="auto"/>
            <w:vAlign w:val="center"/>
            <w:hideMark/>
          </w:tcPr>
          <w:p w14:paraId="5D24B4E5"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Budynki, wyposażenie/ urządzenia komunalne</w:t>
            </w:r>
          </w:p>
        </w:tc>
        <w:tc>
          <w:tcPr>
            <w:tcW w:w="724" w:type="pct"/>
            <w:tcBorders>
              <w:top w:val="nil"/>
              <w:left w:val="nil"/>
              <w:bottom w:val="single" w:sz="8" w:space="0" w:color="999999"/>
              <w:right w:val="single" w:sz="8" w:space="0" w:color="999999"/>
            </w:tcBorders>
            <w:shd w:val="clear" w:color="auto" w:fill="auto"/>
            <w:vAlign w:val="center"/>
            <w:hideMark/>
          </w:tcPr>
          <w:p w14:paraId="643C9420"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1,0%</w:t>
            </w:r>
          </w:p>
        </w:tc>
        <w:tc>
          <w:tcPr>
            <w:tcW w:w="724" w:type="pct"/>
            <w:tcBorders>
              <w:top w:val="nil"/>
              <w:left w:val="nil"/>
              <w:bottom w:val="single" w:sz="8" w:space="0" w:color="999999"/>
              <w:right w:val="single" w:sz="8" w:space="0" w:color="999999"/>
            </w:tcBorders>
            <w:shd w:val="clear" w:color="auto" w:fill="auto"/>
            <w:vAlign w:val="center"/>
            <w:hideMark/>
          </w:tcPr>
          <w:p w14:paraId="030B6ECA"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68A5E2B8"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1,50%</w:t>
            </w:r>
          </w:p>
        </w:tc>
      </w:tr>
      <w:tr w:rsidR="00052BF7" w:rsidRPr="00052BF7" w14:paraId="20F97857"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3B0A9853"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I.1.2</w:t>
            </w:r>
          </w:p>
        </w:tc>
        <w:tc>
          <w:tcPr>
            <w:tcW w:w="2363" w:type="pct"/>
            <w:tcBorders>
              <w:top w:val="nil"/>
              <w:left w:val="nil"/>
              <w:bottom w:val="single" w:sz="8" w:space="0" w:color="999999"/>
              <w:right w:val="single" w:sz="8" w:space="0" w:color="999999"/>
            </w:tcBorders>
            <w:shd w:val="clear" w:color="auto" w:fill="auto"/>
            <w:vAlign w:val="center"/>
            <w:hideMark/>
          </w:tcPr>
          <w:p w14:paraId="20827D59"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Budynki mieszkalne</w:t>
            </w:r>
          </w:p>
        </w:tc>
        <w:tc>
          <w:tcPr>
            <w:tcW w:w="724" w:type="pct"/>
            <w:tcBorders>
              <w:top w:val="nil"/>
              <w:left w:val="nil"/>
              <w:bottom w:val="single" w:sz="8" w:space="0" w:color="999999"/>
              <w:right w:val="single" w:sz="8" w:space="0" w:color="999999"/>
            </w:tcBorders>
            <w:shd w:val="clear" w:color="auto" w:fill="auto"/>
            <w:vAlign w:val="center"/>
            <w:hideMark/>
          </w:tcPr>
          <w:p w14:paraId="490F86F7"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5,2%</w:t>
            </w:r>
          </w:p>
        </w:tc>
        <w:tc>
          <w:tcPr>
            <w:tcW w:w="724" w:type="pct"/>
            <w:tcBorders>
              <w:top w:val="nil"/>
              <w:left w:val="nil"/>
              <w:bottom w:val="single" w:sz="8" w:space="0" w:color="999999"/>
              <w:right w:val="single" w:sz="8" w:space="0" w:color="999999"/>
            </w:tcBorders>
            <w:shd w:val="clear" w:color="auto" w:fill="auto"/>
            <w:vAlign w:val="center"/>
            <w:hideMark/>
          </w:tcPr>
          <w:p w14:paraId="73B97E14"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2E26C8FE"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5,74%</w:t>
            </w:r>
          </w:p>
        </w:tc>
      </w:tr>
      <w:tr w:rsidR="00052BF7" w:rsidRPr="00052BF7" w14:paraId="4C18A7F2"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1D8A60B3"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I.1.3</w:t>
            </w:r>
          </w:p>
        </w:tc>
        <w:tc>
          <w:tcPr>
            <w:tcW w:w="2363" w:type="pct"/>
            <w:tcBorders>
              <w:top w:val="nil"/>
              <w:left w:val="nil"/>
              <w:bottom w:val="single" w:sz="8" w:space="0" w:color="999999"/>
              <w:right w:val="single" w:sz="8" w:space="0" w:color="999999"/>
            </w:tcBorders>
            <w:shd w:val="clear" w:color="auto" w:fill="auto"/>
            <w:vAlign w:val="center"/>
            <w:hideMark/>
          </w:tcPr>
          <w:p w14:paraId="60AC6441"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Komunalne oświetlenie uliczne</w:t>
            </w:r>
          </w:p>
        </w:tc>
        <w:tc>
          <w:tcPr>
            <w:tcW w:w="724" w:type="pct"/>
            <w:tcBorders>
              <w:top w:val="nil"/>
              <w:left w:val="nil"/>
              <w:bottom w:val="single" w:sz="8" w:space="0" w:color="999999"/>
              <w:right w:val="single" w:sz="8" w:space="0" w:color="999999"/>
            </w:tcBorders>
            <w:shd w:val="clear" w:color="auto" w:fill="auto"/>
            <w:vAlign w:val="center"/>
            <w:hideMark/>
          </w:tcPr>
          <w:p w14:paraId="508EF86A"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5,2%</w:t>
            </w:r>
          </w:p>
        </w:tc>
        <w:tc>
          <w:tcPr>
            <w:tcW w:w="724" w:type="pct"/>
            <w:tcBorders>
              <w:top w:val="nil"/>
              <w:left w:val="nil"/>
              <w:bottom w:val="single" w:sz="8" w:space="0" w:color="999999"/>
              <w:right w:val="single" w:sz="8" w:space="0" w:color="999999"/>
            </w:tcBorders>
            <w:shd w:val="clear" w:color="auto" w:fill="auto"/>
            <w:vAlign w:val="center"/>
            <w:hideMark/>
          </w:tcPr>
          <w:p w14:paraId="17DCDC71"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0F019E0A"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5,74%</w:t>
            </w:r>
          </w:p>
        </w:tc>
      </w:tr>
      <w:tr w:rsidR="00052BF7" w:rsidRPr="00052BF7" w14:paraId="24395A91"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68EFBF3C"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I.1.4</w:t>
            </w:r>
          </w:p>
        </w:tc>
        <w:tc>
          <w:tcPr>
            <w:tcW w:w="2363" w:type="pct"/>
            <w:tcBorders>
              <w:top w:val="nil"/>
              <w:left w:val="nil"/>
              <w:bottom w:val="single" w:sz="8" w:space="0" w:color="999999"/>
              <w:right w:val="single" w:sz="8" w:space="0" w:color="999999"/>
            </w:tcBorders>
            <w:shd w:val="clear" w:color="auto" w:fill="auto"/>
            <w:vAlign w:val="center"/>
            <w:hideMark/>
          </w:tcPr>
          <w:p w14:paraId="50885635"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Przedsiębiorstwa</w:t>
            </w:r>
          </w:p>
        </w:tc>
        <w:tc>
          <w:tcPr>
            <w:tcW w:w="724" w:type="pct"/>
            <w:tcBorders>
              <w:top w:val="nil"/>
              <w:left w:val="nil"/>
              <w:bottom w:val="single" w:sz="8" w:space="0" w:color="999999"/>
              <w:right w:val="single" w:sz="8" w:space="0" w:color="999999"/>
            </w:tcBorders>
            <w:shd w:val="clear" w:color="auto" w:fill="auto"/>
            <w:vAlign w:val="center"/>
            <w:hideMark/>
          </w:tcPr>
          <w:p w14:paraId="1960214C"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2,0%</w:t>
            </w:r>
          </w:p>
        </w:tc>
        <w:tc>
          <w:tcPr>
            <w:tcW w:w="724" w:type="pct"/>
            <w:tcBorders>
              <w:top w:val="nil"/>
              <w:left w:val="nil"/>
              <w:bottom w:val="single" w:sz="8" w:space="0" w:color="999999"/>
              <w:right w:val="single" w:sz="8" w:space="0" w:color="999999"/>
            </w:tcBorders>
            <w:shd w:val="clear" w:color="auto" w:fill="auto"/>
            <w:vAlign w:val="center"/>
            <w:hideMark/>
          </w:tcPr>
          <w:p w14:paraId="17EA259F"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0,5%</w:t>
            </w:r>
          </w:p>
        </w:tc>
        <w:tc>
          <w:tcPr>
            <w:tcW w:w="724" w:type="pct"/>
            <w:tcBorders>
              <w:top w:val="nil"/>
              <w:left w:val="nil"/>
              <w:bottom w:val="single" w:sz="8" w:space="0" w:color="999999"/>
              <w:right w:val="single" w:sz="8" w:space="0" w:color="999999"/>
            </w:tcBorders>
            <w:shd w:val="clear" w:color="auto" w:fill="auto"/>
            <w:vAlign w:val="center"/>
            <w:hideMark/>
          </w:tcPr>
          <w:p w14:paraId="0CB20368"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2,47%</w:t>
            </w:r>
          </w:p>
        </w:tc>
      </w:tr>
      <w:tr w:rsidR="00052BF7" w:rsidRPr="00052BF7" w14:paraId="657BCF2A"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47541F7A"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I.2</w:t>
            </w:r>
          </w:p>
        </w:tc>
        <w:tc>
          <w:tcPr>
            <w:tcW w:w="2363" w:type="pct"/>
            <w:tcBorders>
              <w:top w:val="nil"/>
              <w:left w:val="nil"/>
              <w:bottom w:val="single" w:sz="8" w:space="0" w:color="999999"/>
              <w:right w:val="single" w:sz="8" w:space="0" w:color="999999"/>
            </w:tcBorders>
            <w:shd w:val="clear" w:color="auto" w:fill="auto"/>
            <w:vAlign w:val="center"/>
            <w:hideMark/>
          </w:tcPr>
          <w:p w14:paraId="01486B02"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Ciepło systemowe</w:t>
            </w:r>
          </w:p>
        </w:tc>
        <w:tc>
          <w:tcPr>
            <w:tcW w:w="724" w:type="pct"/>
            <w:tcBorders>
              <w:top w:val="nil"/>
              <w:left w:val="nil"/>
              <w:bottom w:val="single" w:sz="8" w:space="0" w:color="999999"/>
              <w:right w:val="single" w:sz="8" w:space="0" w:color="999999"/>
            </w:tcBorders>
            <w:shd w:val="clear" w:color="auto" w:fill="auto"/>
            <w:vAlign w:val="center"/>
            <w:hideMark/>
          </w:tcPr>
          <w:p w14:paraId="523DDD7A"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2A66828A"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39AAB8AE"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 </w:t>
            </w:r>
          </w:p>
        </w:tc>
      </w:tr>
      <w:tr w:rsidR="00052BF7" w:rsidRPr="00052BF7" w14:paraId="48B62B5E"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59C763EF"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I.3.1</w:t>
            </w:r>
          </w:p>
        </w:tc>
        <w:tc>
          <w:tcPr>
            <w:tcW w:w="2363" w:type="pct"/>
            <w:tcBorders>
              <w:top w:val="nil"/>
              <w:left w:val="nil"/>
              <w:bottom w:val="single" w:sz="8" w:space="0" w:color="999999"/>
              <w:right w:val="single" w:sz="8" w:space="0" w:color="999999"/>
            </w:tcBorders>
            <w:shd w:val="clear" w:color="auto" w:fill="auto"/>
            <w:vAlign w:val="center"/>
            <w:hideMark/>
          </w:tcPr>
          <w:p w14:paraId="5151B452"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Budynki, wyposażenie/ urządzenia komunalne</w:t>
            </w:r>
          </w:p>
        </w:tc>
        <w:tc>
          <w:tcPr>
            <w:tcW w:w="724" w:type="pct"/>
            <w:tcBorders>
              <w:top w:val="nil"/>
              <w:left w:val="nil"/>
              <w:bottom w:val="single" w:sz="8" w:space="0" w:color="999999"/>
              <w:right w:val="single" w:sz="8" w:space="0" w:color="999999"/>
            </w:tcBorders>
            <w:shd w:val="clear" w:color="auto" w:fill="auto"/>
            <w:vAlign w:val="center"/>
            <w:hideMark/>
          </w:tcPr>
          <w:p w14:paraId="467F883A"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w:t>
            </w:r>
          </w:p>
        </w:tc>
        <w:tc>
          <w:tcPr>
            <w:tcW w:w="724" w:type="pct"/>
            <w:tcBorders>
              <w:top w:val="nil"/>
              <w:left w:val="nil"/>
              <w:bottom w:val="single" w:sz="8" w:space="0" w:color="999999"/>
              <w:right w:val="single" w:sz="8" w:space="0" w:color="999999"/>
            </w:tcBorders>
            <w:shd w:val="clear" w:color="auto" w:fill="auto"/>
            <w:vAlign w:val="center"/>
            <w:hideMark/>
          </w:tcPr>
          <w:p w14:paraId="2599FC21"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0,00%</w:t>
            </w:r>
          </w:p>
        </w:tc>
        <w:tc>
          <w:tcPr>
            <w:tcW w:w="724" w:type="pct"/>
            <w:tcBorders>
              <w:top w:val="nil"/>
              <w:left w:val="nil"/>
              <w:bottom w:val="single" w:sz="8" w:space="0" w:color="999999"/>
              <w:right w:val="single" w:sz="8" w:space="0" w:color="999999"/>
            </w:tcBorders>
            <w:shd w:val="clear" w:color="auto" w:fill="auto"/>
            <w:vAlign w:val="center"/>
            <w:hideMark/>
          </w:tcPr>
          <w:p w14:paraId="1F6A3669"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0,00%</w:t>
            </w:r>
          </w:p>
        </w:tc>
      </w:tr>
      <w:tr w:rsidR="00052BF7" w:rsidRPr="00052BF7" w14:paraId="57748A2B"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0FAA8B18"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I.3.2</w:t>
            </w:r>
          </w:p>
        </w:tc>
        <w:tc>
          <w:tcPr>
            <w:tcW w:w="2363" w:type="pct"/>
            <w:tcBorders>
              <w:top w:val="nil"/>
              <w:left w:val="nil"/>
              <w:bottom w:val="single" w:sz="8" w:space="0" w:color="999999"/>
              <w:right w:val="single" w:sz="8" w:space="0" w:color="999999"/>
            </w:tcBorders>
            <w:shd w:val="clear" w:color="auto" w:fill="auto"/>
            <w:vAlign w:val="center"/>
            <w:hideMark/>
          </w:tcPr>
          <w:p w14:paraId="1CA6D84F"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Budynki mieszkalne</w:t>
            </w:r>
          </w:p>
        </w:tc>
        <w:tc>
          <w:tcPr>
            <w:tcW w:w="724" w:type="pct"/>
            <w:tcBorders>
              <w:top w:val="nil"/>
              <w:left w:val="nil"/>
              <w:bottom w:val="single" w:sz="8" w:space="0" w:color="999999"/>
              <w:right w:val="single" w:sz="8" w:space="0" w:color="999999"/>
            </w:tcBorders>
            <w:shd w:val="clear" w:color="auto" w:fill="auto"/>
            <w:vAlign w:val="center"/>
            <w:hideMark/>
          </w:tcPr>
          <w:p w14:paraId="47C51834"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w:t>
            </w:r>
          </w:p>
        </w:tc>
        <w:tc>
          <w:tcPr>
            <w:tcW w:w="724" w:type="pct"/>
            <w:tcBorders>
              <w:top w:val="nil"/>
              <w:left w:val="nil"/>
              <w:bottom w:val="single" w:sz="8" w:space="0" w:color="999999"/>
              <w:right w:val="single" w:sz="8" w:space="0" w:color="999999"/>
            </w:tcBorders>
            <w:shd w:val="clear" w:color="auto" w:fill="auto"/>
            <w:vAlign w:val="center"/>
            <w:hideMark/>
          </w:tcPr>
          <w:p w14:paraId="6F3E63FF"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0,00%</w:t>
            </w:r>
          </w:p>
        </w:tc>
        <w:tc>
          <w:tcPr>
            <w:tcW w:w="724" w:type="pct"/>
            <w:tcBorders>
              <w:top w:val="nil"/>
              <w:left w:val="nil"/>
              <w:bottom w:val="single" w:sz="8" w:space="0" w:color="999999"/>
              <w:right w:val="single" w:sz="8" w:space="0" w:color="999999"/>
            </w:tcBorders>
            <w:shd w:val="clear" w:color="auto" w:fill="auto"/>
            <w:vAlign w:val="center"/>
            <w:hideMark/>
          </w:tcPr>
          <w:p w14:paraId="478F1710"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0,00%</w:t>
            </w:r>
          </w:p>
        </w:tc>
      </w:tr>
      <w:tr w:rsidR="00052BF7" w:rsidRPr="00052BF7" w14:paraId="1ACBB094"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2CE566CB"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I.3.3</w:t>
            </w:r>
          </w:p>
        </w:tc>
        <w:tc>
          <w:tcPr>
            <w:tcW w:w="2363" w:type="pct"/>
            <w:tcBorders>
              <w:top w:val="nil"/>
              <w:left w:val="nil"/>
              <w:bottom w:val="single" w:sz="8" w:space="0" w:color="999999"/>
              <w:right w:val="single" w:sz="8" w:space="0" w:color="999999"/>
            </w:tcBorders>
            <w:shd w:val="clear" w:color="auto" w:fill="auto"/>
            <w:vAlign w:val="center"/>
            <w:hideMark/>
          </w:tcPr>
          <w:p w14:paraId="77A5450C"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Komunalne oświetlenie uliczne</w:t>
            </w:r>
          </w:p>
        </w:tc>
        <w:tc>
          <w:tcPr>
            <w:tcW w:w="724" w:type="pct"/>
            <w:tcBorders>
              <w:top w:val="nil"/>
              <w:left w:val="nil"/>
              <w:bottom w:val="single" w:sz="8" w:space="0" w:color="999999"/>
              <w:right w:val="single" w:sz="8" w:space="0" w:color="999999"/>
            </w:tcBorders>
            <w:shd w:val="clear" w:color="auto" w:fill="auto"/>
            <w:vAlign w:val="center"/>
            <w:hideMark/>
          </w:tcPr>
          <w:p w14:paraId="1A56CC42"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w:t>
            </w:r>
          </w:p>
        </w:tc>
        <w:tc>
          <w:tcPr>
            <w:tcW w:w="724" w:type="pct"/>
            <w:tcBorders>
              <w:top w:val="nil"/>
              <w:left w:val="nil"/>
              <w:bottom w:val="single" w:sz="8" w:space="0" w:color="999999"/>
              <w:right w:val="single" w:sz="8" w:space="0" w:color="999999"/>
            </w:tcBorders>
            <w:shd w:val="clear" w:color="auto" w:fill="auto"/>
            <w:vAlign w:val="center"/>
            <w:hideMark/>
          </w:tcPr>
          <w:p w14:paraId="0EE6ACDD"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0,00%</w:t>
            </w:r>
          </w:p>
        </w:tc>
        <w:tc>
          <w:tcPr>
            <w:tcW w:w="724" w:type="pct"/>
            <w:tcBorders>
              <w:top w:val="nil"/>
              <w:left w:val="nil"/>
              <w:bottom w:val="single" w:sz="8" w:space="0" w:color="999999"/>
              <w:right w:val="single" w:sz="8" w:space="0" w:color="999999"/>
            </w:tcBorders>
            <w:shd w:val="clear" w:color="auto" w:fill="auto"/>
            <w:vAlign w:val="center"/>
            <w:hideMark/>
          </w:tcPr>
          <w:p w14:paraId="42824631"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w:t>
            </w:r>
          </w:p>
        </w:tc>
      </w:tr>
      <w:tr w:rsidR="00052BF7" w:rsidRPr="00052BF7" w14:paraId="03F0822C"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1341CB06"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I.3.4</w:t>
            </w:r>
          </w:p>
        </w:tc>
        <w:tc>
          <w:tcPr>
            <w:tcW w:w="2363" w:type="pct"/>
            <w:tcBorders>
              <w:top w:val="nil"/>
              <w:left w:val="nil"/>
              <w:bottom w:val="single" w:sz="8" w:space="0" w:color="999999"/>
              <w:right w:val="single" w:sz="8" w:space="0" w:color="999999"/>
            </w:tcBorders>
            <w:shd w:val="clear" w:color="auto" w:fill="auto"/>
            <w:vAlign w:val="center"/>
            <w:hideMark/>
          </w:tcPr>
          <w:p w14:paraId="5E1673EE"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Przedsiębiorstwa</w:t>
            </w:r>
          </w:p>
        </w:tc>
        <w:tc>
          <w:tcPr>
            <w:tcW w:w="724" w:type="pct"/>
            <w:tcBorders>
              <w:top w:val="nil"/>
              <w:left w:val="nil"/>
              <w:bottom w:val="single" w:sz="8" w:space="0" w:color="999999"/>
              <w:right w:val="single" w:sz="8" w:space="0" w:color="999999"/>
            </w:tcBorders>
            <w:shd w:val="clear" w:color="auto" w:fill="auto"/>
            <w:vAlign w:val="center"/>
            <w:hideMark/>
          </w:tcPr>
          <w:p w14:paraId="1E6A47A1"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w:t>
            </w:r>
          </w:p>
        </w:tc>
        <w:tc>
          <w:tcPr>
            <w:tcW w:w="724" w:type="pct"/>
            <w:tcBorders>
              <w:top w:val="nil"/>
              <w:left w:val="nil"/>
              <w:bottom w:val="single" w:sz="8" w:space="0" w:color="999999"/>
              <w:right w:val="single" w:sz="8" w:space="0" w:color="999999"/>
            </w:tcBorders>
            <w:shd w:val="clear" w:color="auto" w:fill="auto"/>
            <w:vAlign w:val="center"/>
            <w:hideMark/>
          </w:tcPr>
          <w:p w14:paraId="6E4AC0FB"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0,00%</w:t>
            </w:r>
          </w:p>
        </w:tc>
        <w:tc>
          <w:tcPr>
            <w:tcW w:w="724" w:type="pct"/>
            <w:tcBorders>
              <w:top w:val="nil"/>
              <w:left w:val="nil"/>
              <w:bottom w:val="single" w:sz="8" w:space="0" w:color="999999"/>
              <w:right w:val="single" w:sz="8" w:space="0" w:color="999999"/>
            </w:tcBorders>
            <w:shd w:val="clear" w:color="auto" w:fill="auto"/>
            <w:vAlign w:val="center"/>
            <w:hideMark/>
          </w:tcPr>
          <w:p w14:paraId="44DA40B0"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0,00%</w:t>
            </w:r>
          </w:p>
        </w:tc>
      </w:tr>
      <w:tr w:rsidR="00052BF7" w:rsidRPr="00052BF7" w14:paraId="22BA8DDA"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3CBE8A7B"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I.2</w:t>
            </w:r>
          </w:p>
        </w:tc>
        <w:tc>
          <w:tcPr>
            <w:tcW w:w="2363" w:type="pct"/>
            <w:tcBorders>
              <w:top w:val="nil"/>
              <w:left w:val="nil"/>
              <w:bottom w:val="single" w:sz="8" w:space="0" w:color="999999"/>
              <w:right w:val="single" w:sz="8" w:space="0" w:color="999999"/>
            </w:tcBorders>
            <w:shd w:val="clear" w:color="auto" w:fill="auto"/>
            <w:vAlign w:val="center"/>
            <w:hideMark/>
          </w:tcPr>
          <w:p w14:paraId="74D368DF"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Gaz ziemny</w:t>
            </w:r>
          </w:p>
        </w:tc>
        <w:tc>
          <w:tcPr>
            <w:tcW w:w="724" w:type="pct"/>
            <w:tcBorders>
              <w:top w:val="nil"/>
              <w:left w:val="nil"/>
              <w:bottom w:val="single" w:sz="8" w:space="0" w:color="999999"/>
              <w:right w:val="single" w:sz="8" w:space="0" w:color="999999"/>
            </w:tcBorders>
            <w:shd w:val="clear" w:color="auto" w:fill="auto"/>
            <w:vAlign w:val="center"/>
            <w:hideMark/>
          </w:tcPr>
          <w:p w14:paraId="6D6B2B32"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4365047E"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 </w:t>
            </w:r>
          </w:p>
        </w:tc>
        <w:tc>
          <w:tcPr>
            <w:tcW w:w="724" w:type="pct"/>
            <w:tcBorders>
              <w:top w:val="nil"/>
              <w:left w:val="nil"/>
              <w:bottom w:val="single" w:sz="8" w:space="0" w:color="999999"/>
              <w:right w:val="single" w:sz="8" w:space="0" w:color="999999"/>
            </w:tcBorders>
            <w:shd w:val="clear" w:color="auto" w:fill="auto"/>
            <w:vAlign w:val="center"/>
            <w:hideMark/>
          </w:tcPr>
          <w:p w14:paraId="156A1BD6"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 </w:t>
            </w:r>
          </w:p>
        </w:tc>
      </w:tr>
      <w:tr w:rsidR="00052BF7" w:rsidRPr="00052BF7" w14:paraId="6BB2F453"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69E0A502"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I.3.1</w:t>
            </w:r>
          </w:p>
        </w:tc>
        <w:tc>
          <w:tcPr>
            <w:tcW w:w="2363" w:type="pct"/>
            <w:tcBorders>
              <w:top w:val="nil"/>
              <w:left w:val="nil"/>
              <w:bottom w:val="single" w:sz="8" w:space="0" w:color="999999"/>
              <w:right w:val="single" w:sz="8" w:space="0" w:color="999999"/>
            </w:tcBorders>
            <w:shd w:val="clear" w:color="auto" w:fill="auto"/>
            <w:vAlign w:val="center"/>
            <w:hideMark/>
          </w:tcPr>
          <w:p w14:paraId="6A271C22"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Budynki, wyposażenie/ urządzenia komunalne</w:t>
            </w:r>
          </w:p>
        </w:tc>
        <w:tc>
          <w:tcPr>
            <w:tcW w:w="724" w:type="pct"/>
            <w:tcBorders>
              <w:top w:val="nil"/>
              <w:left w:val="nil"/>
              <w:bottom w:val="single" w:sz="8" w:space="0" w:color="999999"/>
              <w:right w:val="single" w:sz="8" w:space="0" w:color="999999"/>
            </w:tcBorders>
            <w:shd w:val="clear" w:color="auto" w:fill="auto"/>
            <w:vAlign w:val="center"/>
            <w:hideMark/>
          </w:tcPr>
          <w:p w14:paraId="796F3F75"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1,0%</w:t>
            </w:r>
          </w:p>
        </w:tc>
        <w:tc>
          <w:tcPr>
            <w:tcW w:w="724" w:type="pct"/>
            <w:tcBorders>
              <w:top w:val="nil"/>
              <w:left w:val="nil"/>
              <w:bottom w:val="single" w:sz="8" w:space="0" w:color="999999"/>
              <w:right w:val="single" w:sz="8" w:space="0" w:color="999999"/>
            </w:tcBorders>
            <w:shd w:val="clear" w:color="auto" w:fill="auto"/>
            <w:vAlign w:val="center"/>
            <w:hideMark/>
          </w:tcPr>
          <w:p w14:paraId="3BE2560D"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2,00%</w:t>
            </w:r>
          </w:p>
        </w:tc>
        <w:tc>
          <w:tcPr>
            <w:tcW w:w="724" w:type="pct"/>
            <w:tcBorders>
              <w:top w:val="nil"/>
              <w:left w:val="nil"/>
              <w:bottom w:val="single" w:sz="8" w:space="0" w:color="999999"/>
              <w:right w:val="single" w:sz="8" w:space="0" w:color="999999"/>
            </w:tcBorders>
            <w:shd w:val="clear" w:color="auto" w:fill="auto"/>
            <w:vAlign w:val="center"/>
            <w:hideMark/>
          </w:tcPr>
          <w:p w14:paraId="750C15F3"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3,00%</w:t>
            </w:r>
          </w:p>
        </w:tc>
      </w:tr>
      <w:tr w:rsidR="00052BF7" w:rsidRPr="00052BF7" w14:paraId="087B385E"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4B540777"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I.3.2</w:t>
            </w:r>
          </w:p>
        </w:tc>
        <w:tc>
          <w:tcPr>
            <w:tcW w:w="2363" w:type="pct"/>
            <w:tcBorders>
              <w:top w:val="nil"/>
              <w:left w:val="nil"/>
              <w:bottom w:val="single" w:sz="8" w:space="0" w:color="999999"/>
              <w:right w:val="single" w:sz="8" w:space="0" w:color="999999"/>
            </w:tcBorders>
            <w:shd w:val="clear" w:color="auto" w:fill="auto"/>
            <w:vAlign w:val="center"/>
            <w:hideMark/>
          </w:tcPr>
          <w:p w14:paraId="71AF4F0C"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Budynki mieszkalne</w:t>
            </w:r>
          </w:p>
        </w:tc>
        <w:tc>
          <w:tcPr>
            <w:tcW w:w="724" w:type="pct"/>
            <w:tcBorders>
              <w:top w:val="nil"/>
              <w:left w:val="nil"/>
              <w:bottom w:val="single" w:sz="8" w:space="0" w:color="999999"/>
              <w:right w:val="single" w:sz="8" w:space="0" w:color="999999"/>
            </w:tcBorders>
            <w:shd w:val="clear" w:color="auto" w:fill="auto"/>
            <w:vAlign w:val="center"/>
            <w:hideMark/>
          </w:tcPr>
          <w:p w14:paraId="6D7871FF"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5,2%</w:t>
            </w:r>
          </w:p>
        </w:tc>
        <w:tc>
          <w:tcPr>
            <w:tcW w:w="724" w:type="pct"/>
            <w:tcBorders>
              <w:top w:val="nil"/>
              <w:left w:val="nil"/>
              <w:bottom w:val="single" w:sz="8" w:space="0" w:color="999999"/>
              <w:right w:val="single" w:sz="8" w:space="0" w:color="999999"/>
            </w:tcBorders>
            <w:shd w:val="clear" w:color="auto" w:fill="auto"/>
            <w:vAlign w:val="center"/>
            <w:hideMark/>
          </w:tcPr>
          <w:p w14:paraId="40BA408B"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2,00%</w:t>
            </w:r>
          </w:p>
        </w:tc>
        <w:tc>
          <w:tcPr>
            <w:tcW w:w="724" w:type="pct"/>
            <w:tcBorders>
              <w:top w:val="nil"/>
              <w:left w:val="nil"/>
              <w:bottom w:val="single" w:sz="8" w:space="0" w:color="999999"/>
              <w:right w:val="single" w:sz="8" w:space="0" w:color="999999"/>
            </w:tcBorders>
            <w:shd w:val="clear" w:color="auto" w:fill="auto"/>
            <w:vAlign w:val="center"/>
            <w:hideMark/>
          </w:tcPr>
          <w:p w14:paraId="444AE68B"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7,24%</w:t>
            </w:r>
          </w:p>
        </w:tc>
      </w:tr>
      <w:tr w:rsidR="00052BF7" w:rsidRPr="00052BF7" w14:paraId="06440476"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7A2E27C4"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I.3.3</w:t>
            </w:r>
          </w:p>
        </w:tc>
        <w:tc>
          <w:tcPr>
            <w:tcW w:w="2363" w:type="pct"/>
            <w:tcBorders>
              <w:top w:val="nil"/>
              <w:left w:val="nil"/>
              <w:bottom w:val="single" w:sz="8" w:space="0" w:color="999999"/>
              <w:right w:val="single" w:sz="8" w:space="0" w:color="999999"/>
            </w:tcBorders>
            <w:shd w:val="clear" w:color="auto" w:fill="auto"/>
            <w:vAlign w:val="center"/>
            <w:hideMark/>
          </w:tcPr>
          <w:p w14:paraId="57B87E31"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Komunalne oświetlenie uliczne</w:t>
            </w:r>
          </w:p>
        </w:tc>
        <w:tc>
          <w:tcPr>
            <w:tcW w:w="724" w:type="pct"/>
            <w:tcBorders>
              <w:top w:val="nil"/>
              <w:left w:val="nil"/>
              <w:bottom w:val="single" w:sz="8" w:space="0" w:color="999999"/>
              <w:right w:val="single" w:sz="8" w:space="0" w:color="999999"/>
            </w:tcBorders>
            <w:shd w:val="clear" w:color="auto" w:fill="auto"/>
            <w:vAlign w:val="center"/>
            <w:hideMark/>
          </w:tcPr>
          <w:p w14:paraId="5BCDFE88"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w:t>
            </w:r>
          </w:p>
        </w:tc>
        <w:tc>
          <w:tcPr>
            <w:tcW w:w="724" w:type="pct"/>
            <w:tcBorders>
              <w:top w:val="nil"/>
              <w:left w:val="nil"/>
              <w:bottom w:val="single" w:sz="8" w:space="0" w:color="999999"/>
              <w:right w:val="single" w:sz="8" w:space="0" w:color="999999"/>
            </w:tcBorders>
            <w:shd w:val="clear" w:color="auto" w:fill="auto"/>
            <w:vAlign w:val="center"/>
            <w:hideMark/>
          </w:tcPr>
          <w:p w14:paraId="08AA945B"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2,00%</w:t>
            </w:r>
          </w:p>
        </w:tc>
        <w:tc>
          <w:tcPr>
            <w:tcW w:w="724" w:type="pct"/>
            <w:tcBorders>
              <w:top w:val="nil"/>
              <w:left w:val="nil"/>
              <w:bottom w:val="single" w:sz="8" w:space="0" w:color="999999"/>
              <w:right w:val="single" w:sz="8" w:space="0" w:color="999999"/>
            </w:tcBorders>
            <w:shd w:val="clear" w:color="auto" w:fill="auto"/>
            <w:vAlign w:val="center"/>
            <w:hideMark/>
          </w:tcPr>
          <w:p w14:paraId="130A1E95"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w:t>
            </w:r>
          </w:p>
        </w:tc>
      </w:tr>
      <w:tr w:rsidR="00052BF7" w:rsidRPr="00052BF7" w14:paraId="195BBBE7" w14:textId="77777777" w:rsidTr="00052BF7">
        <w:trPr>
          <w:trHeight w:val="20"/>
        </w:trPr>
        <w:tc>
          <w:tcPr>
            <w:tcW w:w="465" w:type="pct"/>
            <w:tcBorders>
              <w:top w:val="nil"/>
              <w:left w:val="single" w:sz="8" w:space="0" w:color="999999"/>
              <w:bottom w:val="single" w:sz="8" w:space="0" w:color="999999"/>
              <w:right w:val="single" w:sz="8" w:space="0" w:color="999999"/>
            </w:tcBorders>
            <w:shd w:val="clear" w:color="auto" w:fill="auto"/>
            <w:vAlign w:val="center"/>
            <w:hideMark/>
          </w:tcPr>
          <w:p w14:paraId="7A6BDD88" w14:textId="77777777" w:rsidR="00052BF7" w:rsidRPr="00052BF7" w:rsidRDefault="00052BF7" w:rsidP="00052BF7">
            <w:pPr>
              <w:spacing w:before="0" w:after="0" w:line="240" w:lineRule="auto"/>
              <w:contextualSpacing w:val="0"/>
              <w:jc w:val="center"/>
              <w:rPr>
                <w:rFonts w:ascii="Arial" w:eastAsia="Times New Roman" w:hAnsi="Arial" w:cs="Arial"/>
                <w:b/>
                <w:bCs/>
                <w:color w:val="000000"/>
                <w:sz w:val="22"/>
                <w:lang w:eastAsia="pl-PL"/>
              </w:rPr>
            </w:pPr>
            <w:r w:rsidRPr="00052BF7">
              <w:rPr>
                <w:rFonts w:ascii="Arial" w:eastAsia="Times New Roman" w:hAnsi="Arial" w:cs="Arial"/>
                <w:b/>
                <w:bCs/>
                <w:color w:val="000000"/>
                <w:sz w:val="22"/>
                <w:lang w:eastAsia="pl-PL"/>
              </w:rPr>
              <w:t>I.3.4</w:t>
            </w:r>
          </w:p>
        </w:tc>
        <w:tc>
          <w:tcPr>
            <w:tcW w:w="2363" w:type="pct"/>
            <w:tcBorders>
              <w:top w:val="nil"/>
              <w:left w:val="nil"/>
              <w:bottom w:val="single" w:sz="8" w:space="0" w:color="999999"/>
              <w:right w:val="single" w:sz="8" w:space="0" w:color="999999"/>
            </w:tcBorders>
            <w:shd w:val="clear" w:color="auto" w:fill="auto"/>
            <w:vAlign w:val="center"/>
            <w:hideMark/>
          </w:tcPr>
          <w:p w14:paraId="171EB33A"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Przedsiębiorstwa</w:t>
            </w:r>
          </w:p>
        </w:tc>
        <w:tc>
          <w:tcPr>
            <w:tcW w:w="724" w:type="pct"/>
            <w:tcBorders>
              <w:top w:val="nil"/>
              <w:left w:val="nil"/>
              <w:bottom w:val="single" w:sz="8" w:space="0" w:color="999999"/>
              <w:right w:val="single" w:sz="8" w:space="0" w:color="999999"/>
            </w:tcBorders>
            <w:shd w:val="clear" w:color="auto" w:fill="auto"/>
            <w:vAlign w:val="center"/>
            <w:hideMark/>
          </w:tcPr>
          <w:p w14:paraId="0FCE85A0"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2,0%</w:t>
            </w:r>
          </w:p>
        </w:tc>
        <w:tc>
          <w:tcPr>
            <w:tcW w:w="724" w:type="pct"/>
            <w:tcBorders>
              <w:top w:val="nil"/>
              <w:left w:val="nil"/>
              <w:bottom w:val="single" w:sz="8" w:space="0" w:color="999999"/>
              <w:right w:val="single" w:sz="8" w:space="0" w:color="999999"/>
            </w:tcBorders>
            <w:shd w:val="clear" w:color="auto" w:fill="auto"/>
            <w:vAlign w:val="center"/>
            <w:hideMark/>
          </w:tcPr>
          <w:p w14:paraId="00E8FE88"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2,00%</w:t>
            </w:r>
          </w:p>
        </w:tc>
        <w:tc>
          <w:tcPr>
            <w:tcW w:w="724" w:type="pct"/>
            <w:tcBorders>
              <w:top w:val="nil"/>
              <w:left w:val="nil"/>
              <w:bottom w:val="single" w:sz="8" w:space="0" w:color="999999"/>
              <w:right w:val="single" w:sz="8" w:space="0" w:color="999999"/>
            </w:tcBorders>
            <w:shd w:val="clear" w:color="auto" w:fill="auto"/>
            <w:vAlign w:val="center"/>
            <w:hideMark/>
          </w:tcPr>
          <w:p w14:paraId="05794BC0" w14:textId="77777777" w:rsidR="00052BF7" w:rsidRPr="00052BF7" w:rsidRDefault="00052BF7" w:rsidP="00052BF7">
            <w:pPr>
              <w:spacing w:before="0" w:after="0" w:line="240" w:lineRule="auto"/>
              <w:contextualSpacing w:val="0"/>
              <w:jc w:val="center"/>
              <w:rPr>
                <w:rFonts w:ascii="Arial" w:eastAsia="Times New Roman" w:hAnsi="Arial" w:cs="Arial"/>
                <w:color w:val="000000"/>
                <w:sz w:val="22"/>
                <w:lang w:eastAsia="pl-PL"/>
              </w:rPr>
            </w:pPr>
            <w:r w:rsidRPr="00052BF7">
              <w:rPr>
                <w:rFonts w:ascii="Arial" w:eastAsia="Times New Roman" w:hAnsi="Arial" w:cs="Arial"/>
                <w:color w:val="000000"/>
                <w:sz w:val="22"/>
                <w:lang w:eastAsia="pl-PL"/>
              </w:rPr>
              <w:t>-</w:t>
            </w:r>
          </w:p>
        </w:tc>
      </w:tr>
    </w:tbl>
    <w:p w14:paraId="69F0D45D" w14:textId="255E5A68" w:rsidR="009F214C" w:rsidRPr="004B4852" w:rsidRDefault="009F214C" w:rsidP="00943225">
      <w:pPr>
        <w:pStyle w:val="Legenda"/>
      </w:pPr>
      <w:r w:rsidRPr="004B4852">
        <w:t>Źródło: Opracowanie własne</w:t>
      </w:r>
    </w:p>
    <w:p w14:paraId="10847EE5" w14:textId="372A2C86" w:rsidR="00E10FF8" w:rsidRDefault="00E10FF8" w:rsidP="004E1795">
      <w:pPr>
        <w:pStyle w:val="Nagwek2"/>
        <w:rPr>
          <w:rFonts w:cstheme="majorHAnsi"/>
        </w:rPr>
      </w:pPr>
      <w:bookmarkStart w:id="642" w:name="_Toc497929684"/>
      <w:bookmarkStart w:id="643" w:name="_Toc497992652"/>
      <w:bookmarkStart w:id="644" w:name="_Toc152871096"/>
      <w:r w:rsidRPr="004B4852">
        <w:rPr>
          <w:rFonts w:cstheme="majorHAnsi"/>
        </w:rPr>
        <w:t>Prognoza przyszłego bilansu energetycznego</w:t>
      </w:r>
      <w:bookmarkEnd w:id="642"/>
      <w:bookmarkEnd w:id="643"/>
      <w:bookmarkEnd w:id="644"/>
    </w:p>
    <w:p w14:paraId="3DCB91AB" w14:textId="7E9C79EF" w:rsidR="00E2130B" w:rsidRPr="004B4852" w:rsidRDefault="00570EBA" w:rsidP="00E2130B">
      <w:pPr>
        <w:rPr>
          <w:rFonts w:asciiTheme="majorHAnsi" w:hAnsiTheme="majorHAnsi" w:cstheme="majorHAnsi"/>
        </w:rPr>
      </w:pPr>
      <w:r w:rsidRPr="004B4852">
        <w:rPr>
          <w:rFonts w:asciiTheme="majorHAnsi" w:hAnsiTheme="majorHAnsi" w:cstheme="majorHAnsi"/>
        </w:rPr>
        <w:t>Zbiorczą prognozę zużycia sieciowych nośników energii przedstawiono tabelarycznie</w:t>
      </w:r>
      <w:r w:rsidR="003836F5" w:rsidRPr="004B4852">
        <w:rPr>
          <w:rFonts w:asciiTheme="majorHAnsi" w:hAnsiTheme="majorHAnsi" w:cstheme="majorHAnsi"/>
        </w:rPr>
        <w:t xml:space="preserve"> </w:t>
      </w:r>
      <w:r w:rsidR="00241473" w:rsidRPr="004B4852">
        <w:rPr>
          <w:rFonts w:asciiTheme="majorHAnsi" w:hAnsiTheme="majorHAnsi" w:cstheme="majorHAnsi"/>
        </w:rPr>
        <w:t>i</w:t>
      </w:r>
      <w:r w:rsidR="004042AF" w:rsidRPr="004B4852">
        <w:rPr>
          <w:rFonts w:asciiTheme="majorHAnsi" w:hAnsiTheme="majorHAnsi" w:cstheme="majorHAnsi"/>
        </w:rPr>
        <w:t> </w:t>
      </w:r>
      <w:r w:rsidR="00241473" w:rsidRPr="004B4852">
        <w:rPr>
          <w:rFonts w:asciiTheme="majorHAnsi" w:hAnsiTheme="majorHAnsi" w:cstheme="majorHAnsi"/>
        </w:rPr>
        <w:t xml:space="preserve">opisowo </w:t>
      </w:r>
      <w:r w:rsidRPr="004B4852">
        <w:rPr>
          <w:rFonts w:asciiTheme="majorHAnsi" w:hAnsiTheme="majorHAnsi" w:cstheme="majorHAnsi"/>
        </w:rPr>
        <w:t>dla poszczególnych scenariuszy rozwoju w podziale na nośniki energii</w:t>
      </w:r>
      <w:r w:rsidR="00C9154D" w:rsidRPr="004B4852">
        <w:rPr>
          <w:rFonts w:asciiTheme="majorHAnsi" w:hAnsiTheme="majorHAnsi" w:cstheme="majorHAnsi"/>
        </w:rPr>
        <w:t xml:space="preserve"> w</w:t>
      </w:r>
      <w:r w:rsidR="00D2189C">
        <w:rPr>
          <w:rFonts w:asciiTheme="majorHAnsi" w:hAnsiTheme="majorHAnsi" w:cstheme="majorHAnsi"/>
        </w:rPr>
        <w:t> </w:t>
      </w:r>
      <w:r w:rsidR="00C9154D" w:rsidRPr="004B4852">
        <w:rPr>
          <w:rFonts w:asciiTheme="majorHAnsi" w:hAnsiTheme="majorHAnsi" w:cstheme="majorHAnsi"/>
        </w:rPr>
        <w:t>poniższych podrozdziałach.</w:t>
      </w:r>
    </w:p>
    <w:p w14:paraId="4318FA30" w14:textId="14FA99AE" w:rsidR="00241473" w:rsidRPr="004B4852" w:rsidRDefault="00241473" w:rsidP="00E2130B">
      <w:pPr>
        <w:pStyle w:val="Nagwek3"/>
        <w:rPr>
          <w:rFonts w:cstheme="majorHAnsi"/>
        </w:rPr>
      </w:pPr>
      <w:bookmarkStart w:id="645" w:name="_Toc497929685"/>
      <w:bookmarkStart w:id="646" w:name="_Toc497992653"/>
      <w:bookmarkStart w:id="647" w:name="_Toc152871097"/>
      <w:r w:rsidRPr="004B4852">
        <w:rPr>
          <w:rFonts w:cstheme="majorHAnsi"/>
        </w:rPr>
        <w:t>Scenariusz A „</w:t>
      </w:r>
      <w:r w:rsidR="006C373E" w:rsidRPr="004B4852">
        <w:rPr>
          <w:rFonts w:cstheme="majorHAnsi"/>
        </w:rPr>
        <w:t>Pasywny</w:t>
      </w:r>
      <w:r w:rsidRPr="004B4852">
        <w:rPr>
          <w:rFonts w:cstheme="majorHAnsi"/>
        </w:rPr>
        <w:t>”</w:t>
      </w:r>
      <w:bookmarkEnd w:id="645"/>
      <w:bookmarkEnd w:id="646"/>
      <w:bookmarkEnd w:id="647"/>
    </w:p>
    <w:p w14:paraId="0CD242FD" w14:textId="0A67A620" w:rsidR="00A3576D" w:rsidRPr="004B4852" w:rsidRDefault="00546DE1" w:rsidP="00A3576D">
      <w:pPr>
        <w:rPr>
          <w:rFonts w:asciiTheme="majorHAnsi" w:hAnsiTheme="majorHAnsi" w:cstheme="majorHAnsi"/>
        </w:rPr>
      </w:pPr>
      <w:r w:rsidRPr="004B4852">
        <w:rPr>
          <w:rFonts w:asciiTheme="majorHAnsi" w:hAnsiTheme="majorHAnsi" w:cstheme="majorHAnsi"/>
        </w:rPr>
        <w:t xml:space="preserve">Wariant </w:t>
      </w:r>
      <w:r w:rsidR="006C5445" w:rsidRPr="004B4852">
        <w:rPr>
          <w:rFonts w:asciiTheme="majorHAnsi" w:hAnsiTheme="majorHAnsi" w:cstheme="majorHAnsi"/>
        </w:rPr>
        <w:t>ten</w:t>
      </w:r>
      <w:r w:rsidRPr="004B4852">
        <w:rPr>
          <w:rFonts w:asciiTheme="majorHAnsi" w:hAnsiTheme="majorHAnsi" w:cstheme="majorHAnsi"/>
        </w:rPr>
        <w:t xml:space="preserve"> zakłada zastój oraz stałość wskaźników ekonomicznych. Porównując zużycie </w:t>
      </w:r>
      <w:r w:rsidR="006C5445" w:rsidRPr="004B4852">
        <w:rPr>
          <w:rFonts w:asciiTheme="majorHAnsi" w:hAnsiTheme="majorHAnsi" w:cstheme="majorHAnsi"/>
        </w:rPr>
        <w:t>poszczególnych nośników energii</w:t>
      </w:r>
      <w:r w:rsidRPr="004B4852">
        <w:rPr>
          <w:rFonts w:asciiTheme="majorHAnsi" w:hAnsiTheme="majorHAnsi" w:cstheme="majorHAnsi"/>
        </w:rPr>
        <w:t xml:space="preserve"> </w:t>
      </w:r>
      <w:r w:rsidR="006C5445" w:rsidRPr="004B4852">
        <w:rPr>
          <w:rFonts w:asciiTheme="majorHAnsi" w:hAnsiTheme="majorHAnsi" w:cstheme="majorHAnsi"/>
        </w:rPr>
        <w:t>można zauważyć ich niewielki</w:t>
      </w:r>
      <w:r w:rsidR="0072321D" w:rsidRPr="004B4852">
        <w:rPr>
          <w:rFonts w:asciiTheme="majorHAnsi" w:hAnsiTheme="majorHAnsi" w:cstheme="majorHAnsi"/>
        </w:rPr>
        <w:t xml:space="preserve"> wzrost lub stagnację</w:t>
      </w:r>
      <w:r w:rsidR="006C5445" w:rsidRPr="004B4852">
        <w:rPr>
          <w:rFonts w:asciiTheme="majorHAnsi" w:hAnsiTheme="majorHAnsi" w:cstheme="majorHAnsi"/>
        </w:rPr>
        <w:t>. Wariant ten będzie charakteryzował się p</w:t>
      </w:r>
      <w:r w:rsidR="008C6599" w:rsidRPr="004B4852">
        <w:rPr>
          <w:rFonts w:asciiTheme="majorHAnsi" w:hAnsiTheme="majorHAnsi" w:cstheme="majorHAnsi"/>
        </w:rPr>
        <w:t xml:space="preserve">owolnym wzrostem mieszkalnictwa, częściowym kończeniem rozpoczętych inwestycji oraz </w:t>
      </w:r>
      <w:r w:rsidR="0072321D" w:rsidRPr="004B4852">
        <w:rPr>
          <w:rFonts w:asciiTheme="majorHAnsi" w:hAnsiTheme="majorHAnsi" w:cstheme="majorHAnsi"/>
        </w:rPr>
        <w:t xml:space="preserve">niewielkim </w:t>
      </w:r>
      <w:r w:rsidR="008C6599" w:rsidRPr="004B4852">
        <w:rPr>
          <w:rFonts w:asciiTheme="majorHAnsi" w:hAnsiTheme="majorHAnsi" w:cstheme="majorHAnsi"/>
        </w:rPr>
        <w:t xml:space="preserve">rozwojem </w:t>
      </w:r>
      <w:r w:rsidR="00696169">
        <w:rPr>
          <w:rFonts w:asciiTheme="majorHAnsi" w:hAnsiTheme="majorHAnsi" w:cstheme="majorHAnsi"/>
        </w:rPr>
        <w:t>Gminy</w:t>
      </w:r>
      <w:r w:rsidR="008C6599" w:rsidRPr="004B4852">
        <w:rPr>
          <w:rFonts w:asciiTheme="majorHAnsi" w:hAnsiTheme="majorHAnsi" w:cstheme="majorHAnsi"/>
        </w:rPr>
        <w:t>.</w:t>
      </w:r>
      <w:r w:rsidR="009246C1" w:rsidRPr="004B4852">
        <w:rPr>
          <w:rFonts w:asciiTheme="majorHAnsi" w:hAnsiTheme="majorHAnsi" w:cstheme="majorHAnsi"/>
        </w:rPr>
        <w:t xml:space="preserve"> Mieszkańcy</w:t>
      </w:r>
      <w:r w:rsidR="003836F5" w:rsidRPr="004B4852">
        <w:rPr>
          <w:rFonts w:asciiTheme="majorHAnsi" w:hAnsiTheme="majorHAnsi" w:cstheme="majorHAnsi"/>
        </w:rPr>
        <w:t xml:space="preserve"> </w:t>
      </w:r>
      <w:r w:rsidR="009246C1" w:rsidRPr="004B4852">
        <w:rPr>
          <w:rFonts w:asciiTheme="majorHAnsi" w:hAnsiTheme="majorHAnsi" w:cstheme="majorHAnsi"/>
        </w:rPr>
        <w:t>w niewielki</w:t>
      </w:r>
      <w:r w:rsidR="0018152B">
        <w:rPr>
          <w:rFonts w:asciiTheme="majorHAnsi" w:hAnsiTheme="majorHAnsi" w:cstheme="majorHAnsi"/>
        </w:rPr>
        <w:t>m</w:t>
      </w:r>
      <w:r w:rsidR="009246C1" w:rsidRPr="004B4852">
        <w:rPr>
          <w:rFonts w:asciiTheme="majorHAnsi" w:hAnsiTheme="majorHAnsi" w:cstheme="majorHAnsi"/>
        </w:rPr>
        <w:t xml:space="preserve"> zakresie poprawią swoją świadomość</w:t>
      </w:r>
      <w:r w:rsidR="003836F5" w:rsidRPr="004B4852">
        <w:rPr>
          <w:rFonts w:asciiTheme="majorHAnsi" w:hAnsiTheme="majorHAnsi" w:cstheme="majorHAnsi"/>
        </w:rPr>
        <w:t xml:space="preserve"> </w:t>
      </w:r>
      <w:r w:rsidR="001A57D1" w:rsidRPr="004B4852">
        <w:rPr>
          <w:rFonts w:asciiTheme="majorHAnsi" w:hAnsiTheme="majorHAnsi" w:cstheme="majorHAnsi"/>
        </w:rPr>
        <w:t>racjonalnego</w:t>
      </w:r>
      <w:r w:rsidR="009246C1" w:rsidRPr="004B4852">
        <w:rPr>
          <w:rFonts w:asciiTheme="majorHAnsi" w:hAnsiTheme="majorHAnsi" w:cstheme="majorHAnsi"/>
        </w:rPr>
        <w:t xml:space="preserve"> zużycia energii. Skutkować</w:t>
      </w:r>
      <w:r w:rsidR="003836F5" w:rsidRPr="004B4852">
        <w:rPr>
          <w:rFonts w:asciiTheme="majorHAnsi" w:hAnsiTheme="majorHAnsi" w:cstheme="majorHAnsi"/>
        </w:rPr>
        <w:t xml:space="preserve"> </w:t>
      </w:r>
      <w:r w:rsidR="009246C1" w:rsidRPr="004B4852">
        <w:rPr>
          <w:rFonts w:asciiTheme="majorHAnsi" w:hAnsiTheme="majorHAnsi" w:cstheme="majorHAnsi"/>
        </w:rPr>
        <w:t>to będzie wzrostem efektywności energetycznej</w:t>
      </w:r>
      <w:r w:rsidR="00D50FFC" w:rsidRPr="004B4852">
        <w:rPr>
          <w:rFonts w:asciiTheme="majorHAnsi" w:hAnsiTheme="majorHAnsi" w:cstheme="majorHAnsi"/>
        </w:rPr>
        <w:t xml:space="preserve"> budynków mieszkalnych i użyteczności publicznych oraz</w:t>
      </w:r>
      <w:r w:rsidR="00BB3229" w:rsidRPr="004B4852">
        <w:rPr>
          <w:rFonts w:asciiTheme="majorHAnsi" w:hAnsiTheme="majorHAnsi" w:cstheme="majorHAnsi"/>
        </w:rPr>
        <w:t> </w:t>
      </w:r>
      <w:r w:rsidR="009246C1" w:rsidRPr="004B4852">
        <w:rPr>
          <w:rFonts w:asciiTheme="majorHAnsi" w:hAnsiTheme="majorHAnsi" w:cstheme="majorHAnsi"/>
        </w:rPr>
        <w:t>wszelkich procesów za</w:t>
      </w:r>
      <w:r w:rsidR="00D50FFC" w:rsidRPr="004B4852">
        <w:rPr>
          <w:rFonts w:asciiTheme="majorHAnsi" w:hAnsiTheme="majorHAnsi" w:cstheme="majorHAnsi"/>
        </w:rPr>
        <w:t xml:space="preserve">chodzących w obrębie </w:t>
      </w:r>
      <w:r w:rsidR="00696169">
        <w:rPr>
          <w:rFonts w:asciiTheme="majorHAnsi" w:hAnsiTheme="majorHAnsi" w:cstheme="majorHAnsi"/>
        </w:rPr>
        <w:t>Gminy</w:t>
      </w:r>
      <w:r w:rsidR="00D50FFC" w:rsidRPr="004B4852">
        <w:rPr>
          <w:rFonts w:asciiTheme="majorHAnsi" w:hAnsiTheme="majorHAnsi" w:cstheme="majorHAnsi"/>
        </w:rPr>
        <w:t>,</w:t>
      </w:r>
      <w:r w:rsidR="009246C1" w:rsidRPr="004B4852">
        <w:rPr>
          <w:rFonts w:asciiTheme="majorHAnsi" w:hAnsiTheme="majorHAnsi" w:cstheme="majorHAnsi"/>
        </w:rPr>
        <w:t xml:space="preserve"> zwiększy się</w:t>
      </w:r>
      <w:r w:rsidR="00D50FFC" w:rsidRPr="004B4852">
        <w:rPr>
          <w:rFonts w:asciiTheme="majorHAnsi" w:hAnsiTheme="majorHAnsi" w:cstheme="majorHAnsi"/>
        </w:rPr>
        <w:t xml:space="preserve"> </w:t>
      </w:r>
      <w:r w:rsidR="0018152B">
        <w:rPr>
          <w:rFonts w:asciiTheme="majorHAnsi" w:hAnsiTheme="majorHAnsi" w:cstheme="majorHAnsi"/>
        </w:rPr>
        <w:t>nieznacznie</w:t>
      </w:r>
      <w:r w:rsidR="0018152B" w:rsidRPr="004B4852">
        <w:rPr>
          <w:rFonts w:asciiTheme="majorHAnsi" w:hAnsiTheme="majorHAnsi" w:cstheme="majorHAnsi"/>
        </w:rPr>
        <w:t xml:space="preserve"> </w:t>
      </w:r>
      <w:r w:rsidR="009246C1" w:rsidRPr="004B4852">
        <w:rPr>
          <w:rFonts w:asciiTheme="majorHAnsi" w:hAnsiTheme="majorHAnsi" w:cstheme="majorHAnsi"/>
        </w:rPr>
        <w:t xml:space="preserve">udział odnawialnych źródeł energii w ogólnym bilansie energetycznym </w:t>
      </w:r>
      <w:r w:rsidR="00696169">
        <w:rPr>
          <w:rFonts w:asciiTheme="majorHAnsi" w:hAnsiTheme="majorHAnsi" w:cstheme="majorHAnsi"/>
        </w:rPr>
        <w:t>Gminy</w:t>
      </w:r>
      <w:r w:rsidR="009246C1" w:rsidRPr="004B4852">
        <w:rPr>
          <w:rFonts w:asciiTheme="majorHAnsi" w:hAnsiTheme="majorHAnsi" w:cstheme="majorHAnsi"/>
        </w:rPr>
        <w:t xml:space="preserve">. </w:t>
      </w:r>
      <w:r w:rsidR="00765C82">
        <w:rPr>
          <w:rFonts w:asciiTheme="majorHAnsi" w:hAnsiTheme="majorHAnsi" w:cstheme="majorHAnsi"/>
        </w:rPr>
        <w:t xml:space="preserve">Zakłada się, że podejmowane działania inwestycyjne, ze względu na niską świadomość społeczną w zakresie efektywności energetycznej nie będą podejmowane. </w:t>
      </w:r>
      <w:r w:rsidR="00E63E61" w:rsidRPr="00E63E61">
        <w:rPr>
          <w:rFonts w:asciiTheme="majorHAnsi" w:hAnsiTheme="majorHAnsi" w:cstheme="majorHAnsi"/>
        </w:rPr>
        <w:t>W związku z tym nie jest zakładany spadek zużycia energii, w tym gazu ziemnego i energii elektrycznej w</w:t>
      </w:r>
      <w:r w:rsidR="00120F8E">
        <w:rPr>
          <w:rFonts w:asciiTheme="majorHAnsi" w:hAnsiTheme="majorHAnsi" w:cstheme="majorHAnsi"/>
        </w:rPr>
        <w:t> </w:t>
      </w:r>
      <w:r w:rsidR="00E63E61" w:rsidRPr="00E63E61">
        <w:rPr>
          <w:rFonts w:asciiTheme="majorHAnsi" w:hAnsiTheme="majorHAnsi" w:cstheme="majorHAnsi"/>
        </w:rPr>
        <w:t>wyniku termomodernizacji czy wymiany źródeł ciepła, ponieważ realizowane będą tylko i wyłącznie inwestycje konieczne (np. wymiana źródła ciepła po uszkodzeniu starego).</w:t>
      </w:r>
      <w:r w:rsidR="002E7528">
        <w:rPr>
          <w:rFonts w:asciiTheme="majorHAnsi" w:hAnsiTheme="majorHAnsi" w:cstheme="majorHAnsi"/>
        </w:rPr>
        <w:t xml:space="preserve"> </w:t>
      </w:r>
      <w:r w:rsidR="00B379DB" w:rsidRPr="004B4852">
        <w:rPr>
          <w:rFonts w:asciiTheme="majorHAnsi" w:hAnsiTheme="majorHAnsi" w:cstheme="majorHAnsi"/>
        </w:rPr>
        <w:t>Konsekwencją tego scenariusza będzie</w:t>
      </w:r>
      <w:r w:rsidR="002664A7" w:rsidRPr="004B4852">
        <w:rPr>
          <w:rFonts w:asciiTheme="majorHAnsi" w:hAnsiTheme="majorHAnsi" w:cstheme="majorHAnsi"/>
        </w:rPr>
        <w:t xml:space="preserve"> </w:t>
      </w:r>
      <w:r w:rsidR="0072321D" w:rsidRPr="004B4852">
        <w:rPr>
          <w:rFonts w:asciiTheme="majorHAnsi" w:hAnsiTheme="majorHAnsi" w:cstheme="majorHAnsi"/>
        </w:rPr>
        <w:t xml:space="preserve">niewielka </w:t>
      </w:r>
      <w:r w:rsidR="00B379DB" w:rsidRPr="004B4852">
        <w:rPr>
          <w:rFonts w:asciiTheme="majorHAnsi" w:hAnsiTheme="majorHAnsi" w:cstheme="majorHAnsi"/>
        </w:rPr>
        <w:t>poprawa jakości powietrza, co</w:t>
      </w:r>
      <w:r w:rsidR="00D2189C">
        <w:rPr>
          <w:rFonts w:asciiTheme="majorHAnsi" w:hAnsiTheme="majorHAnsi" w:cstheme="majorHAnsi"/>
        </w:rPr>
        <w:t> </w:t>
      </w:r>
      <w:r w:rsidR="0072321D" w:rsidRPr="004B4852">
        <w:rPr>
          <w:rFonts w:asciiTheme="majorHAnsi" w:hAnsiTheme="majorHAnsi" w:cstheme="majorHAnsi"/>
        </w:rPr>
        <w:t xml:space="preserve"> niewystarczająco</w:t>
      </w:r>
      <w:r w:rsidR="00B379DB" w:rsidRPr="004B4852">
        <w:rPr>
          <w:rFonts w:asciiTheme="majorHAnsi" w:hAnsiTheme="majorHAnsi" w:cstheme="majorHAnsi"/>
        </w:rPr>
        <w:t xml:space="preserve"> wpłynie na</w:t>
      </w:r>
      <w:r w:rsidR="004042AF" w:rsidRPr="004B4852">
        <w:rPr>
          <w:rFonts w:asciiTheme="majorHAnsi" w:hAnsiTheme="majorHAnsi" w:cstheme="majorHAnsi"/>
        </w:rPr>
        <w:t> </w:t>
      </w:r>
      <w:r w:rsidR="00B379DB" w:rsidRPr="004B4852">
        <w:rPr>
          <w:rFonts w:asciiTheme="majorHAnsi" w:hAnsiTheme="majorHAnsi" w:cstheme="majorHAnsi"/>
        </w:rPr>
        <w:t xml:space="preserve">środowisko na terenie </w:t>
      </w:r>
      <w:r w:rsidR="00696169">
        <w:rPr>
          <w:rFonts w:asciiTheme="majorHAnsi" w:hAnsiTheme="majorHAnsi" w:cstheme="majorHAnsi"/>
        </w:rPr>
        <w:t>Gminy</w:t>
      </w:r>
      <w:r w:rsidR="00B379DB" w:rsidRPr="004B4852">
        <w:rPr>
          <w:rFonts w:asciiTheme="majorHAnsi" w:hAnsiTheme="majorHAnsi" w:cstheme="majorHAnsi"/>
        </w:rPr>
        <w:t xml:space="preserve">. </w:t>
      </w:r>
    </w:p>
    <w:p w14:paraId="5C3F8375" w14:textId="1288E364" w:rsidR="00913CFE" w:rsidRDefault="00C93C92" w:rsidP="00A3576D">
      <w:pPr>
        <w:rPr>
          <w:rFonts w:asciiTheme="majorHAnsi" w:hAnsiTheme="majorHAnsi" w:cstheme="majorHAnsi"/>
        </w:rPr>
      </w:pPr>
      <w:r w:rsidRPr="004B4852">
        <w:rPr>
          <w:rFonts w:asciiTheme="majorHAnsi" w:hAnsiTheme="majorHAnsi" w:cstheme="majorHAnsi"/>
        </w:rPr>
        <w:t>W wypadku dojścia do skutku tego wariantu, operatorzy systemów elektroenergetycznego, cieplnego oraz gazowego gwarantują ciągłość dostaw wyżej wymienionych nośników energii oraz realizację inwestycji związanych z</w:t>
      </w:r>
      <w:r w:rsidR="00D2189C">
        <w:rPr>
          <w:rFonts w:asciiTheme="majorHAnsi" w:hAnsiTheme="majorHAnsi" w:cstheme="majorHAnsi"/>
        </w:rPr>
        <w:t> </w:t>
      </w:r>
      <w:r w:rsidRPr="004B4852">
        <w:rPr>
          <w:rFonts w:asciiTheme="majorHAnsi" w:hAnsiTheme="majorHAnsi" w:cstheme="majorHAnsi"/>
        </w:rPr>
        <w:t xml:space="preserve">przyłączeniami nowych odbiorców. </w:t>
      </w:r>
      <w:r w:rsidR="00FA4188" w:rsidRPr="004B4852">
        <w:rPr>
          <w:rFonts w:asciiTheme="majorHAnsi" w:hAnsiTheme="majorHAnsi" w:cstheme="majorHAnsi"/>
        </w:rPr>
        <w:t xml:space="preserve">Dodatkowo koniecznym jest, aby przynajmniej raz na dwa lata weryfikować obecne potrzeby energetyczne </w:t>
      </w:r>
      <w:r w:rsidR="00696169">
        <w:rPr>
          <w:rFonts w:asciiTheme="majorHAnsi" w:hAnsiTheme="majorHAnsi" w:cstheme="majorHAnsi"/>
        </w:rPr>
        <w:t>Gminy</w:t>
      </w:r>
      <w:r w:rsidR="00FA4188" w:rsidRPr="004B4852">
        <w:rPr>
          <w:rFonts w:asciiTheme="majorHAnsi" w:hAnsiTheme="majorHAnsi" w:cstheme="majorHAnsi"/>
        </w:rPr>
        <w:t xml:space="preserve">. </w:t>
      </w:r>
    </w:p>
    <w:p w14:paraId="0A1B8A6A" w14:textId="77777777" w:rsidR="00913CFE" w:rsidRDefault="00913CFE" w:rsidP="00A3576D">
      <w:pPr>
        <w:rPr>
          <w:rFonts w:asciiTheme="majorHAnsi" w:hAnsiTheme="majorHAnsi" w:cstheme="majorHAnsi"/>
        </w:rPr>
      </w:pPr>
    </w:p>
    <w:p w14:paraId="70EFCD2F" w14:textId="033DD8F6" w:rsidR="0041161A" w:rsidRPr="00C50716" w:rsidRDefault="0041161A">
      <w:pPr>
        <w:rPr>
          <w:rFonts w:asciiTheme="majorHAnsi" w:hAnsiTheme="majorHAnsi" w:cstheme="majorHAnsi"/>
        </w:rPr>
        <w:sectPr w:rsidR="0041161A" w:rsidRPr="00C50716" w:rsidSect="00493A02">
          <w:footerReference w:type="default" r:id="rId38"/>
          <w:pgSz w:w="11906" w:h="16838"/>
          <w:pgMar w:top="1417" w:right="1417" w:bottom="1417" w:left="1417" w:header="708" w:footer="708" w:gutter="0"/>
          <w:cols w:space="708"/>
          <w:docGrid w:linePitch="360"/>
        </w:sectPr>
      </w:pPr>
    </w:p>
    <w:p w14:paraId="484A96EE" w14:textId="793B14EC" w:rsidR="00E2130B" w:rsidRPr="004B4852" w:rsidRDefault="00E2130B" w:rsidP="00E2130B">
      <w:pPr>
        <w:pStyle w:val="Legenda"/>
        <w:keepNext/>
        <w:rPr>
          <w:rFonts w:asciiTheme="majorHAnsi" w:hAnsiTheme="majorHAnsi" w:cstheme="majorHAnsi"/>
        </w:rPr>
      </w:pPr>
      <w:bookmarkStart w:id="648" w:name="_Toc152871163"/>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28</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Scenariusz A Pasywny - Prognozowany wzrost zapotrzebowania na energię finalną na obszarze </w:t>
      </w:r>
      <w:r w:rsidR="00691031">
        <w:rPr>
          <w:rFonts w:asciiTheme="majorHAnsi" w:hAnsiTheme="majorHAnsi" w:cstheme="majorHAnsi"/>
        </w:rPr>
        <w:t xml:space="preserve">Gminy </w:t>
      </w:r>
      <w:r w:rsidR="00563D30">
        <w:rPr>
          <w:rFonts w:asciiTheme="majorHAnsi" w:hAnsiTheme="majorHAnsi" w:cstheme="majorHAnsi"/>
        </w:rPr>
        <w:t>Kościelisko</w:t>
      </w:r>
      <w:bookmarkEnd w:id="648"/>
    </w:p>
    <w:tbl>
      <w:tblPr>
        <w:tblW w:w="5001" w:type="pct"/>
        <w:tblLayout w:type="fixed"/>
        <w:tblCellMar>
          <w:left w:w="70" w:type="dxa"/>
          <w:right w:w="70" w:type="dxa"/>
        </w:tblCellMar>
        <w:tblLook w:val="04A0" w:firstRow="1" w:lastRow="0" w:firstColumn="1" w:lastColumn="0" w:noHBand="0" w:noVBand="1"/>
      </w:tblPr>
      <w:tblGrid>
        <w:gridCol w:w="749"/>
        <w:gridCol w:w="3339"/>
        <w:gridCol w:w="992"/>
        <w:gridCol w:w="992"/>
        <w:gridCol w:w="992"/>
        <w:gridCol w:w="992"/>
        <w:gridCol w:w="992"/>
        <w:gridCol w:w="992"/>
        <w:gridCol w:w="991"/>
        <w:gridCol w:w="991"/>
        <w:gridCol w:w="991"/>
        <w:gridCol w:w="989"/>
      </w:tblGrid>
      <w:tr w:rsidR="00052BF7" w:rsidRPr="004B4852" w14:paraId="751308F7" w14:textId="2C4E38CB" w:rsidTr="00DB2414">
        <w:trPr>
          <w:trHeight w:val="255"/>
        </w:trPr>
        <w:tc>
          <w:tcPr>
            <w:tcW w:w="267" w:type="pct"/>
            <w:tcBorders>
              <w:top w:val="single" w:sz="4" w:space="0" w:color="808080"/>
              <w:left w:val="single" w:sz="4" w:space="0" w:color="808080"/>
              <w:bottom w:val="single" w:sz="4" w:space="0" w:color="808080"/>
              <w:right w:val="single" w:sz="4" w:space="0" w:color="808080"/>
            </w:tcBorders>
            <w:shd w:val="clear" w:color="000000" w:fill="808080"/>
            <w:vAlign w:val="center"/>
            <w:hideMark/>
          </w:tcPr>
          <w:p w14:paraId="172624F0" w14:textId="4187F9C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L</w:t>
            </w:r>
            <w:r>
              <w:rPr>
                <w:rFonts w:asciiTheme="majorHAnsi" w:eastAsia="Times New Roman" w:hAnsiTheme="majorHAnsi" w:cstheme="majorHAnsi"/>
                <w:b/>
                <w:bCs/>
                <w:color w:val="FFFFFF"/>
                <w:sz w:val="20"/>
                <w:szCs w:val="20"/>
                <w:lang w:eastAsia="pl-PL"/>
              </w:rPr>
              <w:t>.</w:t>
            </w:r>
            <w:r w:rsidRPr="004B4852">
              <w:rPr>
                <w:rFonts w:asciiTheme="majorHAnsi" w:eastAsia="Times New Roman" w:hAnsiTheme="majorHAnsi" w:cstheme="majorHAnsi"/>
                <w:b/>
                <w:bCs/>
                <w:color w:val="FFFFFF"/>
                <w:sz w:val="20"/>
                <w:szCs w:val="20"/>
                <w:lang w:eastAsia="pl-PL"/>
              </w:rPr>
              <w:t>p</w:t>
            </w:r>
            <w:r>
              <w:rPr>
                <w:rFonts w:asciiTheme="majorHAnsi" w:eastAsia="Times New Roman" w:hAnsiTheme="majorHAnsi" w:cstheme="majorHAnsi"/>
                <w:b/>
                <w:bCs/>
                <w:color w:val="FFFFFF"/>
                <w:sz w:val="20"/>
                <w:szCs w:val="20"/>
                <w:lang w:eastAsia="pl-PL"/>
              </w:rPr>
              <w:t>.</w:t>
            </w:r>
          </w:p>
        </w:tc>
        <w:tc>
          <w:tcPr>
            <w:tcW w:w="1192" w:type="pct"/>
            <w:tcBorders>
              <w:top w:val="single" w:sz="4" w:space="0" w:color="808080"/>
              <w:left w:val="nil"/>
              <w:bottom w:val="single" w:sz="4" w:space="0" w:color="808080"/>
              <w:right w:val="single" w:sz="4" w:space="0" w:color="808080"/>
            </w:tcBorders>
            <w:shd w:val="clear" w:color="000000" w:fill="808080"/>
            <w:vAlign w:val="center"/>
            <w:hideMark/>
          </w:tcPr>
          <w:p w14:paraId="2D63DC43"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Kategoria</w:t>
            </w:r>
          </w:p>
        </w:tc>
        <w:tc>
          <w:tcPr>
            <w:tcW w:w="354" w:type="pct"/>
            <w:tcBorders>
              <w:top w:val="single" w:sz="4" w:space="0" w:color="808080"/>
              <w:left w:val="nil"/>
              <w:bottom w:val="single" w:sz="4" w:space="0" w:color="808080"/>
              <w:right w:val="single" w:sz="4" w:space="0" w:color="808080"/>
            </w:tcBorders>
            <w:shd w:val="clear" w:color="000000" w:fill="92D050"/>
            <w:vAlign w:val="center"/>
            <w:hideMark/>
          </w:tcPr>
          <w:p w14:paraId="6B05BE58" w14:textId="6E537E8E"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2022</w:t>
            </w:r>
          </w:p>
        </w:tc>
        <w:tc>
          <w:tcPr>
            <w:tcW w:w="354" w:type="pct"/>
            <w:tcBorders>
              <w:top w:val="single" w:sz="4" w:space="0" w:color="808080"/>
              <w:left w:val="nil"/>
              <w:bottom w:val="single" w:sz="4" w:space="0" w:color="808080"/>
              <w:right w:val="single" w:sz="4" w:space="0" w:color="808080"/>
            </w:tcBorders>
            <w:shd w:val="clear" w:color="000000" w:fill="92D050"/>
            <w:vAlign w:val="center"/>
            <w:hideMark/>
          </w:tcPr>
          <w:p w14:paraId="56642529" w14:textId="5138C183"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2023</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5AF28503" w14:textId="760A052B"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2024</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24E5AC3E" w14:textId="22B6C8A5"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2025</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1A0D8C6F" w14:textId="7478543A"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2026</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14D143DC" w14:textId="1AE57C69"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2027</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3B2517FA" w14:textId="3B263A83"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2028</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1915AF7C" w14:textId="383B040C"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2029</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6FF9DD78" w14:textId="4F6932CE"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2030</w:t>
            </w:r>
          </w:p>
        </w:tc>
        <w:tc>
          <w:tcPr>
            <w:tcW w:w="353" w:type="pct"/>
            <w:tcBorders>
              <w:top w:val="single" w:sz="4" w:space="0" w:color="808080"/>
              <w:left w:val="nil"/>
              <w:bottom w:val="single" w:sz="4" w:space="0" w:color="808080"/>
              <w:right w:val="nil"/>
            </w:tcBorders>
            <w:shd w:val="clear" w:color="000000" w:fill="808080"/>
            <w:vAlign w:val="center"/>
          </w:tcPr>
          <w:p w14:paraId="4006D9E3" w14:textId="47AFE5F8"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2031</w:t>
            </w:r>
          </w:p>
        </w:tc>
      </w:tr>
      <w:tr w:rsidR="00052BF7" w:rsidRPr="004B4852" w14:paraId="105C6085" w14:textId="33A81A06" w:rsidTr="00DB2414">
        <w:trPr>
          <w:trHeight w:val="255"/>
        </w:trPr>
        <w:tc>
          <w:tcPr>
            <w:tcW w:w="267" w:type="pct"/>
            <w:tcBorders>
              <w:top w:val="nil"/>
              <w:left w:val="single" w:sz="4" w:space="0" w:color="808080"/>
              <w:bottom w:val="single" w:sz="4" w:space="0" w:color="808080"/>
              <w:right w:val="single" w:sz="4" w:space="0" w:color="808080"/>
            </w:tcBorders>
            <w:shd w:val="clear" w:color="000000" w:fill="808080"/>
            <w:vAlign w:val="center"/>
            <w:hideMark/>
          </w:tcPr>
          <w:p w14:paraId="764BE257"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92" w:type="pct"/>
            <w:tcBorders>
              <w:top w:val="nil"/>
              <w:left w:val="nil"/>
              <w:bottom w:val="single" w:sz="4" w:space="0" w:color="808080"/>
              <w:right w:val="single" w:sz="4" w:space="0" w:color="808080"/>
            </w:tcBorders>
            <w:shd w:val="clear" w:color="000000" w:fill="808080"/>
            <w:vAlign w:val="center"/>
            <w:hideMark/>
          </w:tcPr>
          <w:p w14:paraId="58371DAA"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354" w:type="pct"/>
            <w:tcBorders>
              <w:top w:val="nil"/>
              <w:left w:val="nil"/>
              <w:bottom w:val="single" w:sz="4" w:space="0" w:color="808080"/>
              <w:right w:val="single" w:sz="4" w:space="0" w:color="808080"/>
            </w:tcBorders>
            <w:shd w:val="clear" w:color="000000" w:fill="92D050"/>
            <w:vAlign w:val="center"/>
            <w:hideMark/>
          </w:tcPr>
          <w:p w14:paraId="5579D88D" w14:textId="69E53BE4"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92D050"/>
            <w:vAlign w:val="center"/>
            <w:hideMark/>
          </w:tcPr>
          <w:p w14:paraId="3E75723D" w14:textId="5D65ACE5"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3AAC5FE8" w14:textId="34FDE898"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01E827A5" w14:textId="699DA9B4"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424588AF" w14:textId="4F50945C"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00996DB5" w14:textId="1675D2EA"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191271DA" w14:textId="5E5FC541"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73A67B68" w14:textId="15D2B6A4"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54D92780" w14:textId="00EC2DFB"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3" w:type="pct"/>
            <w:tcBorders>
              <w:top w:val="nil"/>
              <w:left w:val="nil"/>
              <w:bottom w:val="single" w:sz="4" w:space="0" w:color="808080"/>
              <w:right w:val="nil"/>
            </w:tcBorders>
            <w:shd w:val="clear" w:color="000000" w:fill="808080"/>
            <w:vAlign w:val="center"/>
          </w:tcPr>
          <w:p w14:paraId="2994956D" w14:textId="1DBC0CA8" w:rsidR="00052BF7" w:rsidRDefault="00052BF7" w:rsidP="00052BF7">
            <w:pPr>
              <w:spacing w:before="0" w:after="0" w:line="240" w:lineRule="auto"/>
              <w:contextualSpacing w:val="0"/>
              <w:jc w:val="left"/>
              <w:rPr>
                <w:rFonts w:ascii="Arial" w:hAnsi="Arial" w:cs="Arial"/>
                <w:b/>
                <w:bCs/>
                <w:color w:val="FFFFFF"/>
                <w:sz w:val="22"/>
              </w:rPr>
            </w:pPr>
            <w:r>
              <w:rPr>
                <w:rFonts w:ascii="Arial" w:hAnsi="Arial" w:cs="Arial"/>
                <w:b/>
                <w:bCs/>
                <w:color w:val="FFFFFF"/>
                <w:sz w:val="22"/>
              </w:rPr>
              <w:t>MWh/a</w:t>
            </w:r>
          </w:p>
        </w:tc>
      </w:tr>
      <w:tr w:rsidR="00052BF7" w:rsidRPr="004B4852" w14:paraId="5C0EC3F7" w14:textId="077335BF" w:rsidTr="00DB2414">
        <w:trPr>
          <w:trHeight w:val="255"/>
        </w:trPr>
        <w:tc>
          <w:tcPr>
            <w:tcW w:w="267" w:type="pct"/>
            <w:tcBorders>
              <w:top w:val="nil"/>
              <w:left w:val="single" w:sz="4" w:space="0" w:color="808080"/>
              <w:bottom w:val="single" w:sz="4" w:space="0" w:color="808080"/>
              <w:right w:val="single" w:sz="4" w:space="0" w:color="808080"/>
            </w:tcBorders>
            <w:shd w:val="clear" w:color="000000" w:fill="F2F2F2"/>
            <w:vAlign w:val="center"/>
            <w:hideMark/>
          </w:tcPr>
          <w:p w14:paraId="42EF8DEE"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I.1</w:t>
            </w:r>
          </w:p>
        </w:tc>
        <w:tc>
          <w:tcPr>
            <w:tcW w:w="1192" w:type="pct"/>
            <w:tcBorders>
              <w:top w:val="nil"/>
              <w:left w:val="nil"/>
              <w:bottom w:val="single" w:sz="4" w:space="0" w:color="808080"/>
              <w:right w:val="single" w:sz="4" w:space="0" w:color="808080"/>
            </w:tcBorders>
            <w:shd w:val="clear" w:color="000000" w:fill="F2F2F2"/>
            <w:vAlign w:val="center"/>
            <w:hideMark/>
          </w:tcPr>
          <w:p w14:paraId="7B24C577"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Energia elektryczna</w:t>
            </w:r>
          </w:p>
        </w:tc>
        <w:tc>
          <w:tcPr>
            <w:tcW w:w="354" w:type="pct"/>
            <w:tcBorders>
              <w:top w:val="nil"/>
              <w:left w:val="nil"/>
              <w:bottom w:val="single" w:sz="4" w:space="0" w:color="808080"/>
              <w:right w:val="single" w:sz="4" w:space="0" w:color="808080"/>
            </w:tcBorders>
            <w:shd w:val="clear" w:color="000000" w:fill="92D050"/>
            <w:vAlign w:val="center"/>
            <w:hideMark/>
          </w:tcPr>
          <w:p w14:paraId="4CB8568C" w14:textId="3B27FBEE"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15828</w:t>
            </w:r>
          </w:p>
        </w:tc>
        <w:tc>
          <w:tcPr>
            <w:tcW w:w="354" w:type="pct"/>
            <w:tcBorders>
              <w:top w:val="nil"/>
              <w:left w:val="nil"/>
              <w:bottom w:val="single" w:sz="4" w:space="0" w:color="808080"/>
              <w:right w:val="single" w:sz="4" w:space="0" w:color="808080"/>
            </w:tcBorders>
            <w:shd w:val="clear" w:color="000000" w:fill="92D050"/>
            <w:vAlign w:val="center"/>
            <w:hideMark/>
          </w:tcPr>
          <w:p w14:paraId="56DD1D7D" w14:textId="6A96278E"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16161</w:t>
            </w:r>
          </w:p>
        </w:tc>
        <w:tc>
          <w:tcPr>
            <w:tcW w:w="354" w:type="pct"/>
            <w:tcBorders>
              <w:top w:val="nil"/>
              <w:left w:val="nil"/>
              <w:bottom w:val="single" w:sz="4" w:space="0" w:color="808080"/>
              <w:right w:val="single" w:sz="4" w:space="0" w:color="808080"/>
            </w:tcBorders>
            <w:shd w:val="clear" w:color="000000" w:fill="F2F2F2"/>
            <w:vAlign w:val="center"/>
            <w:hideMark/>
          </w:tcPr>
          <w:p w14:paraId="7BC11C13" w14:textId="313FFC66"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16503</w:t>
            </w:r>
          </w:p>
        </w:tc>
        <w:tc>
          <w:tcPr>
            <w:tcW w:w="354" w:type="pct"/>
            <w:tcBorders>
              <w:top w:val="nil"/>
              <w:left w:val="nil"/>
              <w:bottom w:val="single" w:sz="4" w:space="0" w:color="808080"/>
              <w:right w:val="single" w:sz="4" w:space="0" w:color="808080"/>
            </w:tcBorders>
            <w:shd w:val="clear" w:color="000000" w:fill="F2F2F2"/>
            <w:vAlign w:val="center"/>
            <w:hideMark/>
          </w:tcPr>
          <w:p w14:paraId="3A5EF2AC" w14:textId="0E6E90D9"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16852</w:t>
            </w:r>
          </w:p>
        </w:tc>
        <w:tc>
          <w:tcPr>
            <w:tcW w:w="354" w:type="pct"/>
            <w:tcBorders>
              <w:top w:val="nil"/>
              <w:left w:val="nil"/>
              <w:bottom w:val="single" w:sz="4" w:space="0" w:color="808080"/>
              <w:right w:val="single" w:sz="4" w:space="0" w:color="808080"/>
            </w:tcBorders>
            <w:shd w:val="clear" w:color="000000" w:fill="F2F2F2"/>
            <w:vAlign w:val="center"/>
            <w:hideMark/>
          </w:tcPr>
          <w:p w14:paraId="67908E5E" w14:textId="17D7FAA6"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17211</w:t>
            </w:r>
          </w:p>
        </w:tc>
        <w:tc>
          <w:tcPr>
            <w:tcW w:w="354" w:type="pct"/>
            <w:tcBorders>
              <w:top w:val="nil"/>
              <w:left w:val="nil"/>
              <w:bottom w:val="single" w:sz="4" w:space="0" w:color="808080"/>
              <w:right w:val="single" w:sz="4" w:space="0" w:color="808080"/>
            </w:tcBorders>
            <w:shd w:val="clear" w:color="000000" w:fill="F2F2F2"/>
            <w:vAlign w:val="center"/>
            <w:hideMark/>
          </w:tcPr>
          <w:p w14:paraId="2FB29CD8" w14:textId="3D723F35"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17578</w:t>
            </w:r>
          </w:p>
        </w:tc>
        <w:tc>
          <w:tcPr>
            <w:tcW w:w="354" w:type="pct"/>
            <w:tcBorders>
              <w:top w:val="nil"/>
              <w:left w:val="nil"/>
              <w:bottom w:val="single" w:sz="4" w:space="0" w:color="808080"/>
              <w:right w:val="single" w:sz="4" w:space="0" w:color="808080"/>
            </w:tcBorders>
            <w:shd w:val="clear" w:color="000000" w:fill="F2F2F2"/>
            <w:vAlign w:val="center"/>
            <w:hideMark/>
          </w:tcPr>
          <w:p w14:paraId="7237C523" w14:textId="212D126D"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17955</w:t>
            </w:r>
          </w:p>
        </w:tc>
        <w:tc>
          <w:tcPr>
            <w:tcW w:w="354" w:type="pct"/>
            <w:tcBorders>
              <w:top w:val="nil"/>
              <w:left w:val="nil"/>
              <w:bottom w:val="single" w:sz="4" w:space="0" w:color="808080"/>
              <w:right w:val="single" w:sz="4" w:space="0" w:color="808080"/>
            </w:tcBorders>
            <w:shd w:val="clear" w:color="000000" w:fill="F2F2F2"/>
            <w:vAlign w:val="center"/>
            <w:hideMark/>
          </w:tcPr>
          <w:p w14:paraId="6092B22B" w14:textId="06D837F9"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18340</w:t>
            </w:r>
          </w:p>
        </w:tc>
        <w:tc>
          <w:tcPr>
            <w:tcW w:w="354" w:type="pct"/>
            <w:tcBorders>
              <w:top w:val="nil"/>
              <w:left w:val="nil"/>
              <w:bottom w:val="single" w:sz="4" w:space="0" w:color="808080"/>
              <w:right w:val="single" w:sz="4" w:space="0" w:color="808080"/>
            </w:tcBorders>
            <w:shd w:val="clear" w:color="000000" w:fill="F2F2F2"/>
            <w:vAlign w:val="center"/>
            <w:hideMark/>
          </w:tcPr>
          <w:p w14:paraId="76CA0F88" w14:textId="708DFB1E"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18736</w:t>
            </w:r>
          </w:p>
        </w:tc>
        <w:tc>
          <w:tcPr>
            <w:tcW w:w="353" w:type="pct"/>
            <w:tcBorders>
              <w:top w:val="nil"/>
              <w:left w:val="nil"/>
              <w:bottom w:val="single" w:sz="4" w:space="0" w:color="808080"/>
              <w:right w:val="nil"/>
            </w:tcBorders>
            <w:shd w:val="clear" w:color="000000" w:fill="F2F2F2"/>
            <w:vAlign w:val="center"/>
          </w:tcPr>
          <w:p w14:paraId="485698A8" w14:textId="7CEFD124"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19141</w:t>
            </w:r>
          </w:p>
        </w:tc>
      </w:tr>
      <w:tr w:rsidR="00052BF7" w:rsidRPr="004B4852" w14:paraId="4CBAFE41" w14:textId="0CC4848A" w:rsidTr="00DB2414">
        <w:trPr>
          <w:trHeight w:val="48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3D80D2C4"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I.1.1</w:t>
            </w:r>
          </w:p>
        </w:tc>
        <w:tc>
          <w:tcPr>
            <w:tcW w:w="1192" w:type="pct"/>
            <w:tcBorders>
              <w:top w:val="nil"/>
              <w:left w:val="nil"/>
              <w:bottom w:val="single" w:sz="4" w:space="0" w:color="808080"/>
              <w:right w:val="single" w:sz="4" w:space="0" w:color="808080"/>
            </w:tcBorders>
            <w:shd w:val="clear" w:color="auto" w:fill="auto"/>
            <w:vAlign w:val="center"/>
            <w:hideMark/>
          </w:tcPr>
          <w:p w14:paraId="12228298"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54" w:type="pct"/>
            <w:tcBorders>
              <w:top w:val="nil"/>
              <w:left w:val="nil"/>
              <w:bottom w:val="single" w:sz="4" w:space="0" w:color="808080"/>
              <w:right w:val="single" w:sz="4" w:space="0" w:color="808080"/>
            </w:tcBorders>
            <w:shd w:val="clear" w:color="000000" w:fill="92D050"/>
            <w:vAlign w:val="center"/>
            <w:hideMark/>
          </w:tcPr>
          <w:p w14:paraId="50F8CF71" w14:textId="408D43A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72</w:t>
            </w:r>
          </w:p>
        </w:tc>
        <w:tc>
          <w:tcPr>
            <w:tcW w:w="354" w:type="pct"/>
            <w:tcBorders>
              <w:top w:val="nil"/>
              <w:left w:val="nil"/>
              <w:bottom w:val="single" w:sz="4" w:space="0" w:color="808080"/>
              <w:right w:val="single" w:sz="4" w:space="0" w:color="808080"/>
            </w:tcBorders>
            <w:shd w:val="clear" w:color="000000" w:fill="92D050"/>
            <w:vAlign w:val="center"/>
            <w:hideMark/>
          </w:tcPr>
          <w:p w14:paraId="743B142A" w14:textId="6BF36A7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73</w:t>
            </w:r>
          </w:p>
        </w:tc>
        <w:tc>
          <w:tcPr>
            <w:tcW w:w="354" w:type="pct"/>
            <w:tcBorders>
              <w:top w:val="nil"/>
              <w:left w:val="nil"/>
              <w:bottom w:val="single" w:sz="4" w:space="0" w:color="808080"/>
              <w:right w:val="single" w:sz="4" w:space="0" w:color="808080"/>
            </w:tcBorders>
            <w:shd w:val="clear" w:color="auto" w:fill="auto"/>
            <w:vAlign w:val="center"/>
            <w:hideMark/>
          </w:tcPr>
          <w:p w14:paraId="1981819A" w14:textId="7FBA731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73</w:t>
            </w:r>
          </w:p>
        </w:tc>
        <w:tc>
          <w:tcPr>
            <w:tcW w:w="354" w:type="pct"/>
            <w:tcBorders>
              <w:top w:val="nil"/>
              <w:left w:val="nil"/>
              <w:bottom w:val="single" w:sz="4" w:space="0" w:color="808080"/>
              <w:right w:val="single" w:sz="4" w:space="0" w:color="808080"/>
            </w:tcBorders>
            <w:shd w:val="clear" w:color="auto" w:fill="auto"/>
            <w:vAlign w:val="center"/>
            <w:hideMark/>
          </w:tcPr>
          <w:p w14:paraId="1855AB9E" w14:textId="7BEB80F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74</w:t>
            </w:r>
          </w:p>
        </w:tc>
        <w:tc>
          <w:tcPr>
            <w:tcW w:w="354" w:type="pct"/>
            <w:tcBorders>
              <w:top w:val="nil"/>
              <w:left w:val="nil"/>
              <w:bottom w:val="single" w:sz="4" w:space="0" w:color="808080"/>
              <w:right w:val="single" w:sz="4" w:space="0" w:color="808080"/>
            </w:tcBorders>
            <w:shd w:val="clear" w:color="auto" w:fill="auto"/>
            <w:vAlign w:val="center"/>
            <w:hideMark/>
          </w:tcPr>
          <w:p w14:paraId="29A5887E" w14:textId="773F902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74</w:t>
            </w:r>
          </w:p>
        </w:tc>
        <w:tc>
          <w:tcPr>
            <w:tcW w:w="354" w:type="pct"/>
            <w:tcBorders>
              <w:top w:val="nil"/>
              <w:left w:val="nil"/>
              <w:bottom w:val="single" w:sz="4" w:space="0" w:color="808080"/>
              <w:right w:val="single" w:sz="4" w:space="0" w:color="808080"/>
            </w:tcBorders>
            <w:shd w:val="clear" w:color="auto" w:fill="auto"/>
            <w:vAlign w:val="center"/>
            <w:hideMark/>
          </w:tcPr>
          <w:p w14:paraId="4E72172C" w14:textId="3CCB245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75</w:t>
            </w:r>
          </w:p>
        </w:tc>
        <w:tc>
          <w:tcPr>
            <w:tcW w:w="354" w:type="pct"/>
            <w:tcBorders>
              <w:top w:val="nil"/>
              <w:left w:val="nil"/>
              <w:bottom w:val="single" w:sz="4" w:space="0" w:color="808080"/>
              <w:right w:val="single" w:sz="4" w:space="0" w:color="808080"/>
            </w:tcBorders>
            <w:shd w:val="clear" w:color="auto" w:fill="auto"/>
            <w:vAlign w:val="center"/>
            <w:hideMark/>
          </w:tcPr>
          <w:p w14:paraId="09EFE52E" w14:textId="75B39D6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76</w:t>
            </w:r>
          </w:p>
        </w:tc>
        <w:tc>
          <w:tcPr>
            <w:tcW w:w="354" w:type="pct"/>
            <w:tcBorders>
              <w:top w:val="nil"/>
              <w:left w:val="nil"/>
              <w:bottom w:val="single" w:sz="4" w:space="0" w:color="808080"/>
              <w:right w:val="single" w:sz="4" w:space="0" w:color="808080"/>
            </w:tcBorders>
            <w:shd w:val="clear" w:color="auto" w:fill="auto"/>
            <w:vAlign w:val="center"/>
            <w:hideMark/>
          </w:tcPr>
          <w:p w14:paraId="5337C24B" w14:textId="6B431BAF"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76</w:t>
            </w:r>
          </w:p>
        </w:tc>
        <w:tc>
          <w:tcPr>
            <w:tcW w:w="354" w:type="pct"/>
            <w:tcBorders>
              <w:top w:val="nil"/>
              <w:left w:val="nil"/>
              <w:bottom w:val="single" w:sz="4" w:space="0" w:color="808080"/>
              <w:right w:val="single" w:sz="4" w:space="0" w:color="808080"/>
            </w:tcBorders>
            <w:shd w:val="clear" w:color="auto" w:fill="auto"/>
            <w:vAlign w:val="center"/>
            <w:hideMark/>
          </w:tcPr>
          <w:p w14:paraId="1D259403" w14:textId="31E732F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77</w:t>
            </w:r>
          </w:p>
        </w:tc>
        <w:tc>
          <w:tcPr>
            <w:tcW w:w="353" w:type="pct"/>
            <w:tcBorders>
              <w:top w:val="nil"/>
              <w:left w:val="nil"/>
              <w:bottom w:val="single" w:sz="4" w:space="0" w:color="808080"/>
              <w:right w:val="nil"/>
            </w:tcBorders>
            <w:vAlign w:val="center"/>
          </w:tcPr>
          <w:p w14:paraId="41A72533" w14:textId="15801886"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77</w:t>
            </w:r>
          </w:p>
        </w:tc>
      </w:tr>
      <w:tr w:rsidR="00052BF7" w:rsidRPr="004B4852" w14:paraId="4CB9EA17" w14:textId="03F3E1A1" w:rsidTr="00DB2414">
        <w:trPr>
          <w:trHeight w:val="24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3CB8DDD4"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I.1.2</w:t>
            </w:r>
          </w:p>
        </w:tc>
        <w:tc>
          <w:tcPr>
            <w:tcW w:w="1192" w:type="pct"/>
            <w:tcBorders>
              <w:top w:val="nil"/>
              <w:left w:val="nil"/>
              <w:bottom w:val="single" w:sz="4" w:space="0" w:color="808080"/>
              <w:right w:val="single" w:sz="4" w:space="0" w:color="808080"/>
            </w:tcBorders>
            <w:shd w:val="clear" w:color="auto" w:fill="auto"/>
            <w:vAlign w:val="center"/>
            <w:hideMark/>
          </w:tcPr>
          <w:p w14:paraId="1B22DC2B"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54" w:type="pct"/>
            <w:tcBorders>
              <w:top w:val="nil"/>
              <w:left w:val="nil"/>
              <w:bottom w:val="single" w:sz="4" w:space="0" w:color="808080"/>
              <w:right w:val="single" w:sz="4" w:space="0" w:color="808080"/>
            </w:tcBorders>
            <w:shd w:val="clear" w:color="000000" w:fill="92D050"/>
            <w:vAlign w:val="center"/>
            <w:hideMark/>
          </w:tcPr>
          <w:p w14:paraId="23652268" w14:textId="31F00DEF"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11792</w:t>
            </w:r>
          </w:p>
        </w:tc>
        <w:tc>
          <w:tcPr>
            <w:tcW w:w="354" w:type="pct"/>
            <w:tcBorders>
              <w:top w:val="nil"/>
              <w:left w:val="nil"/>
              <w:bottom w:val="single" w:sz="4" w:space="0" w:color="808080"/>
              <w:right w:val="single" w:sz="4" w:space="0" w:color="808080"/>
            </w:tcBorders>
            <w:shd w:val="clear" w:color="000000" w:fill="92D050"/>
            <w:vAlign w:val="center"/>
            <w:hideMark/>
          </w:tcPr>
          <w:p w14:paraId="79E5BFE0" w14:textId="5465E1F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12099</w:t>
            </w:r>
          </w:p>
        </w:tc>
        <w:tc>
          <w:tcPr>
            <w:tcW w:w="354" w:type="pct"/>
            <w:tcBorders>
              <w:top w:val="nil"/>
              <w:left w:val="nil"/>
              <w:bottom w:val="single" w:sz="4" w:space="0" w:color="808080"/>
              <w:right w:val="single" w:sz="4" w:space="0" w:color="808080"/>
            </w:tcBorders>
            <w:shd w:val="clear" w:color="auto" w:fill="auto"/>
            <w:vAlign w:val="center"/>
            <w:hideMark/>
          </w:tcPr>
          <w:p w14:paraId="7DFEFB3E" w14:textId="5B0C8C7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12413</w:t>
            </w:r>
          </w:p>
        </w:tc>
        <w:tc>
          <w:tcPr>
            <w:tcW w:w="354" w:type="pct"/>
            <w:tcBorders>
              <w:top w:val="nil"/>
              <w:left w:val="nil"/>
              <w:bottom w:val="single" w:sz="4" w:space="0" w:color="808080"/>
              <w:right w:val="single" w:sz="4" w:space="0" w:color="808080"/>
            </w:tcBorders>
            <w:shd w:val="clear" w:color="auto" w:fill="auto"/>
            <w:vAlign w:val="center"/>
            <w:hideMark/>
          </w:tcPr>
          <w:p w14:paraId="39F977EE" w14:textId="1AD44C3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12735</w:t>
            </w:r>
          </w:p>
        </w:tc>
        <w:tc>
          <w:tcPr>
            <w:tcW w:w="354" w:type="pct"/>
            <w:tcBorders>
              <w:top w:val="nil"/>
              <w:left w:val="nil"/>
              <w:bottom w:val="single" w:sz="4" w:space="0" w:color="808080"/>
              <w:right w:val="single" w:sz="4" w:space="0" w:color="808080"/>
            </w:tcBorders>
            <w:shd w:val="clear" w:color="auto" w:fill="auto"/>
            <w:vAlign w:val="center"/>
            <w:hideMark/>
          </w:tcPr>
          <w:p w14:paraId="327AA96C" w14:textId="1597FF1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13066</w:t>
            </w:r>
          </w:p>
        </w:tc>
        <w:tc>
          <w:tcPr>
            <w:tcW w:w="354" w:type="pct"/>
            <w:tcBorders>
              <w:top w:val="nil"/>
              <w:left w:val="nil"/>
              <w:bottom w:val="single" w:sz="4" w:space="0" w:color="808080"/>
              <w:right w:val="single" w:sz="4" w:space="0" w:color="808080"/>
            </w:tcBorders>
            <w:shd w:val="clear" w:color="auto" w:fill="auto"/>
            <w:vAlign w:val="center"/>
            <w:hideMark/>
          </w:tcPr>
          <w:p w14:paraId="26C26469" w14:textId="6B520AA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13405</w:t>
            </w:r>
          </w:p>
        </w:tc>
        <w:tc>
          <w:tcPr>
            <w:tcW w:w="354" w:type="pct"/>
            <w:tcBorders>
              <w:top w:val="nil"/>
              <w:left w:val="nil"/>
              <w:bottom w:val="single" w:sz="4" w:space="0" w:color="808080"/>
              <w:right w:val="single" w:sz="4" w:space="0" w:color="808080"/>
            </w:tcBorders>
            <w:shd w:val="clear" w:color="auto" w:fill="auto"/>
            <w:vAlign w:val="center"/>
            <w:hideMark/>
          </w:tcPr>
          <w:p w14:paraId="0A92D143" w14:textId="0FB8CE8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13754</w:t>
            </w:r>
          </w:p>
        </w:tc>
        <w:tc>
          <w:tcPr>
            <w:tcW w:w="354" w:type="pct"/>
            <w:tcBorders>
              <w:top w:val="nil"/>
              <w:left w:val="nil"/>
              <w:bottom w:val="single" w:sz="4" w:space="0" w:color="808080"/>
              <w:right w:val="single" w:sz="4" w:space="0" w:color="808080"/>
            </w:tcBorders>
            <w:shd w:val="clear" w:color="auto" w:fill="auto"/>
            <w:vAlign w:val="center"/>
            <w:hideMark/>
          </w:tcPr>
          <w:p w14:paraId="3D72A4E6" w14:textId="408CEF7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14111</w:t>
            </w:r>
          </w:p>
        </w:tc>
        <w:tc>
          <w:tcPr>
            <w:tcW w:w="354" w:type="pct"/>
            <w:tcBorders>
              <w:top w:val="nil"/>
              <w:left w:val="nil"/>
              <w:bottom w:val="single" w:sz="4" w:space="0" w:color="808080"/>
              <w:right w:val="single" w:sz="4" w:space="0" w:color="808080"/>
            </w:tcBorders>
            <w:shd w:val="clear" w:color="auto" w:fill="auto"/>
            <w:vAlign w:val="center"/>
            <w:hideMark/>
          </w:tcPr>
          <w:p w14:paraId="722CCFD0" w14:textId="7FAB521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14477</w:t>
            </w:r>
          </w:p>
        </w:tc>
        <w:tc>
          <w:tcPr>
            <w:tcW w:w="353" w:type="pct"/>
            <w:tcBorders>
              <w:top w:val="nil"/>
              <w:left w:val="nil"/>
              <w:bottom w:val="single" w:sz="4" w:space="0" w:color="808080"/>
              <w:right w:val="nil"/>
            </w:tcBorders>
            <w:vAlign w:val="center"/>
          </w:tcPr>
          <w:p w14:paraId="06E81C31" w14:textId="55F5EBD9"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14853</w:t>
            </w:r>
          </w:p>
        </w:tc>
      </w:tr>
      <w:tr w:rsidR="00052BF7" w:rsidRPr="004B4852" w14:paraId="710C10A5" w14:textId="770CB36C" w:rsidTr="00DB2414">
        <w:trPr>
          <w:trHeight w:val="24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13564787"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I.1.3</w:t>
            </w:r>
          </w:p>
        </w:tc>
        <w:tc>
          <w:tcPr>
            <w:tcW w:w="1192" w:type="pct"/>
            <w:tcBorders>
              <w:top w:val="nil"/>
              <w:left w:val="nil"/>
              <w:bottom w:val="single" w:sz="4" w:space="0" w:color="808080"/>
              <w:right w:val="single" w:sz="4" w:space="0" w:color="808080"/>
            </w:tcBorders>
            <w:shd w:val="clear" w:color="auto" w:fill="auto"/>
            <w:vAlign w:val="center"/>
            <w:hideMark/>
          </w:tcPr>
          <w:p w14:paraId="7002D158"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54" w:type="pct"/>
            <w:tcBorders>
              <w:top w:val="nil"/>
              <w:left w:val="nil"/>
              <w:bottom w:val="single" w:sz="4" w:space="0" w:color="808080"/>
              <w:right w:val="single" w:sz="4" w:space="0" w:color="808080"/>
            </w:tcBorders>
            <w:shd w:val="clear" w:color="000000" w:fill="92D050"/>
            <w:vAlign w:val="center"/>
            <w:hideMark/>
          </w:tcPr>
          <w:p w14:paraId="37260BDD" w14:textId="1A71C6E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305</w:t>
            </w:r>
          </w:p>
        </w:tc>
        <w:tc>
          <w:tcPr>
            <w:tcW w:w="354" w:type="pct"/>
            <w:tcBorders>
              <w:top w:val="nil"/>
              <w:left w:val="nil"/>
              <w:bottom w:val="single" w:sz="4" w:space="0" w:color="808080"/>
              <w:right w:val="single" w:sz="4" w:space="0" w:color="808080"/>
            </w:tcBorders>
            <w:shd w:val="clear" w:color="000000" w:fill="92D050"/>
            <w:vAlign w:val="center"/>
            <w:hideMark/>
          </w:tcPr>
          <w:p w14:paraId="49A1F088" w14:textId="049FE92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313</w:t>
            </w:r>
          </w:p>
        </w:tc>
        <w:tc>
          <w:tcPr>
            <w:tcW w:w="354" w:type="pct"/>
            <w:tcBorders>
              <w:top w:val="nil"/>
              <w:left w:val="nil"/>
              <w:bottom w:val="single" w:sz="4" w:space="0" w:color="808080"/>
              <w:right w:val="single" w:sz="4" w:space="0" w:color="808080"/>
            </w:tcBorders>
            <w:shd w:val="clear" w:color="auto" w:fill="auto"/>
            <w:vAlign w:val="center"/>
            <w:hideMark/>
          </w:tcPr>
          <w:p w14:paraId="649563AD" w14:textId="10D5EB4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321</w:t>
            </w:r>
          </w:p>
        </w:tc>
        <w:tc>
          <w:tcPr>
            <w:tcW w:w="354" w:type="pct"/>
            <w:tcBorders>
              <w:top w:val="nil"/>
              <w:left w:val="nil"/>
              <w:bottom w:val="single" w:sz="4" w:space="0" w:color="808080"/>
              <w:right w:val="single" w:sz="4" w:space="0" w:color="808080"/>
            </w:tcBorders>
            <w:shd w:val="clear" w:color="auto" w:fill="auto"/>
            <w:vAlign w:val="center"/>
            <w:hideMark/>
          </w:tcPr>
          <w:p w14:paraId="521DCE9F" w14:textId="3D3EEFE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329</w:t>
            </w:r>
          </w:p>
        </w:tc>
        <w:tc>
          <w:tcPr>
            <w:tcW w:w="354" w:type="pct"/>
            <w:tcBorders>
              <w:top w:val="nil"/>
              <w:left w:val="nil"/>
              <w:bottom w:val="single" w:sz="4" w:space="0" w:color="808080"/>
              <w:right w:val="single" w:sz="4" w:space="0" w:color="808080"/>
            </w:tcBorders>
            <w:shd w:val="clear" w:color="auto" w:fill="auto"/>
            <w:vAlign w:val="center"/>
            <w:hideMark/>
          </w:tcPr>
          <w:p w14:paraId="5C8C7D61" w14:textId="691C160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338</w:t>
            </w:r>
          </w:p>
        </w:tc>
        <w:tc>
          <w:tcPr>
            <w:tcW w:w="354" w:type="pct"/>
            <w:tcBorders>
              <w:top w:val="nil"/>
              <w:left w:val="nil"/>
              <w:bottom w:val="single" w:sz="4" w:space="0" w:color="808080"/>
              <w:right w:val="single" w:sz="4" w:space="0" w:color="808080"/>
            </w:tcBorders>
            <w:shd w:val="clear" w:color="auto" w:fill="auto"/>
            <w:vAlign w:val="center"/>
            <w:hideMark/>
          </w:tcPr>
          <w:p w14:paraId="14B2E75B" w14:textId="3DFECCD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347</w:t>
            </w:r>
          </w:p>
        </w:tc>
        <w:tc>
          <w:tcPr>
            <w:tcW w:w="354" w:type="pct"/>
            <w:tcBorders>
              <w:top w:val="nil"/>
              <w:left w:val="nil"/>
              <w:bottom w:val="single" w:sz="4" w:space="0" w:color="808080"/>
              <w:right w:val="single" w:sz="4" w:space="0" w:color="808080"/>
            </w:tcBorders>
            <w:shd w:val="clear" w:color="auto" w:fill="auto"/>
            <w:vAlign w:val="center"/>
            <w:hideMark/>
          </w:tcPr>
          <w:p w14:paraId="2E623DDD" w14:textId="090ADBC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356</w:t>
            </w:r>
          </w:p>
        </w:tc>
        <w:tc>
          <w:tcPr>
            <w:tcW w:w="354" w:type="pct"/>
            <w:tcBorders>
              <w:top w:val="nil"/>
              <w:left w:val="nil"/>
              <w:bottom w:val="single" w:sz="4" w:space="0" w:color="808080"/>
              <w:right w:val="single" w:sz="4" w:space="0" w:color="808080"/>
            </w:tcBorders>
            <w:shd w:val="clear" w:color="auto" w:fill="auto"/>
            <w:vAlign w:val="center"/>
            <w:hideMark/>
          </w:tcPr>
          <w:p w14:paraId="09EC1CC8" w14:textId="75D3347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365</w:t>
            </w:r>
          </w:p>
        </w:tc>
        <w:tc>
          <w:tcPr>
            <w:tcW w:w="354" w:type="pct"/>
            <w:tcBorders>
              <w:top w:val="nil"/>
              <w:left w:val="nil"/>
              <w:bottom w:val="single" w:sz="4" w:space="0" w:color="808080"/>
              <w:right w:val="single" w:sz="4" w:space="0" w:color="808080"/>
            </w:tcBorders>
            <w:shd w:val="clear" w:color="auto" w:fill="auto"/>
            <w:vAlign w:val="center"/>
            <w:hideMark/>
          </w:tcPr>
          <w:p w14:paraId="4218E1CC" w14:textId="31E7D24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374</w:t>
            </w:r>
          </w:p>
        </w:tc>
        <w:tc>
          <w:tcPr>
            <w:tcW w:w="353" w:type="pct"/>
            <w:tcBorders>
              <w:top w:val="nil"/>
              <w:left w:val="nil"/>
              <w:bottom w:val="single" w:sz="4" w:space="0" w:color="808080"/>
              <w:right w:val="nil"/>
            </w:tcBorders>
            <w:vAlign w:val="center"/>
          </w:tcPr>
          <w:p w14:paraId="16368420" w14:textId="6E0DB447"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384</w:t>
            </w:r>
          </w:p>
        </w:tc>
      </w:tr>
      <w:tr w:rsidR="00052BF7" w:rsidRPr="004B4852" w14:paraId="2BC94023" w14:textId="3024949C" w:rsidTr="00DB2414">
        <w:trPr>
          <w:trHeight w:val="24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76E7900F"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I.1.4</w:t>
            </w:r>
          </w:p>
        </w:tc>
        <w:tc>
          <w:tcPr>
            <w:tcW w:w="1192" w:type="pct"/>
            <w:tcBorders>
              <w:top w:val="nil"/>
              <w:left w:val="nil"/>
              <w:bottom w:val="single" w:sz="4" w:space="0" w:color="808080"/>
              <w:right w:val="single" w:sz="4" w:space="0" w:color="808080"/>
            </w:tcBorders>
            <w:shd w:val="clear" w:color="auto" w:fill="auto"/>
            <w:vAlign w:val="center"/>
            <w:hideMark/>
          </w:tcPr>
          <w:p w14:paraId="2C8E950C"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54" w:type="pct"/>
            <w:tcBorders>
              <w:top w:val="nil"/>
              <w:left w:val="nil"/>
              <w:bottom w:val="single" w:sz="4" w:space="0" w:color="808080"/>
              <w:right w:val="single" w:sz="4" w:space="0" w:color="808080"/>
            </w:tcBorders>
            <w:shd w:val="clear" w:color="000000" w:fill="92D050"/>
            <w:vAlign w:val="center"/>
            <w:hideMark/>
          </w:tcPr>
          <w:p w14:paraId="74F8C21A" w14:textId="44AD955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3659</w:t>
            </w:r>
          </w:p>
        </w:tc>
        <w:tc>
          <w:tcPr>
            <w:tcW w:w="354" w:type="pct"/>
            <w:tcBorders>
              <w:top w:val="nil"/>
              <w:left w:val="nil"/>
              <w:bottom w:val="single" w:sz="4" w:space="0" w:color="808080"/>
              <w:right w:val="single" w:sz="4" w:space="0" w:color="808080"/>
            </w:tcBorders>
            <w:shd w:val="clear" w:color="000000" w:fill="92D050"/>
            <w:vAlign w:val="center"/>
            <w:hideMark/>
          </w:tcPr>
          <w:p w14:paraId="063B49FF" w14:textId="6E25364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3677</w:t>
            </w:r>
          </w:p>
        </w:tc>
        <w:tc>
          <w:tcPr>
            <w:tcW w:w="354" w:type="pct"/>
            <w:tcBorders>
              <w:top w:val="nil"/>
              <w:left w:val="nil"/>
              <w:bottom w:val="single" w:sz="4" w:space="0" w:color="808080"/>
              <w:right w:val="single" w:sz="4" w:space="0" w:color="808080"/>
            </w:tcBorders>
            <w:shd w:val="clear" w:color="auto" w:fill="auto"/>
            <w:vAlign w:val="center"/>
            <w:hideMark/>
          </w:tcPr>
          <w:p w14:paraId="2B927A81" w14:textId="0987E3B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3695</w:t>
            </w:r>
          </w:p>
        </w:tc>
        <w:tc>
          <w:tcPr>
            <w:tcW w:w="354" w:type="pct"/>
            <w:tcBorders>
              <w:top w:val="nil"/>
              <w:left w:val="nil"/>
              <w:bottom w:val="single" w:sz="4" w:space="0" w:color="808080"/>
              <w:right w:val="single" w:sz="4" w:space="0" w:color="808080"/>
            </w:tcBorders>
            <w:shd w:val="clear" w:color="auto" w:fill="auto"/>
            <w:vAlign w:val="center"/>
            <w:hideMark/>
          </w:tcPr>
          <w:p w14:paraId="2D72698D" w14:textId="725FDF8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3714</w:t>
            </w:r>
          </w:p>
        </w:tc>
        <w:tc>
          <w:tcPr>
            <w:tcW w:w="354" w:type="pct"/>
            <w:tcBorders>
              <w:top w:val="nil"/>
              <w:left w:val="nil"/>
              <w:bottom w:val="single" w:sz="4" w:space="0" w:color="808080"/>
              <w:right w:val="single" w:sz="4" w:space="0" w:color="808080"/>
            </w:tcBorders>
            <w:shd w:val="clear" w:color="auto" w:fill="auto"/>
            <w:vAlign w:val="center"/>
            <w:hideMark/>
          </w:tcPr>
          <w:p w14:paraId="19481307" w14:textId="72E9932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3733</w:t>
            </w:r>
          </w:p>
        </w:tc>
        <w:tc>
          <w:tcPr>
            <w:tcW w:w="354" w:type="pct"/>
            <w:tcBorders>
              <w:top w:val="nil"/>
              <w:left w:val="nil"/>
              <w:bottom w:val="single" w:sz="4" w:space="0" w:color="808080"/>
              <w:right w:val="single" w:sz="4" w:space="0" w:color="808080"/>
            </w:tcBorders>
            <w:shd w:val="clear" w:color="auto" w:fill="auto"/>
            <w:vAlign w:val="center"/>
            <w:hideMark/>
          </w:tcPr>
          <w:p w14:paraId="7D0EADFC" w14:textId="1273ADE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3751</w:t>
            </w:r>
          </w:p>
        </w:tc>
        <w:tc>
          <w:tcPr>
            <w:tcW w:w="354" w:type="pct"/>
            <w:tcBorders>
              <w:top w:val="nil"/>
              <w:left w:val="nil"/>
              <w:bottom w:val="single" w:sz="4" w:space="0" w:color="808080"/>
              <w:right w:val="single" w:sz="4" w:space="0" w:color="808080"/>
            </w:tcBorders>
            <w:shd w:val="clear" w:color="auto" w:fill="auto"/>
            <w:vAlign w:val="center"/>
            <w:hideMark/>
          </w:tcPr>
          <w:p w14:paraId="37359076" w14:textId="0F64476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3770</w:t>
            </w:r>
          </w:p>
        </w:tc>
        <w:tc>
          <w:tcPr>
            <w:tcW w:w="354" w:type="pct"/>
            <w:tcBorders>
              <w:top w:val="nil"/>
              <w:left w:val="nil"/>
              <w:bottom w:val="single" w:sz="4" w:space="0" w:color="808080"/>
              <w:right w:val="single" w:sz="4" w:space="0" w:color="808080"/>
            </w:tcBorders>
            <w:shd w:val="clear" w:color="auto" w:fill="auto"/>
            <w:vAlign w:val="center"/>
            <w:hideMark/>
          </w:tcPr>
          <w:p w14:paraId="1CF3D8B5" w14:textId="6082303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3789</w:t>
            </w:r>
          </w:p>
        </w:tc>
        <w:tc>
          <w:tcPr>
            <w:tcW w:w="354" w:type="pct"/>
            <w:tcBorders>
              <w:top w:val="nil"/>
              <w:left w:val="nil"/>
              <w:bottom w:val="single" w:sz="4" w:space="0" w:color="808080"/>
              <w:right w:val="single" w:sz="4" w:space="0" w:color="808080"/>
            </w:tcBorders>
            <w:shd w:val="clear" w:color="auto" w:fill="auto"/>
            <w:vAlign w:val="center"/>
            <w:hideMark/>
          </w:tcPr>
          <w:p w14:paraId="51CD696D" w14:textId="6A9C39B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3808</w:t>
            </w:r>
          </w:p>
        </w:tc>
        <w:tc>
          <w:tcPr>
            <w:tcW w:w="353" w:type="pct"/>
            <w:tcBorders>
              <w:top w:val="nil"/>
              <w:left w:val="nil"/>
              <w:bottom w:val="single" w:sz="4" w:space="0" w:color="808080"/>
              <w:right w:val="nil"/>
            </w:tcBorders>
            <w:vAlign w:val="center"/>
          </w:tcPr>
          <w:p w14:paraId="3759292B" w14:textId="75DBF73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3827</w:t>
            </w:r>
          </w:p>
        </w:tc>
      </w:tr>
      <w:tr w:rsidR="00052BF7" w:rsidRPr="004B4852" w14:paraId="67B64DC2" w14:textId="1126E1AC" w:rsidTr="00DB2414">
        <w:trPr>
          <w:trHeight w:val="255"/>
        </w:trPr>
        <w:tc>
          <w:tcPr>
            <w:tcW w:w="267" w:type="pct"/>
            <w:tcBorders>
              <w:top w:val="nil"/>
              <w:left w:val="single" w:sz="4" w:space="0" w:color="808080"/>
              <w:bottom w:val="single" w:sz="4" w:space="0" w:color="808080"/>
              <w:right w:val="single" w:sz="4" w:space="0" w:color="808080"/>
            </w:tcBorders>
            <w:shd w:val="clear" w:color="000000" w:fill="F2F2F2"/>
            <w:vAlign w:val="center"/>
            <w:hideMark/>
          </w:tcPr>
          <w:p w14:paraId="62AE5B8D"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I.2</w:t>
            </w:r>
          </w:p>
        </w:tc>
        <w:tc>
          <w:tcPr>
            <w:tcW w:w="1192" w:type="pct"/>
            <w:tcBorders>
              <w:top w:val="nil"/>
              <w:left w:val="nil"/>
              <w:bottom w:val="single" w:sz="4" w:space="0" w:color="808080"/>
              <w:right w:val="single" w:sz="4" w:space="0" w:color="808080"/>
            </w:tcBorders>
            <w:shd w:val="clear" w:color="000000" w:fill="F2F2F2"/>
            <w:vAlign w:val="center"/>
            <w:hideMark/>
          </w:tcPr>
          <w:p w14:paraId="55FB0C15"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Ciepło</w:t>
            </w:r>
          </w:p>
        </w:tc>
        <w:tc>
          <w:tcPr>
            <w:tcW w:w="354" w:type="pct"/>
            <w:tcBorders>
              <w:top w:val="nil"/>
              <w:left w:val="nil"/>
              <w:bottom w:val="single" w:sz="4" w:space="0" w:color="808080"/>
              <w:right w:val="single" w:sz="4" w:space="0" w:color="808080"/>
            </w:tcBorders>
            <w:shd w:val="clear" w:color="000000" w:fill="92D050"/>
            <w:vAlign w:val="center"/>
            <w:hideMark/>
          </w:tcPr>
          <w:p w14:paraId="1B0B75FF" w14:textId="70B3A561"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21BA6E7D" w14:textId="403016CE"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082D6364" w14:textId="471B7F3C"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504AACB9" w14:textId="13BF60B9"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5BD1144A" w14:textId="6739A221"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7F0447FA" w14:textId="0C885D3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624A2DA4" w14:textId="75E07929"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52C5D51A" w14:textId="573955B1"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0A8D2F33" w14:textId="0C30EA92"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3" w:type="pct"/>
            <w:tcBorders>
              <w:top w:val="nil"/>
              <w:left w:val="nil"/>
              <w:bottom w:val="single" w:sz="4" w:space="0" w:color="808080"/>
              <w:right w:val="nil"/>
            </w:tcBorders>
            <w:shd w:val="clear" w:color="000000" w:fill="F2F2F2"/>
            <w:vAlign w:val="center"/>
          </w:tcPr>
          <w:p w14:paraId="2B278BF5" w14:textId="5FE5DFB3"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r>
      <w:tr w:rsidR="00052BF7" w:rsidRPr="004B4852" w14:paraId="38B056A6" w14:textId="389A2EFB" w:rsidTr="00DB2414">
        <w:trPr>
          <w:trHeight w:val="48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57D20921"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I.2.1</w:t>
            </w:r>
          </w:p>
        </w:tc>
        <w:tc>
          <w:tcPr>
            <w:tcW w:w="1192" w:type="pct"/>
            <w:tcBorders>
              <w:top w:val="nil"/>
              <w:left w:val="nil"/>
              <w:bottom w:val="single" w:sz="4" w:space="0" w:color="808080"/>
              <w:right w:val="single" w:sz="4" w:space="0" w:color="808080"/>
            </w:tcBorders>
            <w:shd w:val="clear" w:color="auto" w:fill="auto"/>
            <w:vAlign w:val="center"/>
            <w:hideMark/>
          </w:tcPr>
          <w:p w14:paraId="2FB52848"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54" w:type="pct"/>
            <w:tcBorders>
              <w:top w:val="nil"/>
              <w:left w:val="nil"/>
              <w:bottom w:val="single" w:sz="4" w:space="0" w:color="808080"/>
              <w:right w:val="single" w:sz="4" w:space="0" w:color="808080"/>
            </w:tcBorders>
            <w:shd w:val="clear" w:color="000000" w:fill="92D050"/>
            <w:vAlign w:val="center"/>
            <w:hideMark/>
          </w:tcPr>
          <w:p w14:paraId="53D71E35" w14:textId="3EE841B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7EAEBF1A" w14:textId="29F596E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0E63F36" w14:textId="2E2518E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C13AA58" w14:textId="6A2C474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97AE6DB" w14:textId="7D2F670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AF74730" w14:textId="254F032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B72B7EE" w14:textId="1630702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B0707D8" w14:textId="536366D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7C4AFE7" w14:textId="316C74E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nil"/>
            </w:tcBorders>
            <w:vAlign w:val="center"/>
          </w:tcPr>
          <w:p w14:paraId="1EE0B2A9" w14:textId="06BFEE1E"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2163A029" w14:textId="0EC3CB5E" w:rsidTr="00DB2414">
        <w:trPr>
          <w:trHeight w:val="24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5FF8F598"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I.2.2</w:t>
            </w:r>
          </w:p>
        </w:tc>
        <w:tc>
          <w:tcPr>
            <w:tcW w:w="1192" w:type="pct"/>
            <w:tcBorders>
              <w:top w:val="nil"/>
              <w:left w:val="nil"/>
              <w:bottom w:val="single" w:sz="4" w:space="0" w:color="808080"/>
              <w:right w:val="single" w:sz="4" w:space="0" w:color="808080"/>
            </w:tcBorders>
            <w:shd w:val="clear" w:color="auto" w:fill="auto"/>
            <w:vAlign w:val="center"/>
            <w:hideMark/>
          </w:tcPr>
          <w:p w14:paraId="6CF2B982"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54" w:type="pct"/>
            <w:tcBorders>
              <w:top w:val="nil"/>
              <w:left w:val="nil"/>
              <w:bottom w:val="single" w:sz="4" w:space="0" w:color="808080"/>
              <w:right w:val="single" w:sz="4" w:space="0" w:color="808080"/>
            </w:tcBorders>
            <w:shd w:val="clear" w:color="000000" w:fill="92D050"/>
            <w:vAlign w:val="center"/>
            <w:hideMark/>
          </w:tcPr>
          <w:p w14:paraId="36C3A2A5" w14:textId="0DB5AD7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0A435582" w14:textId="1D647AE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54340D3B" w14:textId="5E50192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BEC6254" w14:textId="7564205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6851ECF" w14:textId="57B5E94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BFBD36D" w14:textId="6940ECA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6EAC97A" w14:textId="4DCDFB4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8400EBC" w14:textId="086E2366"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C820BB9" w14:textId="276035F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nil"/>
            </w:tcBorders>
            <w:vAlign w:val="center"/>
          </w:tcPr>
          <w:p w14:paraId="11C5B27D" w14:textId="3AA503BF"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11DA8B83" w14:textId="075D9327" w:rsidTr="00DB2414">
        <w:trPr>
          <w:trHeight w:val="24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0603FA9F"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I.2.3</w:t>
            </w:r>
          </w:p>
        </w:tc>
        <w:tc>
          <w:tcPr>
            <w:tcW w:w="1192" w:type="pct"/>
            <w:tcBorders>
              <w:top w:val="nil"/>
              <w:left w:val="nil"/>
              <w:bottom w:val="single" w:sz="4" w:space="0" w:color="808080"/>
              <w:right w:val="single" w:sz="4" w:space="0" w:color="808080"/>
            </w:tcBorders>
            <w:shd w:val="clear" w:color="auto" w:fill="auto"/>
            <w:vAlign w:val="center"/>
            <w:hideMark/>
          </w:tcPr>
          <w:p w14:paraId="61B2624D"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54" w:type="pct"/>
            <w:tcBorders>
              <w:top w:val="nil"/>
              <w:left w:val="nil"/>
              <w:bottom w:val="single" w:sz="4" w:space="0" w:color="808080"/>
              <w:right w:val="single" w:sz="4" w:space="0" w:color="808080"/>
            </w:tcBorders>
            <w:shd w:val="clear" w:color="000000" w:fill="92D050"/>
            <w:vAlign w:val="center"/>
            <w:hideMark/>
          </w:tcPr>
          <w:p w14:paraId="13721B30" w14:textId="3B2266E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1B89B38B" w14:textId="09EB7D1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CB98A54" w14:textId="54704D4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4FC8026" w14:textId="3181882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5CCFE29" w14:textId="39ED96D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43F21E4" w14:textId="6CF0CC3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5040E1B" w14:textId="3B642CF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79DF953" w14:textId="6B762B0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272C4FD" w14:textId="50BF2E2F"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nil"/>
            </w:tcBorders>
            <w:vAlign w:val="center"/>
          </w:tcPr>
          <w:p w14:paraId="5A4AE333" w14:textId="44389ED3"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21EEFC14" w14:textId="3F1B77BD" w:rsidTr="00DB2414">
        <w:trPr>
          <w:trHeight w:val="24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0826D172"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I.2.4</w:t>
            </w:r>
          </w:p>
        </w:tc>
        <w:tc>
          <w:tcPr>
            <w:tcW w:w="1192" w:type="pct"/>
            <w:tcBorders>
              <w:top w:val="nil"/>
              <w:left w:val="nil"/>
              <w:bottom w:val="single" w:sz="4" w:space="0" w:color="808080"/>
              <w:right w:val="single" w:sz="4" w:space="0" w:color="808080"/>
            </w:tcBorders>
            <w:shd w:val="clear" w:color="auto" w:fill="auto"/>
            <w:vAlign w:val="center"/>
            <w:hideMark/>
          </w:tcPr>
          <w:p w14:paraId="543DC660"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54" w:type="pct"/>
            <w:tcBorders>
              <w:top w:val="nil"/>
              <w:left w:val="nil"/>
              <w:bottom w:val="single" w:sz="4" w:space="0" w:color="808080"/>
              <w:right w:val="single" w:sz="4" w:space="0" w:color="808080"/>
            </w:tcBorders>
            <w:shd w:val="clear" w:color="000000" w:fill="92D050"/>
            <w:vAlign w:val="center"/>
            <w:hideMark/>
          </w:tcPr>
          <w:p w14:paraId="60F0210C" w14:textId="523D047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7730B0D5" w14:textId="757C62D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1FCD5AA" w14:textId="479B40C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B9D9F04" w14:textId="4608B90F"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8EA487F" w14:textId="22C3928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EEC2DA3" w14:textId="7B7FB5E6"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59FCFEF" w14:textId="528515D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EF8D845" w14:textId="3744213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B8D9DBE" w14:textId="4684173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nil"/>
            </w:tcBorders>
            <w:vAlign w:val="center"/>
          </w:tcPr>
          <w:p w14:paraId="0981135B" w14:textId="2D390F76"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1C5C7781" w14:textId="33083FAA" w:rsidTr="00DB2414">
        <w:trPr>
          <w:trHeight w:val="255"/>
        </w:trPr>
        <w:tc>
          <w:tcPr>
            <w:tcW w:w="267" w:type="pct"/>
            <w:tcBorders>
              <w:top w:val="nil"/>
              <w:left w:val="single" w:sz="4" w:space="0" w:color="808080"/>
              <w:bottom w:val="single" w:sz="4" w:space="0" w:color="808080"/>
              <w:right w:val="single" w:sz="4" w:space="0" w:color="808080"/>
            </w:tcBorders>
            <w:shd w:val="clear" w:color="000000" w:fill="F2F2F2"/>
            <w:vAlign w:val="center"/>
            <w:hideMark/>
          </w:tcPr>
          <w:p w14:paraId="6849609B"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I.3</w:t>
            </w:r>
          </w:p>
        </w:tc>
        <w:tc>
          <w:tcPr>
            <w:tcW w:w="1192" w:type="pct"/>
            <w:tcBorders>
              <w:top w:val="nil"/>
              <w:left w:val="nil"/>
              <w:bottom w:val="single" w:sz="4" w:space="0" w:color="808080"/>
              <w:right w:val="single" w:sz="4" w:space="0" w:color="808080"/>
            </w:tcBorders>
            <w:shd w:val="clear" w:color="000000" w:fill="F2F2F2"/>
            <w:vAlign w:val="center"/>
            <w:hideMark/>
          </w:tcPr>
          <w:p w14:paraId="620C163D"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Gaz ziemny</w:t>
            </w:r>
          </w:p>
        </w:tc>
        <w:tc>
          <w:tcPr>
            <w:tcW w:w="354" w:type="pct"/>
            <w:tcBorders>
              <w:top w:val="nil"/>
              <w:left w:val="nil"/>
              <w:bottom w:val="single" w:sz="4" w:space="0" w:color="808080"/>
              <w:right w:val="single" w:sz="4" w:space="0" w:color="808080"/>
            </w:tcBorders>
            <w:shd w:val="clear" w:color="000000" w:fill="92D050"/>
            <w:vAlign w:val="center"/>
            <w:hideMark/>
          </w:tcPr>
          <w:p w14:paraId="04BE0CA3" w14:textId="4C8F0B9F"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491</w:t>
            </w:r>
          </w:p>
        </w:tc>
        <w:tc>
          <w:tcPr>
            <w:tcW w:w="354" w:type="pct"/>
            <w:tcBorders>
              <w:top w:val="nil"/>
              <w:left w:val="nil"/>
              <w:bottom w:val="single" w:sz="4" w:space="0" w:color="808080"/>
              <w:right w:val="single" w:sz="4" w:space="0" w:color="808080"/>
            </w:tcBorders>
            <w:shd w:val="clear" w:color="000000" w:fill="92D050"/>
            <w:vAlign w:val="center"/>
            <w:hideMark/>
          </w:tcPr>
          <w:p w14:paraId="09F780F7" w14:textId="54CFF5E0"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509</w:t>
            </w:r>
          </w:p>
        </w:tc>
        <w:tc>
          <w:tcPr>
            <w:tcW w:w="354" w:type="pct"/>
            <w:tcBorders>
              <w:top w:val="nil"/>
              <w:left w:val="nil"/>
              <w:bottom w:val="single" w:sz="4" w:space="0" w:color="808080"/>
              <w:right w:val="single" w:sz="4" w:space="0" w:color="808080"/>
            </w:tcBorders>
            <w:shd w:val="clear" w:color="000000" w:fill="F2F2F2"/>
            <w:vAlign w:val="center"/>
            <w:hideMark/>
          </w:tcPr>
          <w:p w14:paraId="771B3C99" w14:textId="4977E61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602</w:t>
            </w:r>
          </w:p>
        </w:tc>
        <w:tc>
          <w:tcPr>
            <w:tcW w:w="354" w:type="pct"/>
            <w:tcBorders>
              <w:top w:val="nil"/>
              <w:left w:val="nil"/>
              <w:bottom w:val="single" w:sz="4" w:space="0" w:color="808080"/>
              <w:right w:val="single" w:sz="4" w:space="0" w:color="808080"/>
            </w:tcBorders>
            <w:shd w:val="clear" w:color="000000" w:fill="F2F2F2"/>
            <w:vAlign w:val="center"/>
            <w:hideMark/>
          </w:tcPr>
          <w:p w14:paraId="6AF0B49D" w14:textId="2B58C965"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623</w:t>
            </w:r>
          </w:p>
        </w:tc>
        <w:tc>
          <w:tcPr>
            <w:tcW w:w="354" w:type="pct"/>
            <w:tcBorders>
              <w:top w:val="nil"/>
              <w:left w:val="nil"/>
              <w:bottom w:val="single" w:sz="4" w:space="0" w:color="808080"/>
              <w:right w:val="single" w:sz="4" w:space="0" w:color="808080"/>
            </w:tcBorders>
            <w:shd w:val="clear" w:color="000000" w:fill="F2F2F2"/>
            <w:vAlign w:val="center"/>
            <w:hideMark/>
          </w:tcPr>
          <w:p w14:paraId="2F4DCEC4" w14:textId="25FFC4E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644</w:t>
            </w:r>
          </w:p>
        </w:tc>
        <w:tc>
          <w:tcPr>
            <w:tcW w:w="354" w:type="pct"/>
            <w:tcBorders>
              <w:top w:val="nil"/>
              <w:left w:val="nil"/>
              <w:bottom w:val="single" w:sz="4" w:space="0" w:color="808080"/>
              <w:right w:val="single" w:sz="4" w:space="0" w:color="808080"/>
            </w:tcBorders>
            <w:shd w:val="clear" w:color="000000" w:fill="F2F2F2"/>
            <w:vAlign w:val="center"/>
            <w:hideMark/>
          </w:tcPr>
          <w:p w14:paraId="5702060D" w14:textId="6878129C"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666</w:t>
            </w:r>
          </w:p>
        </w:tc>
        <w:tc>
          <w:tcPr>
            <w:tcW w:w="354" w:type="pct"/>
            <w:tcBorders>
              <w:top w:val="nil"/>
              <w:left w:val="nil"/>
              <w:bottom w:val="single" w:sz="4" w:space="0" w:color="808080"/>
              <w:right w:val="single" w:sz="4" w:space="0" w:color="808080"/>
            </w:tcBorders>
            <w:shd w:val="clear" w:color="000000" w:fill="F2F2F2"/>
            <w:vAlign w:val="center"/>
            <w:hideMark/>
          </w:tcPr>
          <w:p w14:paraId="03AEFA31" w14:textId="73D42BF9"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688</w:t>
            </w:r>
          </w:p>
        </w:tc>
        <w:tc>
          <w:tcPr>
            <w:tcW w:w="354" w:type="pct"/>
            <w:tcBorders>
              <w:top w:val="nil"/>
              <w:left w:val="nil"/>
              <w:bottom w:val="single" w:sz="4" w:space="0" w:color="808080"/>
              <w:right w:val="single" w:sz="4" w:space="0" w:color="808080"/>
            </w:tcBorders>
            <w:shd w:val="clear" w:color="000000" w:fill="F2F2F2"/>
            <w:vAlign w:val="center"/>
            <w:hideMark/>
          </w:tcPr>
          <w:p w14:paraId="6AC0D8A1" w14:textId="1ABC84F2"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712</w:t>
            </w:r>
          </w:p>
        </w:tc>
        <w:tc>
          <w:tcPr>
            <w:tcW w:w="354" w:type="pct"/>
            <w:tcBorders>
              <w:top w:val="nil"/>
              <w:left w:val="nil"/>
              <w:bottom w:val="single" w:sz="4" w:space="0" w:color="808080"/>
              <w:right w:val="single" w:sz="4" w:space="0" w:color="808080"/>
            </w:tcBorders>
            <w:shd w:val="clear" w:color="000000" w:fill="F2F2F2"/>
            <w:vAlign w:val="center"/>
            <w:hideMark/>
          </w:tcPr>
          <w:p w14:paraId="0343867D" w14:textId="698B3B8A"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737</w:t>
            </w:r>
          </w:p>
        </w:tc>
        <w:tc>
          <w:tcPr>
            <w:tcW w:w="353" w:type="pct"/>
            <w:tcBorders>
              <w:top w:val="nil"/>
              <w:left w:val="nil"/>
              <w:bottom w:val="single" w:sz="4" w:space="0" w:color="808080"/>
              <w:right w:val="nil"/>
            </w:tcBorders>
            <w:shd w:val="clear" w:color="000000" w:fill="F2F2F2"/>
            <w:vAlign w:val="center"/>
          </w:tcPr>
          <w:p w14:paraId="4BBB7818" w14:textId="21163FEE"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762</w:t>
            </w:r>
          </w:p>
        </w:tc>
      </w:tr>
      <w:tr w:rsidR="00052BF7" w:rsidRPr="004B4852" w14:paraId="70959F5E" w14:textId="4E142325" w:rsidTr="00DB2414">
        <w:trPr>
          <w:trHeight w:val="48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22615B65"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I.3.1</w:t>
            </w:r>
          </w:p>
        </w:tc>
        <w:tc>
          <w:tcPr>
            <w:tcW w:w="1192" w:type="pct"/>
            <w:tcBorders>
              <w:top w:val="nil"/>
              <w:left w:val="nil"/>
              <w:bottom w:val="single" w:sz="4" w:space="0" w:color="808080"/>
              <w:right w:val="single" w:sz="4" w:space="0" w:color="808080"/>
            </w:tcBorders>
            <w:shd w:val="clear" w:color="auto" w:fill="auto"/>
            <w:vAlign w:val="center"/>
            <w:hideMark/>
          </w:tcPr>
          <w:p w14:paraId="0BFBE8C4"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54" w:type="pct"/>
            <w:tcBorders>
              <w:top w:val="nil"/>
              <w:left w:val="nil"/>
              <w:bottom w:val="single" w:sz="4" w:space="0" w:color="808080"/>
              <w:right w:val="single" w:sz="4" w:space="0" w:color="808080"/>
            </w:tcBorders>
            <w:shd w:val="clear" w:color="000000" w:fill="92D050"/>
            <w:vAlign w:val="center"/>
            <w:hideMark/>
          </w:tcPr>
          <w:p w14:paraId="5A1D6E16" w14:textId="12EC98F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87</w:t>
            </w:r>
          </w:p>
        </w:tc>
        <w:tc>
          <w:tcPr>
            <w:tcW w:w="354" w:type="pct"/>
            <w:tcBorders>
              <w:top w:val="nil"/>
              <w:left w:val="nil"/>
              <w:bottom w:val="single" w:sz="4" w:space="0" w:color="808080"/>
              <w:right w:val="single" w:sz="4" w:space="0" w:color="808080"/>
            </w:tcBorders>
            <w:shd w:val="clear" w:color="000000" w:fill="92D050"/>
            <w:vAlign w:val="center"/>
            <w:hideMark/>
          </w:tcPr>
          <w:p w14:paraId="36151563" w14:textId="4082691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89</w:t>
            </w:r>
          </w:p>
        </w:tc>
        <w:tc>
          <w:tcPr>
            <w:tcW w:w="354" w:type="pct"/>
            <w:tcBorders>
              <w:top w:val="nil"/>
              <w:left w:val="nil"/>
              <w:bottom w:val="single" w:sz="4" w:space="0" w:color="808080"/>
              <w:right w:val="single" w:sz="4" w:space="0" w:color="808080"/>
            </w:tcBorders>
            <w:shd w:val="clear" w:color="auto" w:fill="auto"/>
            <w:vAlign w:val="center"/>
            <w:hideMark/>
          </w:tcPr>
          <w:p w14:paraId="61E2572C" w14:textId="2D09C8E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91</w:t>
            </w:r>
          </w:p>
        </w:tc>
        <w:tc>
          <w:tcPr>
            <w:tcW w:w="354" w:type="pct"/>
            <w:tcBorders>
              <w:top w:val="nil"/>
              <w:left w:val="nil"/>
              <w:bottom w:val="single" w:sz="4" w:space="0" w:color="808080"/>
              <w:right w:val="single" w:sz="4" w:space="0" w:color="808080"/>
            </w:tcBorders>
            <w:shd w:val="clear" w:color="auto" w:fill="auto"/>
            <w:vAlign w:val="center"/>
            <w:hideMark/>
          </w:tcPr>
          <w:p w14:paraId="43371584" w14:textId="3DF8E98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93</w:t>
            </w:r>
          </w:p>
        </w:tc>
        <w:tc>
          <w:tcPr>
            <w:tcW w:w="354" w:type="pct"/>
            <w:tcBorders>
              <w:top w:val="nil"/>
              <w:left w:val="nil"/>
              <w:bottom w:val="single" w:sz="4" w:space="0" w:color="808080"/>
              <w:right w:val="single" w:sz="4" w:space="0" w:color="808080"/>
            </w:tcBorders>
            <w:shd w:val="clear" w:color="auto" w:fill="auto"/>
            <w:vAlign w:val="center"/>
            <w:hideMark/>
          </w:tcPr>
          <w:p w14:paraId="33413D53" w14:textId="376A754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95</w:t>
            </w:r>
          </w:p>
        </w:tc>
        <w:tc>
          <w:tcPr>
            <w:tcW w:w="354" w:type="pct"/>
            <w:tcBorders>
              <w:top w:val="nil"/>
              <w:left w:val="nil"/>
              <w:bottom w:val="single" w:sz="4" w:space="0" w:color="808080"/>
              <w:right w:val="single" w:sz="4" w:space="0" w:color="808080"/>
            </w:tcBorders>
            <w:shd w:val="clear" w:color="auto" w:fill="auto"/>
            <w:vAlign w:val="center"/>
            <w:hideMark/>
          </w:tcPr>
          <w:p w14:paraId="68DA60DB" w14:textId="3E72A48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97</w:t>
            </w:r>
          </w:p>
        </w:tc>
        <w:tc>
          <w:tcPr>
            <w:tcW w:w="354" w:type="pct"/>
            <w:tcBorders>
              <w:top w:val="nil"/>
              <w:left w:val="nil"/>
              <w:bottom w:val="single" w:sz="4" w:space="0" w:color="808080"/>
              <w:right w:val="single" w:sz="4" w:space="0" w:color="808080"/>
            </w:tcBorders>
            <w:shd w:val="clear" w:color="auto" w:fill="auto"/>
            <w:vAlign w:val="center"/>
            <w:hideMark/>
          </w:tcPr>
          <w:p w14:paraId="1CC2AB3F" w14:textId="755909F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99</w:t>
            </w:r>
          </w:p>
        </w:tc>
        <w:tc>
          <w:tcPr>
            <w:tcW w:w="354" w:type="pct"/>
            <w:tcBorders>
              <w:top w:val="nil"/>
              <w:left w:val="nil"/>
              <w:bottom w:val="single" w:sz="4" w:space="0" w:color="808080"/>
              <w:right w:val="single" w:sz="4" w:space="0" w:color="808080"/>
            </w:tcBorders>
            <w:shd w:val="clear" w:color="auto" w:fill="auto"/>
            <w:vAlign w:val="center"/>
            <w:hideMark/>
          </w:tcPr>
          <w:p w14:paraId="733042C3" w14:textId="70A2289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101</w:t>
            </w:r>
          </w:p>
        </w:tc>
        <w:tc>
          <w:tcPr>
            <w:tcW w:w="354" w:type="pct"/>
            <w:tcBorders>
              <w:top w:val="nil"/>
              <w:left w:val="nil"/>
              <w:bottom w:val="single" w:sz="4" w:space="0" w:color="808080"/>
              <w:right w:val="single" w:sz="4" w:space="0" w:color="808080"/>
            </w:tcBorders>
            <w:shd w:val="clear" w:color="auto" w:fill="auto"/>
            <w:vAlign w:val="center"/>
            <w:hideMark/>
          </w:tcPr>
          <w:p w14:paraId="1D7E197E" w14:textId="5388D25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104</w:t>
            </w:r>
          </w:p>
        </w:tc>
        <w:tc>
          <w:tcPr>
            <w:tcW w:w="353" w:type="pct"/>
            <w:tcBorders>
              <w:top w:val="nil"/>
              <w:left w:val="nil"/>
              <w:bottom w:val="single" w:sz="4" w:space="0" w:color="808080"/>
              <w:right w:val="nil"/>
            </w:tcBorders>
            <w:vAlign w:val="center"/>
          </w:tcPr>
          <w:p w14:paraId="4915877F" w14:textId="7B11300E"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106</w:t>
            </w:r>
          </w:p>
        </w:tc>
      </w:tr>
      <w:tr w:rsidR="00052BF7" w:rsidRPr="004B4852" w14:paraId="65635724" w14:textId="7714092D" w:rsidTr="00DB2414">
        <w:trPr>
          <w:trHeight w:val="24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370FDE99"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I.3.2</w:t>
            </w:r>
          </w:p>
        </w:tc>
        <w:tc>
          <w:tcPr>
            <w:tcW w:w="1192" w:type="pct"/>
            <w:tcBorders>
              <w:top w:val="nil"/>
              <w:left w:val="nil"/>
              <w:bottom w:val="single" w:sz="4" w:space="0" w:color="808080"/>
              <w:right w:val="single" w:sz="4" w:space="0" w:color="808080"/>
            </w:tcBorders>
            <w:shd w:val="clear" w:color="auto" w:fill="auto"/>
            <w:vAlign w:val="center"/>
            <w:hideMark/>
          </w:tcPr>
          <w:p w14:paraId="76DB5A63"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54" w:type="pct"/>
            <w:tcBorders>
              <w:top w:val="nil"/>
              <w:left w:val="nil"/>
              <w:bottom w:val="single" w:sz="4" w:space="0" w:color="808080"/>
              <w:right w:val="single" w:sz="4" w:space="0" w:color="808080"/>
            </w:tcBorders>
            <w:shd w:val="clear" w:color="000000" w:fill="92D050"/>
            <w:vAlign w:val="center"/>
            <w:hideMark/>
          </w:tcPr>
          <w:p w14:paraId="58277AC1" w14:textId="4DA0548F"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404</w:t>
            </w:r>
          </w:p>
        </w:tc>
        <w:tc>
          <w:tcPr>
            <w:tcW w:w="354" w:type="pct"/>
            <w:tcBorders>
              <w:top w:val="nil"/>
              <w:left w:val="nil"/>
              <w:bottom w:val="single" w:sz="4" w:space="0" w:color="808080"/>
              <w:right w:val="single" w:sz="4" w:space="0" w:color="808080"/>
            </w:tcBorders>
            <w:shd w:val="clear" w:color="000000" w:fill="92D050"/>
            <w:vAlign w:val="center"/>
            <w:hideMark/>
          </w:tcPr>
          <w:p w14:paraId="7D9D2270" w14:textId="0A50F31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421</w:t>
            </w:r>
          </w:p>
        </w:tc>
        <w:tc>
          <w:tcPr>
            <w:tcW w:w="354" w:type="pct"/>
            <w:tcBorders>
              <w:top w:val="nil"/>
              <w:left w:val="nil"/>
              <w:bottom w:val="single" w:sz="4" w:space="0" w:color="808080"/>
              <w:right w:val="single" w:sz="4" w:space="0" w:color="808080"/>
            </w:tcBorders>
            <w:shd w:val="clear" w:color="auto" w:fill="auto"/>
            <w:vAlign w:val="center"/>
            <w:hideMark/>
          </w:tcPr>
          <w:p w14:paraId="103F2B36" w14:textId="76F83B3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438</w:t>
            </w:r>
          </w:p>
        </w:tc>
        <w:tc>
          <w:tcPr>
            <w:tcW w:w="354" w:type="pct"/>
            <w:tcBorders>
              <w:top w:val="nil"/>
              <w:left w:val="nil"/>
              <w:bottom w:val="single" w:sz="4" w:space="0" w:color="808080"/>
              <w:right w:val="single" w:sz="4" w:space="0" w:color="808080"/>
            </w:tcBorders>
            <w:shd w:val="clear" w:color="auto" w:fill="auto"/>
            <w:vAlign w:val="center"/>
            <w:hideMark/>
          </w:tcPr>
          <w:p w14:paraId="6269684B" w14:textId="3C34FA0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456</w:t>
            </w:r>
          </w:p>
        </w:tc>
        <w:tc>
          <w:tcPr>
            <w:tcW w:w="354" w:type="pct"/>
            <w:tcBorders>
              <w:top w:val="nil"/>
              <w:left w:val="nil"/>
              <w:bottom w:val="single" w:sz="4" w:space="0" w:color="808080"/>
              <w:right w:val="single" w:sz="4" w:space="0" w:color="808080"/>
            </w:tcBorders>
            <w:shd w:val="clear" w:color="auto" w:fill="auto"/>
            <w:vAlign w:val="center"/>
            <w:hideMark/>
          </w:tcPr>
          <w:p w14:paraId="00D2EF80" w14:textId="4E9197F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474</w:t>
            </w:r>
          </w:p>
        </w:tc>
        <w:tc>
          <w:tcPr>
            <w:tcW w:w="354" w:type="pct"/>
            <w:tcBorders>
              <w:top w:val="nil"/>
              <w:left w:val="nil"/>
              <w:bottom w:val="single" w:sz="4" w:space="0" w:color="808080"/>
              <w:right w:val="single" w:sz="4" w:space="0" w:color="808080"/>
            </w:tcBorders>
            <w:shd w:val="clear" w:color="auto" w:fill="auto"/>
            <w:vAlign w:val="center"/>
            <w:hideMark/>
          </w:tcPr>
          <w:p w14:paraId="373AA458" w14:textId="5C28D3F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494</w:t>
            </w:r>
          </w:p>
        </w:tc>
        <w:tc>
          <w:tcPr>
            <w:tcW w:w="354" w:type="pct"/>
            <w:tcBorders>
              <w:top w:val="nil"/>
              <w:left w:val="nil"/>
              <w:bottom w:val="single" w:sz="4" w:space="0" w:color="808080"/>
              <w:right w:val="single" w:sz="4" w:space="0" w:color="808080"/>
            </w:tcBorders>
            <w:shd w:val="clear" w:color="auto" w:fill="auto"/>
            <w:vAlign w:val="center"/>
            <w:hideMark/>
          </w:tcPr>
          <w:p w14:paraId="5FBF8934" w14:textId="67B93426"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514</w:t>
            </w:r>
          </w:p>
        </w:tc>
        <w:tc>
          <w:tcPr>
            <w:tcW w:w="354" w:type="pct"/>
            <w:tcBorders>
              <w:top w:val="nil"/>
              <w:left w:val="nil"/>
              <w:bottom w:val="single" w:sz="4" w:space="0" w:color="808080"/>
              <w:right w:val="single" w:sz="4" w:space="0" w:color="808080"/>
            </w:tcBorders>
            <w:shd w:val="clear" w:color="auto" w:fill="auto"/>
            <w:vAlign w:val="center"/>
            <w:hideMark/>
          </w:tcPr>
          <w:p w14:paraId="51FF6EE6" w14:textId="2EAD00E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535</w:t>
            </w:r>
          </w:p>
        </w:tc>
        <w:tc>
          <w:tcPr>
            <w:tcW w:w="354" w:type="pct"/>
            <w:tcBorders>
              <w:top w:val="nil"/>
              <w:left w:val="nil"/>
              <w:bottom w:val="single" w:sz="4" w:space="0" w:color="808080"/>
              <w:right w:val="single" w:sz="4" w:space="0" w:color="808080"/>
            </w:tcBorders>
            <w:shd w:val="clear" w:color="auto" w:fill="auto"/>
            <w:vAlign w:val="center"/>
            <w:hideMark/>
          </w:tcPr>
          <w:p w14:paraId="4F4E53AE" w14:textId="06F2C28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557</w:t>
            </w:r>
          </w:p>
        </w:tc>
        <w:tc>
          <w:tcPr>
            <w:tcW w:w="353" w:type="pct"/>
            <w:tcBorders>
              <w:top w:val="nil"/>
              <w:left w:val="nil"/>
              <w:bottom w:val="single" w:sz="4" w:space="0" w:color="808080"/>
              <w:right w:val="nil"/>
            </w:tcBorders>
            <w:vAlign w:val="center"/>
          </w:tcPr>
          <w:p w14:paraId="3268715A" w14:textId="611B2721"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580</w:t>
            </w:r>
          </w:p>
        </w:tc>
      </w:tr>
      <w:tr w:rsidR="00052BF7" w:rsidRPr="004B4852" w14:paraId="12EE2FC4" w14:textId="5D302902" w:rsidTr="00DB2414">
        <w:trPr>
          <w:trHeight w:val="24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2F12ECF3"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I.3.3</w:t>
            </w:r>
          </w:p>
        </w:tc>
        <w:tc>
          <w:tcPr>
            <w:tcW w:w="1192" w:type="pct"/>
            <w:tcBorders>
              <w:top w:val="nil"/>
              <w:left w:val="nil"/>
              <w:bottom w:val="single" w:sz="4" w:space="0" w:color="808080"/>
              <w:right w:val="single" w:sz="4" w:space="0" w:color="808080"/>
            </w:tcBorders>
            <w:shd w:val="clear" w:color="auto" w:fill="auto"/>
            <w:vAlign w:val="center"/>
            <w:hideMark/>
          </w:tcPr>
          <w:p w14:paraId="0418FD33"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54" w:type="pct"/>
            <w:tcBorders>
              <w:top w:val="nil"/>
              <w:left w:val="nil"/>
              <w:bottom w:val="single" w:sz="4" w:space="0" w:color="808080"/>
              <w:right w:val="single" w:sz="4" w:space="0" w:color="808080"/>
            </w:tcBorders>
            <w:shd w:val="clear" w:color="000000" w:fill="92D050"/>
            <w:vAlign w:val="center"/>
            <w:hideMark/>
          </w:tcPr>
          <w:p w14:paraId="4DB6359D" w14:textId="7A9C754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6233A8B1" w14:textId="69CBCF0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2DB7447" w14:textId="6405A98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808A9CC" w14:textId="3828FD1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F66E76E" w14:textId="17BBD1B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9C92527" w14:textId="2FD3EC1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54A319DD" w14:textId="6E7B7F4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024252E" w14:textId="204AC6A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55B30CC8" w14:textId="069246E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nil"/>
            </w:tcBorders>
            <w:vAlign w:val="center"/>
          </w:tcPr>
          <w:p w14:paraId="5B688A7E" w14:textId="058E3C1C"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6642EE3A" w14:textId="325AAE95" w:rsidTr="00DB2414">
        <w:trPr>
          <w:trHeight w:val="240"/>
        </w:trPr>
        <w:tc>
          <w:tcPr>
            <w:tcW w:w="267" w:type="pct"/>
            <w:tcBorders>
              <w:top w:val="nil"/>
              <w:left w:val="single" w:sz="4" w:space="0" w:color="808080"/>
              <w:bottom w:val="single" w:sz="4" w:space="0" w:color="808080"/>
              <w:right w:val="single" w:sz="4" w:space="0" w:color="808080"/>
            </w:tcBorders>
            <w:shd w:val="clear" w:color="auto" w:fill="auto"/>
            <w:vAlign w:val="center"/>
            <w:hideMark/>
          </w:tcPr>
          <w:p w14:paraId="56AB4047"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I.3.4</w:t>
            </w:r>
          </w:p>
        </w:tc>
        <w:tc>
          <w:tcPr>
            <w:tcW w:w="1192" w:type="pct"/>
            <w:tcBorders>
              <w:top w:val="nil"/>
              <w:left w:val="nil"/>
              <w:bottom w:val="single" w:sz="4" w:space="0" w:color="808080"/>
              <w:right w:val="single" w:sz="4" w:space="0" w:color="808080"/>
            </w:tcBorders>
            <w:shd w:val="clear" w:color="auto" w:fill="auto"/>
            <w:vAlign w:val="center"/>
            <w:hideMark/>
          </w:tcPr>
          <w:p w14:paraId="02CDC7FA"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54" w:type="pct"/>
            <w:tcBorders>
              <w:top w:val="nil"/>
              <w:left w:val="nil"/>
              <w:bottom w:val="single" w:sz="4" w:space="0" w:color="808080"/>
              <w:right w:val="single" w:sz="4" w:space="0" w:color="808080"/>
            </w:tcBorders>
            <w:shd w:val="clear" w:color="000000" w:fill="92D050"/>
            <w:vAlign w:val="center"/>
            <w:hideMark/>
          </w:tcPr>
          <w:p w14:paraId="2B7D6FAE" w14:textId="1779255F"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06321FFD" w14:textId="71066BF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C01D2C0" w14:textId="5836133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74</w:t>
            </w:r>
          </w:p>
        </w:tc>
        <w:tc>
          <w:tcPr>
            <w:tcW w:w="354" w:type="pct"/>
            <w:tcBorders>
              <w:top w:val="nil"/>
              <w:left w:val="nil"/>
              <w:bottom w:val="single" w:sz="4" w:space="0" w:color="808080"/>
              <w:right w:val="single" w:sz="4" w:space="0" w:color="808080"/>
            </w:tcBorders>
            <w:shd w:val="clear" w:color="auto" w:fill="auto"/>
            <w:vAlign w:val="center"/>
            <w:hideMark/>
          </w:tcPr>
          <w:p w14:paraId="7CFEDF2C" w14:textId="0BAB22B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74</w:t>
            </w:r>
          </w:p>
        </w:tc>
        <w:tc>
          <w:tcPr>
            <w:tcW w:w="354" w:type="pct"/>
            <w:tcBorders>
              <w:top w:val="nil"/>
              <w:left w:val="nil"/>
              <w:bottom w:val="single" w:sz="4" w:space="0" w:color="808080"/>
              <w:right w:val="single" w:sz="4" w:space="0" w:color="808080"/>
            </w:tcBorders>
            <w:shd w:val="clear" w:color="auto" w:fill="auto"/>
            <w:vAlign w:val="center"/>
            <w:hideMark/>
          </w:tcPr>
          <w:p w14:paraId="58C48981" w14:textId="2B46A03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75</w:t>
            </w:r>
          </w:p>
        </w:tc>
        <w:tc>
          <w:tcPr>
            <w:tcW w:w="354" w:type="pct"/>
            <w:tcBorders>
              <w:top w:val="nil"/>
              <w:left w:val="nil"/>
              <w:bottom w:val="single" w:sz="4" w:space="0" w:color="808080"/>
              <w:right w:val="single" w:sz="4" w:space="0" w:color="808080"/>
            </w:tcBorders>
            <w:shd w:val="clear" w:color="auto" w:fill="auto"/>
            <w:vAlign w:val="center"/>
            <w:hideMark/>
          </w:tcPr>
          <w:p w14:paraId="06DBF0B6" w14:textId="293C975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75</w:t>
            </w:r>
          </w:p>
        </w:tc>
        <w:tc>
          <w:tcPr>
            <w:tcW w:w="354" w:type="pct"/>
            <w:tcBorders>
              <w:top w:val="nil"/>
              <w:left w:val="nil"/>
              <w:bottom w:val="single" w:sz="4" w:space="0" w:color="808080"/>
              <w:right w:val="single" w:sz="4" w:space="0" w:color="808080"/>
            </w:tcBorders>
            <w:shd w:val="clear" w:color="auto" w:fill="auto"/>
            <w:vAlign w:val="center"/>
            <w:hideMark/>
          </w:tcPr>
          <w:p w14:paraId="3EAE173C" w14:textId="6DDA997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75</w:t>
            </w:r>
          </w:p>
        </w:tc>
        <w:tc>
          <w:tcPr>
            <w:tcW w:w="354" w:type="pct"/>
            <w:tcBorders>
              <w:top w:val="nil"/>
              <w:left w:val="nil"/>
              <w:bottom w:val="single" w:sz="4" w:space="0" w:color="808080"/>
              <w:right w:val="single" w:sz="4" w:space="0" w:color="808080"/>
            </w:tcBorders>
            <w:shd w:val="clear" w:color="auto" w:fill="auto"/>
            <w:vAlign w:val="center"/>
            <w:hideMark/>
          </w:tcPr>
          <w:p w14:paraId="37BE3D94" w14:textId="54E1C65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76</w:t>
            </w:r>
          </w:p>
        </w:tc>
        <w:tc>
          <w:tcPr>
            <w:tcW w:w="354" w:type="pct"/>
            <w:tcBorders>
              <w:top w:val="nil"/>
              <w:left w:val="nil"/>
              <w:bottom w:val="single" w:sz="4" w:space="0" w:color="808080"/>
              <w:right w:val="single" w:sz="4" w:space="0" w:color="808080"/>
            </w:tcBorders>
            <w:shd w:val="clear" w:color="auto" w:fill="auto"/>
            <w:vAlign w:val="center"/>
            <w:hideMark/>
          </w:tcPr>
          <w:p w14:paraId="184D1602" w14:textId="651DD02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76</w:t>
            </w:r>
          </w:p>
        </w:tc>
        <w:tc>
          <w:tcPr>
            <w:tcW w:w="353" w:type="pct"/>
            <w:tcBorders>
              <w:top w:val="nil"/>
              <w:left w:val="nil"/>
              <w:bottom w:val="single" w:sz="4" w:space="0" w:color="808080"/>
              <w:right w:val="nil"/>
            </w:tcBorders>
            <w:vAlign w:val="center"/>
          </w:tcPr>
          <w:p w14:paraId="14A89E9B" w14:textId="6D67B163"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77</w:t>
            </w:r>
          </w:p>
        </w:tc>
      </w:tr>
      <w:tr w:rsidR="00052BF7" w:rsidRPr="004B4852" w14:paraId="7874F9FA" w14:textId="7B6FE85C" w:rsidTr="00DB2414">
        <w:trPr>
          <w:trHeight w:val="255"/>
        </w:trPr>
        <w:tc>
          <w:tcPr>
            <w:tcW w:w="267" w:type="pct"/>
            <w:tcBorders>
              <w:top w:val="nil"/>
              <w:left w:val="single" w:sz="4" w:space="0" w:color="808080"/>
              <w:bottom w:val="single" w:sz="4" w:space="0" w:color="808080"/>
              <w:right w:val="single" w:sz="4" w:space="0" w:color="808080"/>
            </w:tcBorders>
            <w:shd w:val="clear" w:color="000000" w:fill="808080"/>
            <w:vAlign w:val="center"/>
            <w:hideMark/>
          </w:tcPr>
          <w:p w14:paraId="30BA2720"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92" w:type="pct"/>
            <w:tcBorders>
              <w:top w:val="nil"/>
              <w:left w:val="nil"/>
              <w:bottom w:val="single" w:sz="4" w:space="0" w:color="808080"/>
              <w:right w:val="single" w:sz="4" w:space="0" w:color="808080"/>
            </w:tcBorders>
            <w:shd w:val="clear" w:color="000000" w:fill="808080"/>
            <w:vAlign w:val="center"/>
            <w:hideMark/>
          </w:tcPr>
          <w:p w14:paraId="707BBA5C"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RAZEM:</w:t>
            </w:r>
          </w:p>
        </w:tc>
        <w:tc>
          <w:tcPr>
            <w:tcW w:w="354" w:type="pct"/>
            <w:tcBorders>
              <w:top w:val="nil"/>
              <w:left w:val="nil"/>
              <w:bottom w:val="single" w:sz="4" w:space="0" w:color="808080"/>
              <w:right w:val="single" w:sz="4" w:space="0" w:color="808080"/>
            </w:tcBorders>
            <w:shd w:val="clear" w:color="000000" w:fill="92D050"/>
            <w:vAlign w:val="center"/>
            <w:hideMark/>
          </w:tcPr>
          <w:p w14:paraId="55A93D0D" w14:textId="17CEC899"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16319</w:t>
            </w:r>
          </w:p>
        </w:tc>
        <w:tc>
          <w:tcPr>
            <w:tcW w:w="354" w:type="pct"/>
            <w:tcBorders>
              <w:top w:val="nil"/>
              <w:left w:val="nil"/>
              <w:bottom w:val="single" w:sz="4" w:space="0" w:color="808080"/>
              <w:right w:val="single" w:sz="4" w:space="0" w:color="808080"/>
            </w:tcBorders>
            <w:shd w:val="clear" w:color="000000" w:fill="92D050"/>
            <w:vAlign w:val="center"/>
            <w:hideMark/>
          </w:tcPr>
          <w:p w14:paraId="58980FA3" w14:textId="53D5770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16670</w:t>
            </w:r>
          </w:p>
        </w:tc>
        <w:tc>
          <w:tcPr>
            <w:tcW w:w="354" w:type="pct"/>
            <w:tcBorders>
              <w:top w:val="nil"/>
              <w:left w:val="nil"/>
              <w:bottom w:val="single" w:sz="4" w:space="0" w:color="808080"/>
              <w:right w:val="single" w:sz="4" w:space="0" w:color="808080"/>
            </w:tcBorders>
            <w:shd w:val="clear" w:color="000000" w:fill="808080"/>
            <w:vAlign w:val="center"/>
            <w:hideMark/>
          </w:tcPr>
          <w:p w14:paraId="5C9CB9FA" w14:textId="32460F58"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17105</w:t>
            </w:r>
          </w:p>
        </w:tc>
        <w:tc>
          <w:tcPr>
            <w:tcW w:w="354" w:type="pct"/>
            <w:tcBorders>
              <w:top w:val="nil"/>
              <w:left w:val="nil"/>
              <w:bottom w:val="single" w:sz="4" w:space="0" w:color="808080"/>
              <w:right w:val="single" w:sz="4" w:space="0" w:color="808080"/>
            </w:tcBorders>
            <w:shd w:val="clear" w:color="000000" w:fill="808080"/>
            <w:vAlign w:val="center"/>
            <w:hideMark/>
          </w:tcPr>
          <w:p w14:paraId="03979CE4" w14:textId="350317C0"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17475</w:t>
            </w:r>
          </w:p>
        </w:tc>
        <w:tc>
          <w:tcPr>
            <w:tcW w:w="354" w:type="pct"/>
            <w:tcBorders>
              <w:top w:val="nil"/>
              <w:left w:val="nil"/>
              <w:bottom w:val="single" w:sz="4" w:space="0" w:color="808080"/>
              <w:right w:val="single" w:sz="4" w:space="0" w:color="808080"/>
            </w:tcBorders>
            <w:shd w:val="clear" w:color="000000" w:fill="808080"/>
            <w:vAlign w:val="center"/>
            <w:hideMark/>
          </w:tcPr>
          <w:p w14:paraId="6A6A8DF9" w14:textId="35D45515"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17855</w:t>
            </w:r>
          </w:p>
        </w:tc>
        <w:tc>
          <w:tcPr>
            <w:tcW w:w="354" w:type="pct"/>
            <w:tcBorders>
              <w:top w:val="nil"/>
              <w:left w:val="nil"/>
              <w:bottom w:val="single" w:sz="4" w:space="0" w:color="808080"/>
              <w:right w:val="single" w:sz="4" w:space="0" w:color="808080"/>
            </w:tcBorders>
            <w:shd w:val="clear" w:color="000000" w:fill="808080"/>
            <w:vAlign w:val="center"/>
            <w:hideMark/>
          </w:tcPr>
          <w:p w14:paraId="14D57DAC" w14:textId="3FBEFE98"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18244</w:t>
            </w:r>
          </w:p>
        </w:tc>
        <w:tc>
          <w:tcPr>
            <w:tcW w:w="354" w:type="pct"/>
            <w:tcBorders>
              <w:top w:val="nil"/>
              <w:left w:val="nil"/>
              <w:bottom w:val="single" w:sz="4" w:space="0" w:color="808080"/>
              <w:right w:val="single" w:sz="4" w:space="0" w:color="808080"/>
            </w:tcBorders>
            <w:shd w:val="clear" w:color="000000" w:fill="808080"/>
            <w:vAlign w:val="center"/>
            <w:hideMark/>
          </w:tcPr>
          <w:p w14:paraId="5D42FEC2" w14:textId="539562C6"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18643</w:t>
            </w:r>
          </w:p>
        </w:tc>
        <w:tc>
          <w:tcPr>
            <w:tcW w:w="354" w:type="pct"/>
            <w:tcBorders>
              <w:top w:val="nil"/>
              <w:left w:val="nil"/>
              <w:bottom w:val="single" w:sz="4" w:space="0" w:color="808080"/>
              <w:right w:val="single" w:sz="4" w:space="0" w:color="808080"/>
            </w:tcBorders>
            <w:shd w:val="clear" w:color="000000" w:fill="808080"/>
            <w:vAlign w:val="center"/>
            <w:hideMark/>
          </w:tcPr>
          <w:p w14:paraId="6E34390E" w14:textId="509CDEA2"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19053</w:t>
            </w:r>
          </w:p>
        </w:tc>
        <w:tc>
          <w:tcPr>
            <w:tcW w:w="354" w:type="pct"/>
            <w:tcBorders>
              <w:top w:val="nil"/>
              <w:left w:val="nil"/>
              <w:bottom w:val="single" w:sz="4" w:space="0" w:color="808080"/>
              <w:right w:val="single" w:sz="4" w:space="0" w:color="808080"/>
            </w:tcBorders>
            <w:shd w:val="clear" w:color="000000" w:fill="808080"/>
            <w:vAlign w:val="center"/>
            <w:hideMark/>
          </w:tcPr>
          <w:p w14:paraId="647DD375" w14:textId="3B231B8E"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19473</w:t>
            </w:r>
          </w:p>
        </w:tc>
        <w:tc>
          <w:tcPr>
            <w:tcW w:w="353" w:type="pct"/>
            <w:tcBorders>
              <w:top w:val="nil"/>
              <w:left w:val="nil"/>
              <w:bottom w:val="single" w:sz="4" w:space="0" w:color="808080"/>
              <w:right w:val="nil"/>
            </w:tcBorders>
            <w:shd w:val="clear" w:color="000000" w:fill="808080"/>
            <w:vAlign w:val="center"/>
          </w:tcPr>
          <w:p w14:paraId="65CBBC88" w14:textId="047E2792"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19904</w:t>
            </w:r>
          </w:p>
        </w:tc>
      </w:tr>
    </w:tbl>
    <w:p w14:paraId="417211F0" w14:textId="2A030508" w:rsidR="00E2130B" w:rsidRPr="004B4852" w:rsidRDefault="00E2130B" w:rsidP="00A31422">
      <w:pPr>
        <w:pStyle w:val="rdo"/>
      </w:pPr>
      <w:r w:rsidRPr="004B4852">
        <w:t>Źródło: Opracowanie własne</w:t>
      </w:r>
    </w:p>
    <w:p w14:paraId="7EFD66B2" w14:textId="77777777" w:rsidR="00E2130B" w:rsidRPr="004B4852" w:rsidRDefault="00E2130B" w:rsidP="00A31422">
      <w:pPr>
        <w:pStyle w:val="rdo"/>
      </w:pPr>
    </w:p>
    <w:p w14:paraId="749770DA" w14:textId="77777777" w:rsidR="00D83951" w:rsidRPr="004B4852" w:rsidRDefault="00D83951">
      <w:pPr>
        <w:spacing w:before="0" w:after="200" w:line="276" w:lineRule="auto"/>
        <w:contextualSpacing w:val="0"/>
        <w:jc w:val="left"/>
        <w:rPr>
          <w:rFonts w:asciiTheme="majorHAnsi" w:hAnsiTheme="majorHAnsi" w:cstheme="majorHAnsi"/>
          <w:b/>
          <w:bCs/>
          <w:color w:val="4D4D4D" w:themeColor="accent6"/>
          <w:sz w:val="18"/>
          <w:szCs w:val="18"/>
        </w:rPr>
      </w:pPr>
      <w:r w:rsidRPr="004B4852">
        <w:rPr>
          <w:rFonts w:asciiTheme="majorHAnsi" w:hAnsiTheme="majorHAnsi" w:cstheme="majorHAnsi"/>
        </w:rPr>
        <w:br w:type="page"/>
      </w:r>
    </w:p>
    <w:p w14:paraId="547A41E4" w14:textId="28CEEDA9" w:rsidR="00E2130B" w:rsidRPr="004B4852" w:rsidRDefault="00E2130B" w:rsidP="00E2130B">
      <w:pPr>
        <w:pStyle w:val="Legenda"/>
        <w:keepNext/>
        <w:rPr>
          <w:rFonts w:asciiTheme="majorHAnsi" w:hAnsiTheme="majorHAnsi" w:cstheme="majorHAnsi"/>
        </w:rPr>
      </w:pPr>
      <w:bookmarkStart w:id="649" w:name="_Toc152871164"/>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29</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Scenariusz A Pasywny - Prognozowany wzrost zapotrzebowania na energię finalną na obszarze </w:t>
      </w:r>
      <w:r w:rsidR="00691031">
        <w:rPr>
          <w:rFonts w:asciiTheme="majorHAnsi" w:hAnsiTheme="majorHAnsi" w:cstheme="majorHAnsi"/>
        </w:rPr>
        <w:t xml:space="preserve">Gminy </w:t>
      </w:r>
      <w:r w:rsidR="00563D30">
        <w:rPr>
          <w:rFonts w:asciiTheme="majorHAnsi" w:hAnsiTheme="majorHAnsi" w:cstheme="majorHAnsi"/>
        </w:rPr>
        <w:t>Kościelisko</w:t>
      </w:r>
      <w:bookmarkEnd w:id="649"/>
    </w:p>
    <w:tbl>
      <w:tblPr>
        <w:tblW w:w="5000" w:type="pct"/>
        <w:tblLayout w:type="fixed"/>
        <w:tblCellMar>
          <w:left w:w="70" w:type="dxa"/>
          <w:right w:w="70" w:type="dxa"/>
        </w:tblCellMar>
        <w:tblLook w:val="04A0" w:firstRow="1" w:lastRow="0" w:firstColumn="1" w:lastColumn="0" w:noHBand="0" w:noVBand="1"/>
      </w:tblPr>
      <w:tblGrid>
        <w:gridCol w:w="706"/>
        <w:gridCol w:w="3130"/>
        <w:gridCol w:w="927"/>
        <w:gridCol w:w="927"/>
        <w:gridCol w:w="926"/>
        <w:gridCol w:w="926"/>
        <w:gridCol w:w="926"/>
        <w:gridCol w:w="926"/>
        <w:gridCol w:w="926"/>
        <w:gridCol w:w="926"/>
        <w:gridCol w:w="918"/>
        <w:gridCol w:w="918"/>
        <w:gridCol w:w="912"/>
      </w:tblGrid>
      <w:tr w:rsidR="00052BF7" w:rsidRPr="004B4852" w14:paraId="4A60704F" w14:textId="3E3D550F" w:rsidTr="00052BF7">
        <w:trPr>
          <w:trHeight w:val="255"/>
        </w:trPr>
        <w:tc>
          <w:tcPr>
            <w:tcW w:w="252" w:type="pct"/>
            <w:tcBorders>
              <w:top w:val="single" w:sz="4" w:space="0" w:color="808080"/>
              <w:left w:val="single" w:sz="4" w:space="0" w:color="808080"/>
              <w:bottom w:val="single" w:sz="4" w:space="0" w:color="808080"/>
              <w:right w:val="single" w:sz="4" w:space="0" w:color="808080"/>
            </w:tcBorders>
            <w:shd w:val="clear" w:color="000000" w:fill="808080"/>
            <w:vAlign w:val="center"/>
            <w:hideMark/>
          </w:tcPr>
          <w:p w14:paraId="11C7F1D1" w14:textId="6B1119C6"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L</w:t>
            </w:r>
            <w:r>
              <w:rPr>
                <w:rFonts w:asciiTheme="majorHAnsi" w:eastAsia="Times New Roman" w:hAnsiTheme="majorHAnsi" w:cstheme="majorHAnsi"/>
                <w:b/>
                <w:bCs/>
                <w:color w:val="FFFFFF"/>
                <w:sz w:val="20"/>
                <w:szCs w:val="20"/>
                <w:lang w:eastAsia="pl-PL"/>
              </w:rPr>
              <w:t>.</w:t>
            </w:r>
            <w:r w:rsidRPr="004B4852">
              <w:rPr>
                <w:rFonts w:asciiTheme="majorHAnsi" w:eastAsia="Times New Roman" w:hAnsiTheme="majorHAnsi" w:cstheme="majorHAnsi"/>
                <w:b/>
                <w:bCs/>
                <w:color w:val="FFFFFF"/>
                <w:sz w:val="20"/>
                <w:szCs w:val="20"/>
                <w:lang w:eastAsia="pl-PL"/>
              </w:rPr>
              <w:t>p</w:t>
            </w:r>
            <w:r>
              <w:rPr>
                <w:rFonts w:asciiTheme="majorHAnsi" w:eastAsia="Times New Roman" w:hAnsiTheme="majorHAnsi" w:cstheme="majorHAnsi"/>
                <w:b/>
                <w:bCs/>
                <w:color w:val="FFFFFF"/>
                <w:sz w:val="20"/>
                <w:szCs w:val="20"/>
                <w:lang w:eastAsia="pl-PL"/>
              </w:rPr>
              <w:t>.</w:t>
            </w:r>
          </w:p>
        </w:tc>
        <w:tc>
          <w:tcPr>
            <w:tcW w:w="1118" w:type="pct"/>
            <w:tcBorders>
              <w:top w:val="single" w:sz="4" w:space="0" w:color="808080"/>
              <w:left w:val="nil"/>
              <w:bottom w:val="single" w:sz="4" w:space="0" w:color="808080"/>
              <w:right w:val="single" w:sz="4" w:space="0" w:color="808080"/>
            </w:tcBorders>
            <w:shd w:val="clear" w:color="000000" w:fill="808080"/>
            <w:vAlign w:val="center"/>
            <w:hideMark/>
          </w:tcPr>
          <w:p w14:paraId="3E949852"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Kategoria</w:t>
            </w:r>
          </w:p>
        </w:tc>
        <w:tc>
          <w:tcPr>
            <w:tcW w:w="331" w:type="pct"/>
            <w:tcBorders>
              <w:top w:val="single" w:sz="4" w:space="0" w:color="808080"/>
              <w:left w:val="nil"/>
              <w:bottom w:val="single" w:sz="4" w:space="0" w:color="808080"/>
              <w:right w:val="single" w:sz="4" w:space="0" w:color="808080"/>
            </w:tcBorders>
            <w:shd w:val="clear" w:color="000000" w:fill="92D050"/>
            <w:vAlign w:val="center"/>
            <w:hideMark/>
          </w:tcPr>
          <w:p w14:paraId="65A460DF" w14:textId="3B351BF4"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2022</w:t>
            </w:r>
          </w:p>
        </w:tc>
        <w:tc>
          <w:tcPr>
            <w:tcW w:w="331" w:type="pct"/>
            <w:tcBorders>
              <w:top w:val="single" w:sz="4" w:space="0" w:color="808080"/>
              <w:left w:val="nil"/>
              <w:bottom w:val="single" w:sz="4" w:space="0" w:color="808080"/>
              <w:right w:val="single" w:sz="4" w:space="0" w:color="808080"/>
            </w:tcBorders>
            <w:shd w:val="clear" w:color="000000" w:fill="92D050"/>
            <w:vAlign w:val="center"/>
            <w:hideMark/>
          </w:tcPr>
          <w:p w14:paraId="6E25381B" w14:textId="28B21262"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2023</w:t>
            </w:r>
          </w:p>
        </w:tc>
        <w:tc>
          <w:tcPr>
            <w:tcW w:w="331" w:type="pct"/>
            <w:tcBorders>
              <w:top w:val="single" w:sz="4" w:space="0" w:color="808080"/>
              <w:left w:val="nil"/>
              <w:bottom w:val="single" w:sz="4" w:space="0" w:color="808080"/>
              <w:right w:val="nil"/>
            </w:tcBorders>
            <w:shd w:val="clear" w:color="000000" w:fill="808080"/>
            <w:vAlign w:val="center"/>
          </w:tcPr>
          <w:p w14:paraId="36EE0E27" w14:textId="58F8BBD0"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2032</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11B8B63A" w14:textId="056882A3"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2033</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763396A0" w14:textId="5F1E6D76"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2034</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342663DF" w14:textId="7AE7D394"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2035</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3FD243A5" w14:textId="4416D865"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2036</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0079DE6C" w14:textId="16550001"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2037</w:t>
            </w:r>
          </w:p>
        </w:tc>
        <w:tc>
          <w:tcPr>
            <w:tcW w:w="328" w:type="pct"/>
            <w:tcBorders>
              <w:top w:val="single" w:sz="4" w:space="0" w:color="808080"/>
              <w:left w:val="nil"/>
              <w:bottom w:val="single" w:sz="4" w:space="0" w:color="808080"/>
              <w:right w:val="single" w:sz="4" w:space="0" w:color="808080"/>
            </w:tcBorders>
            <w:shd w:val="clear" w:color="000000" w:fill="808080"/>
            <w:vAlign w:val="center"/>
          </w:tcPr>
          <w:p w14:paraId="7A7DCB1F" w14:textId="23182445"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2038</w:t>
            </w:r>
          </w:p>
        </w:tc>
        <w:tc>
          <w:tcPr>
            <w:tcW w:w="328" w:type="pct"/>
            <w:tcBorders>
              <w:top w:val="single" w:sz="4" w:space="0" w:color="808080"/>
              <w:left w:val="nil"/>
              <w:bottom w:val="single" w:sz="4" w:space="0" w:color="808080"/>
              <w:right w:val="single" w:sz="4" w:space="0" w:color="808080"/>
            </w:tcBorders>
            <w:shd w:val="clear" w:color="000000" w:fill="808080"/>
            <w:vAlign w:val="center"/>
          </w:tcPr>
          <w:p w14:paraId="19800805" w14:textId="70341D44"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2039</w:t>
            </w:r>
          </w:p>
        </w:tc>
        <w:tc>
          <w:tcPr>
            <w:tcW w:w="326" w:type="pct"/>
            <w:tcBorders>
              <w:top w:val="single" w:sz="4" w:space="0" w:color="808080"/>
              <w:left w:val="nil"/>
              <w:bottom w:val="single" w:sz="4" w:space="0" w:color="808080"/>
              <w:right w:val="single" w:sz="4" w:space="0" w:color="808080"/>
            </w:tcBorders>
            <w:shd w:val="clear" w:color="000000" w:fill="808080"/>
            <w:vAlign w:val="center"/>
          </w:tcPr>
          <w:p w14:paraId="51F4E2D6" w14:textId="1A53AE5E"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2040</w:t>
            </w:r>
          </w:p>
        </w:tc>
      </w:tr>
      <w:tr w:rsidR="00052BF7" w:rsidRPr="004B4852" w14:paraId="14857793" w14:textId="3AAF0309" w:rsidTr="00052BF7">
        <w:trPr>
          <w:trHeight w:val="255"/>
        </w:trPr>
        <w:tc>
          <w:tcPr>
            <w:tcW w:w="252" w:type="pct"/>
            <w:tcBorders>
              <w:top w:val="nil"/>
              <w:left w:val="single" w:sz="4" w:space="0" w:color="808080"/>
              <w:bottom w:val="single" w:sz="4" w:space="0" w:color="808080"/>
              <w:right w:val="single" w:sz="4" w:space="0" w:color="808080"/>
            </w:tcBorders>
            <w:shd w:val="clear" w:color="000000" w:fill="808080"/>
            <w:vAlign w:val="center"/>
            <w:hideMark/>
          </w:tcPr>
          <w:p w14:paraId="70C159DE"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18" w:type="pct"/>
            <w:tcBorders>
              <w:top w:val="nil"/>
              <w:left w:val="nil"/>
              <w:bottom w:val="single" w:sz="4" w:space="0" w:color="808080"/>
              <w:right w:val="single" w:sz="4" w:space="0" w:color="808080"/>
            </w:tcBorders>
            <w:shd w:val="clear" w:color="000000" w:fill="808080"/>
            <w:vAlign w:val="center"/>
            <w:hideMark/>
          </w:tcPr>
          <w:p w14:paraId="44A18B51"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331" w:type="pct"/>
            <w:tcBorders>
              <w:top w:val="nil"/>
              <w:left w:val="nil"/>
              <w:bottom w:val="single" w:sz="4" w:space="0" w:color="808080"/>
              <w:right w:val="single" w:sz="4" w:space="0" w:color="808080"/>
            </w:tcBorders>
            <w:shd w:val="clear" w:color="000000" w:fill="92D050"/>
            <w:vAlign w:val="center"/>
            <w:hideMark/>
          </w:tcPr>
          <w:p w14:paraId="046A6B09" w14:textId="081653F2"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92D050"/>
            <w:vAlign w:val="center"/>
            <w:hideMark/>
          </w:tcPr>
          <w:p w14:paraId="0198EC20" w14:textId="021B96FB"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nil"/>
            </w:tcBorders>
            <w:shd w:val="clear" w:color="000000" w:fill="808080"/>
            <w:vAlign w:val="center"/>
          </w:tcPr>
          <w:p w14:paraId="0A2C8A48" w14:textId="3790F8BD" w:rsidR="00052BF7" w:rsidRDefault="00052BF7" w:rsidP="00052BF7">
            <w:pPr>
              <w:spacing w:before="0" w:after="0" w:line="240" w:lineRule="auto"/>
              <w:contextualSpacing w:val="0"/>
              <w:jc w:val="left"/>
              <w:rPr>
                <w:rFonts w:ascii="Arial" w:hAnsi="Arial" w:cs="Arial"/>
                <w:b/>
                <w:bCs/>
                <w:color w:val="FFFFFF"/>
                <w:sz w:val="22"/>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7BE9AEF1" w14:textId="46062E7B"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4EE95F71" w14:textId="787F5B05"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69FF50AF" w14:textId="7E63DF76"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02C7333A" w14:textId="59706E90"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2F04EFE5" w14:textId="5FF7973E"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28" w:type="pct"/>
            <w:tcBorders>
              <w:top w:val="nil"/>
              <w:left w:val="nil"/>
              <w:bottom w:val="single" w:sz="4" w:space="0" w:color="808080"/>
              <w:right w:val="single" w:sz="4" w:space="0" w:color="808080"/>
            </w:tcBorders>
            <w:shd w:val="clear" w:color="000000" w:fill="808080"/>
            <w:vAlign w:val="center"/>
          </w:tcPr>
          <w:p w14:paraId="11388914" w14:textId="0B4CA2B5" w:rsidR="00052BF7" w:rsidRDefault="00052BF7" w:rsidP="00052BF7">
            <w:pPr>
              <w:spacing w:before="0" w:after="0" w:line="240" w:lineRule="auto"/>
              <w:contextualSpacing w:val="0"/>
              <w:jc w:val="left"/>
              <w:rPr>
                <w:rFonts w:ascii="Arial" w:hAnsi="Arial" w:cs="Arial"/>
                <w:b/>
                <w:bCs/>
                <w:color w:val="FFFFFF"/>
                <w:sz w:val="22"/>
              </w:rPr>
            </w:pPr>
            <w:r>
              <w:rPr>
                <w:rFonts w:ascii="Arial" w:hAnsi="Arial" w:cs="Arial"/>
                <w:b/>
                <w:bCs/>
                <w:color w:val="FFFFFF"/>
                <w:sz w:val="22"/>
              </w:rPr>
              <w:t>MWh/a</w:t>
            </w:r>
          </w:p>
        </w:tc>
        <w:tc>
          <w:tcPr>
            <w:tcW w:w="328" w:type="pct"/>
            <w:tcBorders>
              <w:top w:val="nil"/>
              <w:left w:val="nil"/>
              <w:bottom w:val="single" w:sz="4" w:space="0" w:color="808080"/>
              <w:right w:val="single" w:sz="4" w:space="0" w:color="808080"/>
            </w:tcBorders>
            <w:shd w:val="clear" w:color="000000" w:fill="808080"/>
            <w:vAlign w:val="center"/>
          </w:tcPr>
          <w:p w14:paraId="73DC827F" w14:textId="160AAB5C" w:rsidR="00052BF7" w:rsidRDefault="00052BF7" w:rsidP="00052BF7">
            <w:pPr>
              <w:spacing w:before="0" w:after="0" w:line="240" w:lineRule="auto"/>
              <w:contextualSpacing w:val="0"/>
              <w:jc w:val="left"/>
              <w:rPr>
                <w:rFonts w:ascii="Arial" w:hAnsi="Arial" w:cs="Arial"/>
                <w:b/>
                <w:bCs/>
                <w:color w:val="FFFFFF"/>
                <w:sz w:val="22"/>
              </w:rPr>
            </w:pPr>
            <w:r>
              <w:rPr>
                <w:rFonts w:ascii="Arial" w:hAnsi="Arial" w:cs="Arial"/>
                <w:b/>
                <w:bCs/>
                <w:color w:val="FFFFFF"/>
                <w:sz w:val="22"/>
              </w:rPr>
              <w:t>MWh/a</w:t>
            </w:r>
          </w:p>
        </w:tc>
        <w:tc>
          <w:tcPr>
            <w:tcW w:w="326" w:type="pct"/>
            <w:tcBorders>
              <w:top w:val="nil"/>
              <w:left w:val="nil"/>
              <w:bottom w:val="single" w:sz="4" w:space="0" w:color="808080"/>
              <w:right w:val="single" w:sz="4" w:space="0" w:color="808080"/>
            </w:tcBorders>
            <w:shd w:val="clear" w:color="000000" w:fill="808080"/>
            <w:vAlign w:val="center"/>
          </w:tcPr>
          <w:p w14:paraId="67143B32" w14:textId="325CA557" w:rsidR="00052BF7" w:rsidRDefault="00052BF7" w:rsidP="00052BF7">
            <w:pPr>
              <w:spacing w:before="0" w:after="0" w:line="240" w:lineRule="auto"/>
              <w:contextualSpacing w:val="0"/>
              <w:jc w:val="left"/>
              <w:rPr>
                <w:rFonts w:ascii="Arial" w:hAnsi="Arial" w:cs="Arial"/>
                <w:b/>
                <w:bCs/>
                <w:color w:val="FFFFFF"/>
                <w:sz w:val="22"/>
              </w:rPr>
            </w:pPr>
            <w:r>
              <w:rPr>
                <w:rFonts w:ascii="Arial" w:hAnsi="Arial" w:cs="Arial"/>
                <w:b/>
                <w:bCs/>
                <w:color w:val="FFFFFF"/>
                <w:sz w:val="22"/>
              </w:rPr>
              <w:t>MWh/a</w:t>
            </w:r>
          </w:p>
        </w:tc>
      </w:tr>
      <w:tr w:rsidR="00052BF7" w:rsidRPr="004B4852" w14:paraId="029A8A78" w14:textId="0E2FDF95" w:rsidTr="00052BF7">
        <w:trPr>
          <w:trHeight w:val="255"/>
        </w:trPr>
        <w:tc>
          <w:tcPr>
            <w:tcW w:w="252" w:type="pct"/>
            <w:tcBorders>
              <w:top w:val="nil"/>
              <w:left w:val="single" w:sz="4" w:space="0" w:color="808080"/>
              <w:bottom w:val="single" w:sz="4" w:space="0" w:color="808080"/>
              <w:right w:val="single" w:sz="4" w:space="0" w:color="808080"/>
            </w:tcBorders>
            <w:shd w:val="clear" w:color="000000" w:fill="F2F2F2"/>
            <w:vAlign w:val="center"/>
            <w:hideMark/>
          </w:tcPr>
          <w:p w14:paraId="5F490037"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I.1</w:t>
            </w:r>
          </w:p>
        </w:tc>
        <w:tc>
          <w:tcPr>
            <w:tcW w:w="1118" w:type="pct"/>
            <w:tcBorders>
              <w:top w:val="nil"/>
              <w:left w:val="nil"/>
              <w:bottom w:val="single" w:sz="4" w:space="0" w:color="808080"/>
              <w:right w:val="single" w:sz="4" w:space="0" w:color="808080"/>
            </w:tcBorders>
            <w:shd w:val="clear" w:color="000000" w:fill="F2F2F2"/>
            <w:vAlign w:val="center"/>
            <w:hideMark/>
          </w:tcPr>
          <w:p w14:paraId="0E9A3891"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Energia elektryczna</w:t>
            </w:r>
          </w:p>
        </w:tc>
        <w:tc>
          <w:tcPr>
            <w:tcW w:w="331" w:type="pct"/>
            <w:tcBorders>
              <w:top w:val="nil"/>
              <w:left w:val="nil"/>
              <w:bottom w:val="single" w:sz="4" w:space="0" w:color="808080"/>
              <w:right w:val="single" w:sz="4" w:space="0" w:color="808080"/>
            </w:tcBorders>
            <w:shd w:val="clear" w:color="000000" w:fill="92D050"/>
            <w:vAlign w:val="center"/>
            <w:hideMark/>
          </w:tcPr>
          <w:p w14:paraId="4D78CC72" w14:textId="5C306C48"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15828</w:t>
            </w:r>
          </w:p>
        </w:tc>
        <w:tc>
          <w:tcPr>
            <w:tcW w:w="331" w:type="pct"/>
            <w:tcBorders>
              <w:top w:val="nil"/>
              <w:left w:val="nil"/>
              <w:bottom w:val="single" w:sz="4" w:space="0" w:color="808080"/>
              <w:right w:val="single" w:sz="4" w:space="0" w:color="808080"/>
            </w:tcBorders>
            <w:shd w:val="clear" w:color="000000" w:fill="92D050"/>
            <w:vAlign w:val="center"/>
            <w:hideMark/>
          </w:tcPr>
          <w:p w14:paraId="2E480CFA" w14:textId="2AFB48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16161</w:t>
            </w:r>
          </w:p>
        </w:tc>
        <w:tc>
          <w:tcPr>
            <w:tcW w:w="331" w:type="pct"/>
            <w:tcBorders>
              <w:top w:val="nil"/>
              <w:left w:val="nil"/>
              <w:bottom w:val="single" w:sz="4" w:space="0" w:color="808080"/>
              <w:right w:val="nil"/>
            </w:tcBorders>
            <w:shd w:val="clear" w:color="000000" w:fill="F2F2F2"/>
            <w:vAlign w:val="center"/>
          </w:tcPr>
          <w:p w14:paraId="454C4D8E" w14:textId="54E5E0AF"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19557</w:t>
            </w:r>
          </w:p>
        </w:tc>
        <w:tc>
          <w:tcPr>
            <w:tcW w:w="331" w:type="pct"/>
            <w:tcBorders>
              <w:top w:val="nil"/>
              <w:left w:val="nil"/>
              <w:bottom w:val="single" w:sz="4" w:space="0" w:color="808080"/>
              <w:right w:val="single" w:sz="4" w:space="0" w:color="808080"/>
            </w:tcBorders>
            <w:shd w:val="clear" w:color="000000" w:fill="F2F2F2"/>
            <w:vAlign w:val="center"/>
            <w:hideMark/>
          </w:tcPr>
          <w:p w14:paraId="74AB0D41" w14:textId="43931FF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19983</w:t>
            </w:r>
          </w:p>
        </w:tc>
        <w:tc>
          <w:tcPr>
            <w:tcW w:w="331" w:type="pct"/>
            <w:tcBorders>
              <w:top w:val="nil"/>
              <w:left w:val="nil"/>
              <w:bottom w:val="single" w:sz="4" w:space="0" w:color="808080"/>
              <w:right w:val="single" w:sz="4" w:space="0" w:color="808080"/>
            </w:tcBorders>
            <w:shd w:val="clear" w:color="000000" w:fill="F2F2F2"/>
            <w:vAlign w:val="center"/>
            <w:hideMark/>
          </w:tcPr>
          <w:p w14:paraId="61285ACA" w14:textId="303DB52B"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20419</w:t>
            </w:r>
          </w:p>
        </w:tc>
        <w:tc>
          <w:tcPr>
            <w:tcW w:w="331" w:type="pct"/>
            <w:tcBorders>
              <w:top w:val="nil"/>
              <w:left w:val="nil"/>
              <w:bottom w:val="single" w:sz="4" w:space="0" w:color="808080"/>
              <w:right w:val="single" w:sz="4" w:space="0" w:color="808080"/>
            </w:tcBorders>
            <w:shd w:val="clear" w:color="000000" w:fill="F2F2F2"/>
            <w:vAlign w:val="center"/>
            <w:hideMark/>
          </w:tcPr>
          <w:p w14:paraId="642FF20A" w14:textId="4884DA78"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20867</w:t>
            </w:r>
          </w:p>
        </w:tc>
        <w:tc>
          <w:tcPr>
            <w:tcW w:w="331" w:type="pct"/>
            <w:tcBorders>
              <w:top w:val="nil"/>
              <w:left w:val="nil"/>
              <w:bottom w:val="single" w:sz="4" w:space="0" w:color="808080"/>
              <w:right w:val="single" w:sz="4" w:space="0" w:color="808080"/>
            </w:tcBorders>
            <w:shd w:val="clear" w:color="000000" w:fill="F2F2F2"/>
            <w:vAlign w:val="center"/>
            <w:hideMark/>
          </w:tcPr>
          <w:p w14:paraId="1E6550BD" w14:textId="35BCAD26"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21325</w:t>
            </w:r>
          </w:p>
        </w:tc>
        <w:tc>
          <w:tcPr>
            <w:tcW w:w="331" w:type="pct"/>
            <w:tcBorders>
              <w:top w:val="nil"/>
              <w:left w:val="nil"/>
              <w:bottom w:val="single" w:sz="4" w:space="0" w:color="808080"/>
              <w:right w:val="single" w:sz="4" w:space="0" w:color="808080"/>
            </w:tcBorders>
            <w:shd w:val="clear" w:color="000000" w:fill="F2F2F2"/>
            <w:vAlign w:val="center"/>
            <w:hideMark/>
          </w:tcPr>
          <w:p w14:paraId="2FD713BD" w14:textId="425254C0"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21795</w:t>
            </w:r>
          </w:p>
        </w:tc>
        <w:tc>
          <w:tcPr>
            <w:tcW w:w="328" w:type="pct"/>
            <w:tcBorders>
              <w:top w:val="nil"/>
              <w:left w:val="nil"/>
              <w:bottom w:val="single" w:sz="4" w:space="0" w:color="808080"/>
              <w:right w:val="single" w:sz="4" w:space="0" w:color="808080"/>
            </w:tcBorders>
            <w:shd w:val="clear" w:color="000000" w:fill="F2F2F2"/>
            <w:vAlign w:val="center"/>
          </w:tcPr>
          <w:p w14:paraId="403B89E4" w14:textId="2D506BDB"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22277</w:t>
            </w:r>
          </w:p>
        </w:tc>
        <w:tc>
          <w:tcPr>
            <w:tcW w:w="328" w:type="pct"/>
            <w:tcBorders>
              <w:top w:val="nil"/>
              <w:left w:val="nil"/>
              <w:bottom w:val="single" w:sz="4" w:space="0" w:color="808080"/>
              <w:right w:val="single" w:sz="4" w:space="0" w:color="808080"/>
            </w:tcBorders>
            <w:shd w:val="clear" w:color="000000" w:fill="F2F2F2"/>
            <w:vAlign w:val="center"/>
          </w:tcPr>
          <w:p w14:paraId="7A450720" w14:textId="01468768"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22771</w:t>
            </w:r>
          </w:p>
        </w:tc>
        <w:tc>
          <w:tcPr>
            <w:tcW w:w="326" w:type="pct"/>
            <w:tcBorders>
              <w:top w:val="nil"/>
              <w:left w:val="nil"/>
              <w:bottom w:val="single" w:sz="4" w:space="0" w:color="808080"/>
              <w:right w:val="single" w:sz="4" w:space="0" w:color="808080"/>
            </w:tcBorders>
            <w:shd w:val="clear" w:color="000000" w:fill="F2F2F2"/>
            <w:vAlign w:val="center"/>
          </w:tcPr>
          <w:p w14:paraId="5DA1189D" w14:textId="09C541E7"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23278</w:t>
            </w:r>
          </w:p>
        </w:tc>
      </w:tr>
      <w:tr w:rsidR="00052BF7" w:rsidRPr="004B4852" w14:paraId="439D30BE" w14:textId="083A35CD" w:rsidTr="00052BF7">
        <w:trPr>
          <w:trHeight w:val="48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7DBECA66"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I.1.1</w:t>
            </w:r>
          </w:p>
        </w:tc>
        <w:tc>
          <w:tcPr>
            <w:tcW w:w="1118" w:type="pct"/>
            <w:tcBorders>
              <w:top w:val="nil"/>
              <w:left w:val="nil"/>
              <w:bottom w:val="single" w:sz="4" w:space="0" w:color="808080"/>
              <w:right w:val="single" w:sz="4" w:space="0" w:color="808080"/>
            </w:tcBorders>
            <w:shd w:val="clear" w:color="auto" w:fill="auto"/>
            <w:vAlign w:val="center"/>
            <w:hideMark/>
          </w:tcPr>
          <w:p w14:paraId="1B679CBA"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31" w:type="pct"/>
            <w:tcBorders>
              <w:top w:val="nil"/>
              <w:left w:val="nil"/>
              <w:bottom w:val="single" w:sz="4" w:space="0" w:color="808080"/>
              <w:right w:val="single" w:sz="4" w:space="0" w:color="808080"/>
            </w:tcBorders>
            <w:shd w:val="clear" w:color="000000" w:fill="92D050"/>
            <w:vAlign w:val="center"/>
            <w:hideMark/>
          </w:tcPr>
          <w:p w14:paraId="70F444BD" w14:textId="6937074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72</w:t>
            </w:r>
          </w:p>
        </w:tc>
        <w:tc>
          <w:tcPr>
            <w:tcW w:w="331" w:type="pct"/>
            <w:tcBorders>
              <w:top w:val="nil"/>
              <w:left w:val="nil"/>
              <w:bottom w:val="single" w:sz="4" w:space="0" w:color="808080"/>
              <w:right w:val="single" w:sz="4" w:space="0" w:color="808080"/>
            </w:tcBorders>
            <w:shd w:val="clear" w:color="000000" w:fill="92D050"/>
            <w:vAlign w:val="center"/>
            <w:hideMark/>
          </w:tcPr>
          <w:p w14:paraId="65FDF733" w14:textId="7364B63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73</w:t>
            </w:r>
          </w:p>
        </w:tc>
        <w:tc>
          <w:tcPr>
            <w:tcW w:w="331" w:type="pct"/>
            <w:tcBorders>
              <w:top w:val="nil"/>
              <w:left w:val="nil"/>
              <w:bottom w:val="single" w:sz="4" w:space="0" w:color="808080"/>
              <w:right w:val="nil"/>
            </w:tcBorders>
            <w:vAlign w:val="center"/>
          </w:tcPr>
          <w:p w14:paraId="3A63BFAA" w14:textId="4ED322FC"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78</w:t>
            </w:r>
          </w:p>
        </w:tc>
        <w:tc>
          <w:tcPr>
            <w:tcW w:w="331" w:type="pct"/>
            <w:tcBorders>
              <w:top w:val="nil"/>
              <w:left w:val="nil"/>
              <w:bottom w:val="single" w:sz="4" w:space="0" w:color="808080"/>
              <w:right w:val="single" w:sz="4" w:space="0" w:color="808080"/>
            </w:tcBorders>
            <w:shd w:val="clear" w:color="auto" w:fill="auto"/>
            <w:vAlign w:val="center"/>
            <w:hideMark/>
          </w:tcPr>
          <w:p w14:paraId="5FC1C2D2" w14:textId="1FE0775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78</w:t>
            </w:r>
          </w:p>
        </w:tc>
        <w:tc>
          <w:tcPr>
            <w:tcW w:w="331" w:type="pct"/>
            <w:tcBorders>
              <w:top w:val="nil"/>
              <w:left w:val="nil"/>
              <w:bottom w:val="single" w:sz="4" w:space="0" w:color="808080"/>
              <w:right w:val="single" w:sz="4" w:space="0" w:color="808080"/>
            </w:tcBorders>
            <w:shd w:val="clear" w:color="auto" w:fill="auto"/>
            <w:vAlign w:val="center"/>
            <w:hideMark/>
          </w:tcPr>
          <w:p w14:paraId="275BD126" w14:textId="4313481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79</w:t>
            </w:r>
          </w:p>
        </w:tc>
        <w:tc>
          <w:tcPr>
            <w:tcW w:w="331" w:type="pct"/>
            <w:tcBorders>
              <w:top w:val="nil"/>
              <w:left w:val="nil"/>
              <w:bottom w:val="single" w:sz="4" w:space="0" w:color="808080"/>
              <w:right w:val="single" w:sz="4" w:space="0" w:color="808080"/>
            </w:tcBorders>
            <w:shd w:val="clear" w:color="auto" w:fill="auto"/>
            <w:vAlign w:val="center"/>
            <w:hideMark/>
          </w:tcPr>
          <w:p w14:paraId="08737700" w14:textId="7B6AEA16"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80</w:t>
            </w:r>
          </w:p>
        </w:tc>
        <w:tc>
          <w:tcPr>
            <w:tcW w:w="331" w:type="pct"/>
            <w:tcBorders>
              <w:top w:val="nil"/>
              <w:left w:val="nil"/>
              <w:bottom w:val="single" w:sz="4" w:space="0" w:color="808080"/>
              <w:right w:val="single" w:sz="4" w:space="0" w:color="808080"/>
            </w:tcBorders>
            <w:shd w:val="clear" w:color="auto" w:fill="auto"/>
            <w:vAlign w:val="center"/>
            <w:hideMark/>
          </w:tcPr>
          <w:p w14:paraId="50A8E675" w14:textId="47EA3B4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80</w:t>
            </w:r>
          </w:p>
        </w:tc>
        <w:tc>
          <w:tcPr>
            <w:tcW w:w="331" w:type="pct"/>
            <w:tcBorders>
              <w:top w:val="nil"/>
              <w:left w:val="nil"/>
              <w:bottom w:val="single" w:sz="4" w:space="0" w:color="808080"/>
              <w:right w:val="single" w:sz="4" w:space="0" w:color="808080"/>
            </w:tcBorders>
            <w:shd w:val="clear" w:color="auto" w:fill="auto"/>
            <w:vAlign w:val="center"/>
            <w:hideMark/>
          </w:tcPr>
          <w:p w14:paraId="7A9DFDD4" w14:textId="32F5A73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81</w:t>
            </w:r>
          </w:p>
        </w:tc>
        <w:tc>
          <w:tcPr>
            <w:tcW w:w="328" w:type="pct"/>
            <w:tcBorders>
              <w:top w:val="nil"/>
              <w:left w:val="nil"/>
              <w:bottom w:val="single" w:sz="4" w:space="0" w:color="808080"/>
              <w:right w:val="single" w:sz="4" w:space="0" w:color="808080"/>
            </w:tcBorders>
            <w:vAlign w:val="center"/>
          </w:tcPr>
          <w:p w14:paraId="0F185DE9" w14:textId="63605123"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81</w:t>
            </w:r>
          </w:p>
        </w:tc>
        <w:tc>
          <w:tcPr>
            <w:tcW w:w="328" w:type="pct"/>
            <w:tcBorders>
              <w:top w:val="nil"/>
              <w:left w:val="nil"/>
              <w:bottom w:val="single" w:sz="4" w:space="0" w:color="808080"/>
              <w:right w:val="single" w:sz="4" w:space="0" w:color="808080"/>
            </w:tcBorders>
            <w:vAlign w:val="center"/>
          </w:tcPr>
          <w:p w14:paraId="406E3F71" w14:textId="011587A8"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82</w:t>
            </w:r>
          </w:p>
        </w:tc>
        <w:tc>
          <w:tcPr>
            <w:tcW w:w="326" w:type="pct"/>
            <w:tcBorders>
              <w:top w:val="nil"/>
              <w:left w:val="nil"/>
              <w:bottom w:val="single" w:sz="4" w:space="0" w:color="808080"/>
              <w:right w:val="single" w:sz="4" w:space="0" w:color="808080"/>
            </w:tcBorders>
            <w:vAlign w:val="center"/>
          </w:tcPr>
          <w:p w14:paraId="3C2EA921" w14:textId="3201E6A3"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83</w:t>
            </w:r>
          </w:p>
        </w:tc>
      </w:tr>
      <w:tr w:rsidR="00052BF7" w:rsidRPr="004B4852" w14:paraId="0BFD4FAE" w14:textId="651B1E8B" w:rsidTr="00052BF7">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0063C20B"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I.1.2</w:t>
            </w:r>
          </w:p>
        </w:tc>
        <w:tc>
          <w:tcPr>
            <w:tcW w:w="1118" w:type="pct"/>
            <w:tcBorders>
              <w:top w:val="nil"/>
              <w:left w:val="nil"/>
              <w:bottom w:val="single" w:sz="4" w:space="0" w:color="808080"/>
              <w:right w:val="single" w:sz="4" w:space="0" w:color="808080"/>
            </w:tcBorders>
            <w:shd w:val="clear" w:color="auto" w:fill="auto"/>
            <w:vAlign w:val="center"/>
            <w:hideMark/>
          </w:tcPr>
          <w:p w14:paraId="0E17CB62"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31" w:type="pct"/>
            <w:tcBorders>
              <w:top w:val="nil"/>
              <w:left w:val="nil"/>
              <w:bottom w:val="single" w:sz="4" w:space="0" w:color="808080"/>
              <w:right w:val="single" w:sz="4" w:space="0" w:color="808080"/>
            </w:tcBorders>
            <w:shd w:val="clear" w:color="000000" w:fill="92D050"/>
            <w:vAlign w:val="center"/>
            <w:hideMark/>
          </w:tcPr>
          <w:p w14:paraId="41E22899" w14:textId="4595E0D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11792</w:t>
            </w:r>
          </w:p>
        </w:tc>
        <w:tc>
          <w:tcPr>
            <w:tcW w:w="331" w:type="pct"/>
            <w:tcBorders>
              <w:top w:val="nil"/>
              <w:left w:val="nil"/>
              <w:bottom w:val="single" w:sz="4" w:space="0" w:color="808080"/>
              <w:right w:val="single" w:sz="4" w:space="0" w:color="808080"/>
            </w:tcBorders>
            <w:shd w:val="clear" w:color="000000" w:fill="92D050"/>
            <w:vAlign w:val="center"/>
            <w:hideMark/>
          </w:tcPr>
          <w:p w14:paraId="1C3C4E0E" w14:textId="00DBA0A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12099</w:t>
            </w:r>
          </w:p>
        </w:tc>
        <w:tc>
          <w:tcPr>
            <w:tcW w:w="331" w:type="pct"/>
            <w:tcBorders>
              <w:top w:val="nil"/>
              <w:left w:val="nil"/>
              <w:bottom w:val="single" w:sz="4" w:space="0" w:color="808080"/>
              <w:right w:val="nil"/>
            </w:tcBorders>
            <w:vAlign w:val="center"/>
          </w:tcPr>
          <w:p w14:paraId="2417EFE1" w14:textId="4452988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15239</w:t>
            </w:r>
          </w:p>
        </w:tc>
        <w:tc>
          <w:tcPr>
            <w:tcW w:w="331" w:type="pct"/>
            <w:tcBorders>
              <w:top w:val="nil"/>
              <w:left w:val="nil"/>
              <w:bottom w:val="single" w:sz="4" w:space="0" w:color="808080"/>
              <w:right w:val="single" w:sz="4" w:space="0" w:color="808080"/>
            </w:tcBorders>
            <w:shd w:val="clear" w:color="auto" w:fill="auto"/>
            <w:vAlign w:val="center"/>
            <w:hideMark/>
          </w:tcPr>
          <w:p w14:paraId="2509222F" w14:textId="0B48B11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15635</w:t>
            </w:r>
          </w:p>
        </w:tc>
        <w:tc>
          <w:tcPr>
            <w:tcW w:w="331" w:type="pct"/>
            <w:tcBorders>
              <w:top w:val="nil"/>
              <w:left w:val="nil"/>
              <w:bottom w:val="single" w:sz="4" w:space="0" w:color="808080"/>
              <w:right w:val="single" w:sz="4" w:space="0" w:color="808080"/>
            </w:tcBorders>
            <w:shd w:val="clear" w:color="auto" w:fill="auto"/>
            <w:vAlign w:val="center"/>
            <w:hideMark/>
          </w:tcPr>
          <w:p w14:paraId="6A713CE3" w14:textId="003635F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16041</w:t>
            </w:r>
          </w:p>
        </w:tc>
        <w:tc>
          <w:tcPr>
            <w:tcW w:w="331" w:type="pct"/>
            <w:tcBorders>
              <w:top w:val="nil"/>
              <w:left w:val="nil"/>
              <w:bottom w:val="single" w:sz="4" w:space="0" w:color="808080"/>
              <w:right w:val="single" w:sz="4" w:space="0" w:color="808080"/>
            </w:tcBorders>
            <w:shd w:val="clear" w:color="auto" w:fill="auto"/>
            <w:vAlign w:val="center"/>
            <w:hideMark/>
          </w:tcPr>
          <w:p w14:paraId="1539CC2D" w14:textId="3ED89B76"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16458</w:t>
            </w:r>
          </w:p>
        </w:tc>
        <w:tc>
          <w:tcPr>
            <w:tcW w:w="331" w:type="pct"/>
            <w:tcBorders>
              <w:top w:val="nil"/>
              <w:left w:val="nil"/>
              <w:bottom w:val="single" w:sz="4" w:space="0" w:color="808080"/>
              <w:right w:val="single" w:sz="4" w:space="0" w:color="808080"/>
            </w:tcBorders>
            <w:shd w:val="clear" w:color="auto" w:fill="auto"/>
            <w:vAlign w:val="center"/>
            <w:hideMark/>
          </w:tcPr>
          <w:p w14:paraId="655A898D" w14:textId="631E616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16885</w:t>
            </w:r>
          </w:p>
        </w:tc>
        <w:tc>
          <w:tcPr>
            <w:tcW w:w="331" w:type="pct"/>
            <w:tcBorders>
              <w:top w:val="nil"/>
              <w:left w:val="nil"/>
              <w:bottom w:val="single" w:sz="4" w:space="0" w:color="808080"/>
              <w:right w:val="single" w:sz="4" w:space="0" w:color="808080"/>
            </w:tcBorders>
            <w:shd w:val="clear" w:color="auto" w:fill="auto"/>
            <w:vAlign w:val="center"/>
            <w:hideMark/>
          </w:tcPr>
          <w:p w14:paraId="5D5BD0B2" w14:textId="20AB194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17324</w:t>
            </w:r>
          </w:p>
        </w:tc>
        <w:tc>
          <w:tcPr>
            <w:tcW w:w="328" w:type="pct"/>
            <w:tcBorders>
              <w:top w:val="nil"/>
              <w:left w:val="nil"/>
              <w:bottom w:val="single" w:sz="4" w:space="0" w:color="808080"/>
              <w:right w:val="single" w:sz="4" w:space="0" w:color="808080"/>
            </w:tcBorders>
            <w:vAlign w:val="center"/>
          </w:tcPr>
          <w:p w14:paraId="460388CA" w14:textId="1C6C3CBB"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17774</w:t>
            </w:r>
          </w:p>
        </w:tc>
        <w:tc>
          <w:tcPr>
            <w:tcW w:w="328" w:type="pct"/>
            <w:tcBorders>
              <w:top w:val="nil"/>
              <w:left w:val="nil"/>
              <w:bottom w:val="single" w:sz="4" w:space="0" w:color="808080"/>
              <w:right w:val="single" w:sz="4" w:space="0" w:color="808080"/>
            </w:tcBorders>
            <w:vAlign w:val="center"/>
          </w:tcPr>
          <w:p w14:paraId="5A9294B8" w14:textId="7F628FE5"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18235</w:t>
            </w:r>
          </w:p>
        </w:tc>
        <w:tc>
          <w:tcPr>
            <w:tcW w:w="326" w:type="pct"/>
            <w:tcBorders>
              <w:top w:val="nil"/>
              <w:left w:val="nil"/>
              <w:bottom w:val="single" w:sz="4" w:space="0" w:color="808080"/>
              <w:right w:val="single" w:sz="4" w:space="0" w:color="808080"/>
            </w:tcBorders>
            <w:vAlign w:val="center"/>
          </w:tcPr>
          <w:p w14:paraId="5C6FA63E" w14:textId="03374CB7"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18709</w:t>
            </w:r>
          </w:p>
        </w:tc>
      </w:tr>
      <w:tr w:rsidR="00052BF7" w:rsidRPr="004B4852" w14:paraId="5CB56398" w14:textId="42497A01" w:rsidTr="00052BF7">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0FE6890D"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I.1.3</w:t>
            </w:r>
          </w:p>
        </w:tc>
        <w:tc>
          <w:tcPr>
            <w:tcW w:w="1118" w:type="pct"/>
            <w:tcBorders>
              <w:top w:val="nil"/>
              <w:left w:val="nil"/>
              <w:bottom w:val="single" w:sz="4" w:space="0" w:color="808080"/>
              <w:right w:val="single" w:sz="4" w:space="0" w:color="808080"/>
            </w:tcBorders>
            <w:shd w:val="clear" w:color="auto" w:fill="auto"/>
            <w:vAlign w:val="center"/>
            <w:hideMark/>
          </w:tcPr>
          <w:p w14:paraId="1A246C1A"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31" w:type="pct"/>
            <w:tcBorders>
              <w:top w:val="nil"/>
              <w:left w:val="nil"/>
              <w:bottom w:val="single" w:sz="4" w:space="0" w:color="808080"/>
              <w:right w:val="single" w:sz="4" w:space="0" w:color="808080"/>
            </w:tcBorders>
            <w:shd w:val="clear" w:color="000000" w:fill="92D050"/>
            <w:vAlign w:val="center"/>
            <w:hideMark/>
          </w:tcPr>
          <w:p w14:paraId="0253D3A7" w14:textId="13206E3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305</w:t>
            </w:r>
          </w:p>
        </w:tc>
        <w:tc>
          <w:tcPr>
            <w:tcW w:w="331" w:type="pct"/>
            <w:tcBorders>
              <w:top w:val="nil"/>
              <w:left w:val="nil"/>
              <w:bottom w:val="single" w:sz="4" w:space="0" w:color="808080"/>
              <w:right w:val="single" w:sz="4" w:space="0" w:color="808080"/>
            </w:tcBorders>
            <w:shd w:val="clear" w:color="000000" w:fill="92D050"/>
            <w:vAlign w:val="center"/>
            <w:hideMark/>
          </w:tcPr>
          <w:p w14:paraId="64EB559A" w14:textId="0A5C21B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313</w:t>
            </w:r>
          </w:p>
        </w:tc>
        <w:tc>
          <w:tcPr>
            <w:tcW w:w="331" w:type="pct"/>
            <w:tcBorders>
              <w:top w:val="nil"/>
              <w:left w:val="nil"/>
              <w:bottom w:val="single" w:sz="4" w:space="0" w:color="808080"/>
              <w:right w:val="nil"/>
            </w:tcBorders>
            <w:vAlign w:val="center"/>
          </w:tcPr>
          <w:p w14:paraId="34B23764" w14:textId="7AA07AC7"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394</w:t>
            </w:r>
          </w:p>
        </w:tc>
        <w:tc>
          <w:tcPr>
            <w:tcW w:w="331" w:type="pct"/>
            <w:tcBorders>
              <w:top w:val="nil"/>
              <w:left w:val="nil"/>
              <w:bottom w:val="single" w:sz="4" w:space="0" w:color="808080"/>
              <w:right w:val="single" w:sz="4" w:space="0" w:color="808080"/>
            </w:tcBorders>
            <w:shd w:val="clear" w:color="auto" w:fill="auto"/>
            <w:vAlign w:val="center"/>
            <w:hideMark/>
          </w:tcPr>
          <w:p w14:paraId="4A31EDDA" w14:textId="1DE322C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404</w:t>
            </w:r>
          </w:p>
        </w:tc>
        <w:tc>
          <w:tcPr>
            <w:tcW w:w="331" w:type="pct"/>
            <w:tcBorders>
              <w:top w:val="nil"/>
              <w:left w:val="nil"/>
              <w:bottom w:val="single" w:sz="4" w:space="0" w:color="808080"/>
              <w:right w:val="single" w:sz="4" w:space="0" w:color="808080"/>
            </w:tcBorders>
            <w:shd w:val="clear" w:color="auto" w:fill="auto"/>
            <w:vAlign w:val="center"/>
            <w:hideMark/>
          </w:tcPr>
          <w:p w14:paraId="787EAB25" w14:textId="3D29654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415</w:t>
            </w:r>
          </w:p>
        </w:tc>
        <w:tc>
          <w:tcPr>
            <w:tcW w:w="331" w:type="pct"/>
            <w:tcBorders>
              <w:top w:val="nil"/>
              <w:left w:val="nil"/>
              <w:bottom w:val="single" w:sz="4" w:space="0" w:color="808080"/>
              <w:right w:val="single" w:sz="4" w:space="0" w:color="808080"/>
            </w:tcBorders>
            <w:shd w:val="clear" w:color="auto" w:fill="auto"/>
            <w:vAlign w:val="center"/>
            <w:hideMark/>
          </w:tcPr>
          <w:p w14:paraId="2E789A50" w14:textId="62FBA41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425</w:t>
            </w:r>
          </w:p>
        </w:tc>
        <w:tc>
          <w:tcPr>
            <w:tcW w:w="331" w:type="pct"/>
            <w:tcBorders>
              <w:top w:val="nil"/>
              <w:left w:val="nil"/>
              <w:bottom w:val="single" w:sz="4" w:space="0" w:color="808080"/>
              <w:right w:val="single" w:sz="4" w:space="0" w:color="808080"/>
            </w:tcBorders>
            <w:shd w:val="clear" w:color="auto" w:fill="auto"/>
            <w:vAlign w:val="center"/>
            <w:hideMark/>
          </w:tcPr>
          <w:p w14:paraId="63C4A9E1" w14:textId="4C8A370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437</w:t>
            </w:r>
          </w:p>
        </w:tc>
        <w:tc>
          <w:tcPr>
            <w:tcW w:w="331" w:type="pct"/>
            <w:tcBorders>
              <w:top w:val="nil"/>
              <w:left w:val="nil"/>
              <w:bottom w:val="single" w:sz="4" w:space="0" w:color="808080"/>
              <w:right w:val="single" w:sz="4" w:space="0" w:color="808080"/>
            </w:tcBorders>
            <w:shd w:val="clear" w:color="auto" w:fill="auto"/>
            <w:vAlign w:val="center"/>
            <w:hideMark/>
          </w:tcPr>
          <w:p w14:paraId="0AB60D22" w14:textId="1639327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448</w:t>
            </w:r>
          </w:p>
        </w:tc>
        <w:tc>
          <w:tcPr>
            <w:tcW w:w="328" w:type="pct"/>
            <w:tcBorders>
              <w:top w:val="nil"/>
              <w:left w:val="nil"/>
              <w:bottom w:val="single" w:sz="4" w:space="0" w:color="808080"/>
              <w:right w:val="single" w:sz="4" w:space="0" w:color="808080"/>
            </w:tcBorders>
            <w:vAlign w:val="center"/>
          </w:tcPr>
          <w:p w14:paraId="6AB2DC75" w14:textId="5A63736E"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459</w:t>
            </w:r>
          </w:p>
        </w:tc>
        <w:tc>
          <w:tcPr>
            <w:tcW w:w="328" w:type="pct"/>
            <w:tcBorders>
              <w:top w:val="nil"/>
              <w:left w:val="nil"/>
              <w:bottom w:val="single" w:sz="4" w:space="0" w:color="808080"/>
              <w:right w:val="single" w:sz="4" w:space="0" w:color="808080"/>
            </w:tcBorders>
            <w:vAlign w:val="center"/>
          </w:tcPr>
          <w:p w14:paraId="38D99F84" w14:textId="345038D3"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471</w:t>
            </w:r>
          </w:p>
        </w:tc>
        <w:tc>
          <w:tcPr>
            <w:tcW w:w="326" w:type="pct"/>
            <w:tcBorders>
              <w:top w:val="nil"/>
              <w:left w:val="nil"/>
              <w:bottom w:val="single" w:sz="4" w:space="0" w:color="808080"/>
              <w:right w:val="single" w:sz="4" w:space="0" w:color="808080"/>
            </w:tcBorders>
            <w:vAlign w:val="center"/>
          </w:tcPr>
          <w:p w14:paraId="17DA5E45" w14:textId="04A0C5C8"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484</w:t>
            </w:r>
          </w:p>
        </w:tc>
      </w:tr>
      <w:tr w:rsidR="00052BF7" w:rsidRPr="004B4852" w14:paraId="1742F9AD" w14:textId="2F5F31BE" w:rsidTr="00052BF7">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35BA96DC"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I.1.4</w:t>
            </w:r>
          </w:p>
        </w:tc>
        <w:tc>
          <w:tcPr>
            <w:tcW w:w="1118" w:type="pct"/>
            <w:tcBorders>
              <w:top w:val="nil"/>
              <w:left w:val="nil"/>
              <w:bottom w:val="single" w:sz="4" w:space="0" w:color="808080"/>
              <w:right w:val="single" w:sz="4" w:space="0" w:color="808080"/>
            </w:tcBorders>
            <w:shd w:val="clear" w:color="auto" w:fill="auto"/>
            <w:vAlign w:val="center"/>
            <w:hideMark/>
          </w:tcPr>
          <w:p w14:paraId="523A4B31"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31" w:type="pct"/>
            <w:tcBorders>
              <w:top w:val="nil"/>
              <w:left w:val="nil"/>
              <w:bottom w:val="single" w:sz="4" w:space="0" w:color="808080"/>
              <w:right w:val="single" w:sz="4" w:space="0" w:color="808080"/>
            </w:tcBorders>
            <w:shd w:val="clear" w:color="000000" w:fill="92D050"/>
            <w:vAlign w:val="center"/>
            <w:hideMark/>
          </w:tcPr>
          <w:p w14:paraId="21636567" w14:textId="70C2ACA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3659</w:t>
            </w:r>
          </w:p>
        </w:tc>
        <w:tc>
          <w:tcPr>
            <w:tcW w:w="331" w:type="pct"/>
            <w:tcBorders>
              <w:top w:val="nil"/>
              <w:left w:val="nil"/>
              <w:bottom w:val="single" w:sz="4" w:space="0" w:color="808080"/>
              <w:right w:val="single" w:sz="4" w:space="0" w:color="808080"/>
            </w:tcBorders>
            <w:shd w:val="clear" w:color="000000" w:fill="92D050"/>
            <w:vAlign w:val="center"/>
            <w:hideMark/>
          </w:tcPr>
          <w:p w14:paraId="7D35E8A5" w14:textId="2E116C4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3677</w:t>
            </w:r>
          </w:p>
        </w:tc>
        <w:tc>
          <w:tcPr>
            <w:tcW w:w="331" w:type="pct"/>
            <w:tcBorders>
              <w:top w:val="nil"/>
              <w:left w:val="nil"/>
              <w:bottom w:val="single" w:sz="4" w:space="0" w:color="808080"/>
              <w:right w:val="nil"/>
            </w:tcBorders>
            <w:vAlign w:val="center"/>
          </w:tcPr>
          <w:p w14:paraId="10A1BA20" w14:textId="1CB21F71"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3846</w:t>
            </w:r>
          </w:p>
        </w:tc>
        <w:tc>
          <w:tcPr>
            <w:tcW w:w="331" w:type="pct"/>
            <w:tcBorders>
              <w:top w:val="nil"/>
              <w:left w:val="nil"/>
              <w:bottom w:val="single" w:sz="4" w:space="0" w:color="808080"/>
              <w:right w:val="single" w:sz="4" w:space="0" w:color="808080"/>
            </w:tcBorders>
            <w:shd w:val="clear" w:color="auto" w:fill="auto"/>
            <w:vAlign w:val="center"/>
            <w:hideMark/>
          </w:tcPr>
          <w:p w14:paraId="2122AC8A" w14:textId="0668E9C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3865</w:t>
            </w:r>
          </w:p>
        </w:tc>
        <w:tc>
          <w:tcPr>
            <w:tcW w:w="331" w:type="pct"/>
            <w:tcBorders>
              <w:top w:val="nil"/>
              <w:left w:val="nil"/>
              <w:bottom w:val="single" w:sz="4" w:space="0" w:color="808080"/>
              <w:right w:val="single" w:sz="4" w:space="0" w:color="808080"/>
            </w:tcBorders>
            <w:shd w:val="clear" w:color="auto" w:fill="auto"/>
            <w:vAlign w:val="center"/>
            <w:hideMark/>
          </w:tcPr>
          <w:p w14:paraId="4A41F583" w14:textId="41CC6E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3884</w:t>
            </w:r>
          </w:p>
        </w:tc>
        <w:tc>
          <w:tcPr>
            <w:tcW w:w="331" w:type="pct"/>
            <w:tcBorders>
              <w:top w:val="nil"/>
              <w:left w:val="nil"/>
              <w:bottom w:val="single" w:sz="4" w:space="0" w:color="808080"/>
              <w:right w:val="single" w:sz="4" w:space="0" w:color="808080"/>
            </w:tcBorders>
            <w:shd w:val="clear" w:color="auto" w:fill="auto"/>
            <w:vAlign w:val="center"/>
            <w:hideMark/>
          </w:tcPr>
          <w:p w14:paraId="5F747216" w14:textId="2901ED9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3904</w:t>
            </w:r>
          </w:p>
        </w:tc>
        <w:tc>
          <w:tcPr>
            <w:tcW w:w="331" w:type="pct"/>
            <w:tcBorders>
              <w:top w:val="nil"/>
              <w:left w:val="nil"/>
              <w:bottom w:val="single" w:sz="4" w:space="0" w:color="808080"/>
              <w:right w:val="single" w:sz="4" w:space="0" w:color="808080"/>
            </w:tcBorders>
            <w:shd w:val="clear" w:color="auto" w:fill="auto"/>
            <w:vAlign w:val="center"/>
            <w:hideMark/>
          </w:tcPr>
          <w:p w14:paraId="1149AB7C" w14:textId="1E12AD1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3923</w:t>
            </w:r>
          </w:p>
        </w:tc>
        <w:tc>
          <w:tcPr>
            <w:tcW w:w="331" w:type="pct"/>
            <w:tcBorders>
              <w:top w:val="nil"/>
              <w:left w:val="nil"/>
              <w:bottom w:val="single" w:sz="4" w:space="0" w:color="808080"/>
              <w:right w:val="single" w:sz="4" w:space="0" w:color="808080"/>
            </w:tcBorders>
            <w:shd w:val="clear" w:color="auto" w:fill="auto"/>
            <w:vAlign w:val="center"/>
            <w:hideMark/>
          </w:tcPr>
          <w:p w14:paraId="52446054" w14:textId="39BAD71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3943</w:t>
            </w:r>
          </w:p>
        </w:tc>
        <w:tc>
          <w:tcPr>
            <w:tcW w:w="328" w:type="pct"/>
            <w:tcBorders>
              <w:top w:val="nil"/>
              <w:left w:val="nil"/>
              <w:bottom w:val="single" w:sz="4" w:space="0" w:color="808080"/>
              <w:right w:val="single" w:sz="4" w:space="0" w:color="808080"/>
            </w:tcBorders>
            <w:vAlign w:val="center"/>
          </w:tcPr>
          <w:p w14:paraId="716756A9" w14:textId="06F26F25"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3963</w:t>
            </w:r>
          </w:p>
        </w:tc>
        <w:tc>
          <w:tcPr>
            <w:tcW w:w="328" w:type="pct"/>
            <w:tcBorders>
              <w:top w:val="nil"/>
              <w:left w:val="nil"/>
              <w:bottom w:val="single" w:sz="4" w:space="0" w:color="808080"/>
              <w:right w:val="single" w:sz="4" w:space="0" w:color="808080"/>
            </w:tcBorders>
            <w:vAlign w:val="center"/>
          </w:tcPr>
          <w:p w14:paraId="397D9054" w14:textId="1D9E8C4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3983</w:t>
            </w:r>
          </w:p>
        </w:tc>
        <w:tc>
          <w:tcPr>
            <w:tcW w:w="326" w:type="pct"/>
            <w:tcBorders>
              <w:top w:val="nil"/>
              <w:left w:val="nil"/>
              <w:bottom w:val="single" w:sz="4" w:space="0" w:color="808080"/>
              <w:right w:val="single" w:sz="4" w:space="0" w:color="808080"/>
            </w:tcBorders>
            <w:vAlign w:val="center"/>
          </w:tcPr>
          <w:p w14:paraId="72041419" w14:textId="66791FBE"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4002</w:t>
            </w:r>
          </w:p>
        </w:tc>
      </w:tr>
      <w:tr w:rsidR="00052BF7" w:rsidRPr="004B4852" w14:paraId="5C9EDE3D" w14:textId="2183E743" w:rsidTr="00052BF7">
        <w:trPr>
          <w:trHeight w:val="255"/>
        </w:trPr>
        <w:tc>
          <w:tcPr>
            <w:tcW w:w="252" w:type="pct"/>
            <w:tcBorders>
              <w:top w:val="nil"/>
              <w:left w:val="single" w:sz="4" w:space="0" w:color="808080"/>
              <w:bottom w:val="single" w:sz="4" w:space="0" w:color="808080"/>
              <w:right w:val="single" w:sz="4" w:space="0" w:color="808080"/>
            </w:tcBorders>
            <w:shd w:val="clear" w:color="000000" w:fill="F2F2F2"/>
            <w:vAlign w:val="center"/>
            <w:hideMark/>
          </w:tcPr>
          <w:p w14:paraId="7F711D0A"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I.2</w:t>
            </w:r>
          </w:p>
        </w:tc>
        <w:tc>
          <w:tcPr>
            <w:tcW w:w="1118" w:type="pct"/>
            <w:tcBorders>
              <w:top w:val="nil"/>
              <w:left w:val="nil"/>
              <w:bottom w:val="single" w:sz="4" w:space="0" w:color="808080"/>
              <w:right w:val="single" w:sz="4" w:space="0" w:color="808080"/>
            </w:tcBorders>
            <w:shd w:val="clear" w:color="000000" w:fill="F2F2F2"/>
            <w:vAlign w:val="center"/>
            <w:hideMark/>
          </w:tcPr>
          <w:p w14:paraId="3173F581"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Ciepło</w:t>
            </w:r>
          </w:p>
        </w:tc>
        <w:tc>
          <w:tcPr>
            <w:tcW w:w="331" w:type="pct"/>
            <w:tcBorders>
              <w:top w:val="nil"/>
              <w:left w:val="nil"/>
              <w:bottom w:val="single" w:sz="4" w:space="0" w:color="808080"/>
              <w:right w:val="single" w:sz="4" w:space="0" w:color="808080"/>
            </w:tcBorders>
            <w:shd w:val="clear" w:color="000000" w:fill="92D050"/>
            <w:vAlign w:val="center"/>
            <w:hideMark/>
          </w:tcPr>
          <w:p w14:paraId="489E2CDB" w14:textId="178EB844"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772BA2F9" w14:textId="7E25B6BD"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nil"/>
            </w:tcBorders>
            <w:shd w:val="clear" w:color="000000" w:fill="F2F2F2"/>
            <w:vAlign w:val="center"/>
          </w:tcPr>
          <w:p w14:paraId="45731A08" w14:textId="1D9B2DFC"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451D2E5B" w14:textId="5F160594"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0B88281D" w14:textId="51E20173"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017785DB" w14:textId="522614A3"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6156C134" w14:textId="08E468BA"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583ECCE5" w14:textId="3379647F"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28" w:type="pct"/>
            <w:tcBorders>
              <w:top w:val="nil"/>
              <w:left w:val="nil"/>
              <w:bottom w:val="single" w:sz="4" w:space="0" w:color="808080"/>
              <w:right w:val="single" w:sz="4" w:space="0" w:color="808080"/>
            </w:tcBorders>
            <w:shd w:val="clear" w:color="000000" w:fill="F2F2F2"/>
            <w:vAlign w:val="center"/>
          </w:tcPr>
          <w:p w14:paraId="24AF6707" w14:textId="55BB1037"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c>
          <w:tcPr>
            <w:tcW w:w="328" w:type="pct"/>
            <w:tcBorders>
              <w:top w:val="nil"/>
              <w:left w:val="nil"/>
              <w:bottom w:val="single" w:sz="4" w:space="0" w:color="808080"/>
              <w:right w:val="single" w:sz="4" w:space="0" w:color="808080"/>
            </w:tcBorders>
            <w:shd w:val="clear" w:color="000000" w:fill="F2F2F2"/>
            <w:vAlign w:val="center"/>
          </w:tcPr>
          <w:p w14:paraId="7EECEB1A" w14:textId="0469FDDA"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c>
          <w:tcPr>
            <w:tcW w:w="326" w:type="pct"/>
            <w:tcBorders>
              <w:top w:val="nil"/>
              <w:left w:val="nil"/>
              <w:bottom w:val="single" w:sz="4" w:space="0" w:color="808080"/>
              <w:right w:val="single" w:sz="4" w:space="0" w:color="808080"/>
            </w:tcBorders>
            <w:shd w:val="clear" w:color="000000" w:fill="F2F2F2"/>
            <w:vAlign w:val="center"/>
          </w:tcPr>
          <w:p w14:paraId="5C4BC9A2" w14:textId="713C4EF0"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r>
      <w:tr w:rsidR="00052BF7" w:rsidRPr="004B4852" w14:paraId="696F1B17" w14:textId="628332F3" w:rsidTr="00052BF7">
        <w:trPr>
          <w:trHeight w:val="48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55C0B588"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I.2.1</w:t>
            </w:r>
          </w:p>
        </w:tc>
        <w:tc>
          <w:tcPr>
            <w:tcW w:w="1118" w:type="pct"/>
            <w:tcBorders>
              <w:top w:val="nil"/>
              <w:left w:val="nil"/>
              <w:bottom w:val="single" w:sz="4" w:space="0" w:color="808080"/>
              <w:right w:val="single" w:sz="4" w:space="0" w:color="808080"/>
            </w:tcBorders>
            <w:shd w:val="clear" w:color="auto" w:fill="auto"/>
            <w:vAlign w:val="center"/>
            <w:hideMark/>
          </w:tcPr>
          <w:p w14:paraId="5D010768"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31" w:type="pct"/>
            <w:tcBorders>
              <w:top w:val="nil"/>
              <w:left w:val="nil"/>
              <w:bottom w:val="single" w:sz="4" w:space="0" w:color="808080"/>
              <w:right w:val="single" w:sz="4" w:space="0" w:color="808080"/>
            </w:tcBorders>
            <w:shd w:val="clear" w:color="000000" w:fill="92D050"/>
            <w:vAlign w:val="center"/>
            <w:hideMark/>
          </w:tcPr>
          <w:p w14:paraId="0B861B4B" w14:textId="3E46486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32D1BF0C" w14:textId="395E754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6A5E50EC" w14:textId="5D14EE63"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01A3E9F0" w14:textId="30190AC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08523F2F" w14:textId="2ACB6E6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564E9AE2" w14:textId="7680CA2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2098A6E9" w14:textId="7B5693C6"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1B47E980" w14:textId="3D0DF78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2099C19E" w14:textId="4E47A51C"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5654E24C" w14:textId="2D9602C8"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5E469215" w14:textId="6EF583C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160FA5D4" w14:textId="545F087E" w:rsidTr="00052BF7">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666F2BFA"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I.2.2</w:t>
            </w:r>
          </w:p>
        </w:tc>
        <w:tc>
          <w:tcPr>
            <w:tcW w:w="1118" w:type="pct"/>
            <w:tcBorders>
              <w:top w:val="nil"/>
              <w:left w:val="nil"/>
              <w:bottom w:val="single" w:sz="4" w:space="0" w:color="808080"/>
              <w:right w:val="single" w:sz="4" w:space="0" w:color="808080"/>
            </w:tcBorders>
            <w:shd w:val="clear" w:color="auto" w:fill="auto"/>
            <w:vAlign w:val="center"/>
            <w:hideMark/>
          </w:tcPr>
          <w:p w14:paraId="51F701DE"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31" w:type="pct"/>
            <w:tcBorders>
              <w:top w:val="nil"/>
              <w:left w:val="nil"/>
              <w:bottom w:val="single" w:sz="4" w:space="0" w:color="808080"/>
              <w:right w:val="single" w:sz="4" w:space="0" w:color="808080"/>
            </w:tcBorders>
            <w:shd w:val="clear" w:color="000000" w:fill="92D050"/>
            <w:vAlign w:val="center"/>
            <w:hideMark/>
          </w:tcPr>
          <w:p w14:paraId="0C0F78A5" w14:textId="51D9117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489400FF" w14:textId="567B678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7BAB0484" w14:textId="1332A46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52F6E22E" w14:textId="155E585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44FEB35" w14:textId="7DCA8D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8FF2AB1" w14:textId="0A3BA836"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2015AB5C" w14:textId="7220C29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A5BA0D7" w14:textId="45AE701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7C83E1E2" w14:textId="7A471F89"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206DA670" w14:textId="1591BAF1"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5CD5B3F2" w14:textId="12BD5FE2"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5F125521" w14:textId="0D653384" w:rsidTr="00052BF7">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715970D5"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I.2.3</w:t>
            </w:r>
          </w:p>
        </w:tc>
        <w:tc>
          <w:tcPr>
            <w:tcW w:w="1118" w:type="pct"/>
            <w:tcBorders>
              <w:top w:val="nil"/>
              <w:left w:val="nil"/>
              <w:bottom w:val="single" w:sz="4" w:space="0" w:color="808080"/>
              <w:right w:val="single" w:sz="4" w:space="0" w:color="808080"/>
            </w:tcBorders>
            <w:shd w:val="clear" w:color="auto" w:fill="auto"/>
            <w:vAlign w:val="center"/>
            <w:hideMark/>
          </w:tcPr>
          <w:p w14:paraId="0F4A8BC6"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31" w:type="pct"/>
            <w:tcBorders>
              <w:top w:val="nil"/>
              <w:left w:val="nil"/>
              <w:bottom w:val="single" w:sz="4" w:space="0" w:color="808080"/>
              <w:right w:val="single" w:sz="4" w:space="0" w:color="808080"/>
            </w:tcBorders>
            <w:shd w:val="clear" w:color="000000" w:fill="92D050"/>
            <w:vAlign w:val="center"/>
            <w:hideMark/>
          </w:tcPr>
          <w:p w14:paraId="39E0F017" w14:textId="6774C64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05676EF0" w14:textId="3719C97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299DEB06" w14:textId="4C4F18F6"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16114918" w14:textId="15C6A2E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02DE700" w14:textId="3602DD7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C03B733" w14:textId="49E54EB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5981550" w14:textId="64DB5E7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16768C96" w14:textId="3E46EA2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6F8DD326" w14:textId="15DA6483"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1D122E2D" w14:textId="764EA910"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7E76184E" w14:textId="42B8C2D9"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4A565766" w14:textId="138F61DF" w:rsidTr="00052BF7">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5D58BC09"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I.2.4</w:t>
            </w:r>
          </w:p>
        </w:tc>
        <w:tc>
          <w:tcPr>
            <w:tcW w:w="1118" w:type="pct"/>
            <w:tcBorders>
              <w:top w:val="nil"/>
              <w:left w:val="nil"/>
              <w:bottom w:val="single" w:sz="4" w:space="0" w:color="808080"/>
              <w:right w:val="single" w:sz="4" w:space="0" w:color="808080"/>
            </w:tcBorders>
            <w:shd w:val="clear" w:color="auto" w:fill="auto"/>
            <w:vAlign w:val="center"/>
            <w:hideMark/>
          </w:tcPr>
          <w:p w14:paraId="30329870"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31" w:type="pct"/>
            <w:tcBorders>
              <w:top w:val="nil"/>
              <w:left w:val="nil"/>
              <w:bottom w:val="single" w:sz="4" w:space="0" w:color="808080"/>
              <w:right w:val="single" w:sz="4" w:space="0" w:color="808080"/>
            </w:tcBorders>
            <w:shd w:val="clear" w:color="000000" w:fill="92D050"/>
            <w:vAlign w:val="center"/>
            <w:hideMark/>
          </w:tcPr>
          <w:p w14:paraId="200EBB22" w14:textId="46EEF55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702DD4E6" w14:textId="25B0511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0EB03B08" w14:textId="3ED490A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A65BD7B" w14:textId="697D962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C22F186" w14:textId="26DCD09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2398735B" w14:textId="168353D3"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2A8E1D16" w14:textId="205E1D21"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28FEA338" w14:textId="18D76B7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6EC19AEB" w14:textId="439E674C"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68101ADC" w14:textId="2EEDB1AA"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7EAA7376" w14:textId="6FC5A58A"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63849158" w14:textId="6C1C72B2" w:rsidTr="00052BF7">
        <w:trPr>
          <w:trHeight w:val="255"/>
        </w:trPr>
        <w:tc>
          <w:tcPr>
            <w:tcW w:w="252" w:type="pct"/>
            <w:tcBorders>
              <w:top w:val="nil"/>
              <w:left w:val="single" w:sz="4" w:space="0" w:color="808080"/>
              <w:bottom w:val="single" w:sz="4" w:space="0" w:color="808080"/>
              <w:right w:val="single" w:sz="4" w:space="0" w:color="808080"/>
            </w:tcBorders>
            <w:shd w:val="clear" w:color="000000" w:fill="F2F2F2"/>
            <w:vAlign w:val="center"/>
            <w:hideMark/>
          </w:tcPr>
          <w:p w14:paraId="6D63B9B2"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I.3</w:t>
            </w:r>
          </w:p>
        </w:tc>
        <w:tc>
          <w:tcPr>
            <w:tcW w:w="1118" w:type="pct"/>
            <w:tcBorders>
              <w:top w:val="nil"/>
              <w:left w:val="nil"/>
              <w:bottom w:val="single" w:sz="4" w:space="0" w:color="808080"/>
              <w:right w:val="single" w:sz="4" w:space="0" w:color="808080"/>
            </w:tcBorders>
            <w:shd w:val="clear" w:color="000000" w:fill="F2F2F2"/>
            <w:vAlign w:val="center"/>
            <w:hideMark/>
          </w:tcPr>
          <w:p w14:paraId="25D7D31C"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Gaz ziemny</w:t>
            </w:r>
          </w:p>
        </w:tc>
        <w:tc>
          <w:tcPr>
            <w:tcW w:w="331" w:type="pct"/>
            <w:tcBorders>
              <w:top w:val="nil"/>
              <w:left w:val="nil"/>
              <w:bottom w:val="single" w:sz="4" w:space="0" w:color="808080"/>
              <w:right w:val="single" w:sz="4" w:space="0" w:color="808080"/>
            </w:tcBorders>
            <w:shd w:val="clear" w:color="000000" w:fill="92D050"/>
            <w:vAlign w:val="center"/>
            <w:hideMark/>
          </w:tcPr>
          <w:p w14:paraId="63CA8CF2" w14:textId="55DD5DB9"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491</w:t>
            </w:r>
          </w:p>
        </w:tc>
        <w:tc>
          <w:tcPr>
            <w:tcW w:w="331" w:type="pct"/>
            <w:tcBorders>
              <w:top w:val="nil"/>
              <w:left w:val="nil"/>
              <w:bottom w:val="single" w:sz="4" w:space="0" w:color="808080"/>
              <w:right w:val="single" w:sz="4" w:space="0" w:color="808080"/>
            </w:tcBorders>
            <w:shd w:val="clear" w:color="000000" w:fill="92D050"/>
            <w:vAlign w:val="center"/>
            <w:hideMark/>
          </w:tcPr>
          <w:p w14:paraId="6C8E0D75" w14:textId="3DEEFDAC"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509</w:t>
            </w:r>
          </w:p>
        </w:tc>
        <w:tc>
          <w:tcPr>
            <w:tcW w:w="331" w:type="pct"/>
            <w:tcBorders>
              <w:top w:val="nil"/>
              <w:left w:val="nil"/>
              <w:bottom w:val="single" w:sz="4" w:space="0" w:color="808080"/>
              <w:right w:val="nil"/>
            </w:tcBorders>
            <w:shd w:val="clear" w:color="000000" w:fill="F2F2F2"/>
            <w:vAlign w:val="center"/>
          </w:tcPr>
          <w:p w14:paraId="28396246" w14:textId="3CDEE6C9"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789</w:t>
            </w:r>
          </w:p>
        </w:tc>
        <w:tc>
          <w:tcPr>
            <w:tcW w:w="331" w:type="pct"/>
            <w:tcBorders>
              <w:top w:val="nil"/>
              <w:left w:val="nil"/>
              <w:bottom w:val="single" w:sz="4" w:space="0" w:color="808080"/>
              <w:right w:val="single" w:sz="4" w:space="0" w:color="808080"/>
            </w:tcBorders>
            <w:shd w:val="clear" w:color="000000" w:fill="F2F2F2"/>
            <w:vAlign w:val="center"/>
            <w:hideMark/>
          </w:tcPr>
          <w:p w14:paraId="22A59DDF" w14:textId="516180F6"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816</w:t>
            </w:r>
          </w:p>
        </w:tc>
        <w:tc>
          <w:tcPr>
            <w:tcW w:w="331" w:type="pct"/>
            <w:tcBorders>
              <w:top w:val="nil"/>
              <w:left w:val="nil"/>
              <w:bottom w:val="single" w:sz="4" w:space="0" w:color="808080"/>
              <w:right w:val="single" w:sz="4" w:space="0" w:color="808080"/>
            </w:tcBorders>
            <w:shd w:val="clear" w:color="000000" w:fill="F2F2F2"/>
            <w:vAlign w:val="center"/>
            <w:hideMark/>
          </w:tcPr>
          <w:p w14:paraId="46A64469" w14:textId="3F729162"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845</w:t>
            </w:r>
          </w:p>
        </w:tc>
        <w:tc>
          <w:tcPr>
            <w:tcW w:w="331" w:type="pct"/>
            <w:tcBorders>
              <w:top w:val="nil"/>
              <w:left w:val="nil"/>
              <w:bottom w:val="single" w:sz="4" w:space="0" w:color="808080"/>
              <w:right w:val="single" w:sz="4" w:space="0" w:color="808080"/>
            </w:tcBorders>
            <w:shd w:val="clear" w:color="000000" w:fill="F2F2F2"/>
            <w:vAlign w:val="center"/>
            <w:hideMark/>
          </w:tcPr>
          <w:p w14:paraId="739B4629" w14:textId="1CFA1B4E"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875</w:t>
            </w:r>
          </w:p>
        </w:tc>
        <w:tc>
          <w:tcPr>
            <w:tcW w:w="331" w:type="pct"/>
            <w:tcBorders>
              <w:top w:val="nil"/>
              <w:left w:val="nil"/>
              <w:bottom w:val="single" w:sz="4" w:space="0" w:color="808080"/>
              <w:right w:val="single" w:sz="4" w:space="0" w:color="808080"/>
            </w:tcBorders>
            <w:shd w:val="clear" w:color="000000" w:fill="F2F2F2"/>
            <w:vAlign w:val="center"/>
            <w:hideMark/>
          </w:tcPr>
          <w:p w14:paraId="26DF80D1" w14:textId="213856FF"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906</w:t>
            </w:r>
          </w:p>
        </w:tc>
        <w:tc>
          <w:tcPr>
            <w:tcW w:w="331" w:type="pct"/>
            <w:tcBorders>
              <w:top w:val="nil"/>
              <w:left w:val="nil"/>
              <w:bottom w:val="single" w:sz="4" w:space="0" w:color="808080"/>
              <w:right w:val="single" w:sz="4" w:space="0" w:color="808080"/>
            </w:tcBorders>
            <w:shd w:val="clear" w:color="000000" w:fill="F2F2F2"/>
            <w:vAlign w:val="center"/>
            <w:hideMark/>
          </w:tcPr>
          <w:p w14:paraId="675D9762" w14:textId="674F954B"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938</w:t>
            </w:r>
          </w:p>
        </w:tc>
        <w:tc>
          <w:tcPr>
            <w:tcW w:w="328" w:type="pct"/>
            <w:tcBorders>
              <w:top w:val="nil"/>
              <w:left w:val="nil"/>
              <w:bottom w:val="single" w:sz="4" w:space="0" w:color="808080"/>
              <w:right w:val="single" w:sz="4" w:space="0" w:color="808080"/>
            </w:tcBorders>
            <w:shd w:val="clear" w:color="000000" w:fill="F2F2F2"/>
            <w:vAlign w:val="center"/>
          </w:tcPr>
          <w:p w14:paraId="6B7F8103" w14:textId="11F93BAC"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971</w:t>
            </w:r>
          </w:p>
        </w:tc>
        <w:tc>
          <w:tcPr>
            <w:tcW w:w="328" w:type="pct"/>
            <w:tcBorders>
              <w:top w:val="nil"/>
              <w:left w:val="nil"/>
              <w:bottom w:val="single" w:sz="4" w:space="0" w:color="808080"/>
              <w:right w:val="single" w:sz="4" w:space="0" w:color="808080"/>
            </w:tcBorders>
            <w:shd w:val="clear" w:color="000000" w:fill="F2F2F2"/>
            <w:vAlign w:val="center"/>
          </w:tcPr>
          <w:p w14:paraId="4B907D9D" w14:textId="2172F83F"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1006</w:t>
            </w:r>
          </w:p>
        </w:tc>
        <w:tc>
          <w:tcPr>
            <w:tcW w:w="326" w:type="pct"/>
            <w:tcBorders>
              <w:top w:val="nil"/>
              <w:left w:val="nil"/>
              <w:bottom w:val="single" w:sz="4" w:space="0" w:color="808080"/>
              <w:right w:val="single" w:sz="4" w:space="0" w:color="808080"/>
            </w:tcBorders>
            <w:shd w:val="clear" w:color="000000" w:fill="F2F2F2"/>
            <w:vAlign w:val="center"/>
          </w:tcPr>
          <w:p w14:paraId="1A69082F" w14:textId="52AA5CA8" w:rsidR="00052BF7" w:rsidRDefault="00052BF7" w:rsidP="00052BF7">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1042</w:t>
            </w:r>
          </w:p>
        </w:tc>
      </w:tr>
      <w:tr w:rsidR="00052BF7" w:rsidRPr="004B4852" w14:paraId="587C1C12" w14:textId="4A6BADBE" w:rsidTr="00052BF7">
        <w:trPr>
          <w:trHeight w:val="48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6FC8D2E7"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I.3.1</w:t>
            </w:r>
          </w:p>
        </w:tc>
        <w:tc>
          <w:tcPr>
            <w:tcW w:w="1118" w:type="pct"/>
            <w:tcBorders>
              <w:top w:val="nil"/>
              <w:left w:val="nil"/>
              <w:bottom w:val="single" w:sz="4" w:space="0" w:color="808080"/>
              <w:right w:val="single" w:sz="4" w:space="0" w:color="808080"/>
            </w:tcBorders>
            <w:shd w:val="clear" w:color="auto" w:fill="auto"/>
            <w:vAlign w:val="center"/>
            <w:hideMark/>
          </w:tcPr>
          <w:p w14:paraId="064FE461"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31" w:type="pct"/>
            <w:tcBorders>
              <w:top w:val="nil"/>
              <w:left w:val="nil"/>
              <w:bottom w:val="single" w:sz="4" w:space="0" w:color="808080"/>
              <w:right w:val="single" w:sz="4" w:space="0" w:color="808080"/>
            </w:tcBorders>
            <w:shd w:val="clear" w:color="000000" w:fill="92D050"/>
            <w:vAlign w:val="center"/>
            <w:hideMark/>
          </w:tcPr>
          <w:p w14:paraId="41F9057A" w14:textId="6786917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87</w:t>
            </w:r>
          </w:p>
        </w:tc>
        <w:tc>
          <w:tcPr>
            <w:tcW w:w="331" w:type="pct"/>
            <w:tcBorders>
              <w:top w:val="nil"/>
              <w:left w:val="nil"/>
              <w:bottom w:val="single" w:sz="4" w:space="0" w:color="808080"/>
              <w:right w:val="single" w:sz="4" w:space="0" w:color="808080"/>
            </w:tcBorders>
            <w:shd w:val="clear" w:color="000000" w:fill="92D050"/>
            <w:vAlign w:val="center"/>
            <w:hideMark/>
          </w:tcPr>
          <w:p w14:paraId="0953E18E" w14:textId="6185933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89</w:t>
            </w:r>
          </w:p>
        </w:tc>
        <w:tc>
          <w:tcPr>
            <w:tcW w:w="331" w:type="pct"/>
            <w:tcBorders>
              <w:top w:val="nil"/>
              <w:left w:val="nil"/>
              <w:bottom w:val="single" w:sz="4" w:space="0" w:color="808080"/>
              <w:right w:val="nil"/>
            </w:tcBorders>
            <w:vAlign w:val="center"/>
          </w:tcPr>
          <w:p w14:paraId="79D27683" w14:textId="6EFDE1C4"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108</w:t>
            </w:r>
          </w:p>
        </w:tc>
        <w:tc>
          <w:tcPr>
            <w:tcW w:w="331" w:type="pct"/>
            <w:tcBorders>
              <w:top w:val="nil"/>
              <w:left w:val="nil"/>
              <w:bottom w:val="single" w:sz="4" w:space="0" w:color="808080"/>
              <w:right w:val="single" w:sz="4" w:space="0" w:color="808080"/>
            </w:tcBorders>
            <w:shd w:val="clear" w:color="auto" w:fill="auto"/>
            <w:vAlign w:val="center"/>
            <w:hideMark/>
          </w:tcPr>
          <w:p w14:paraId="12643449" w14:textId="368399B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111</w:t>
            </w:r>
          </w:p>
        </w:tc>
        <w:tc>
          <w:tcPr>
            <w:tcW w:w="331" w:type="pct"/>
            <w:tcBorders>
              <w:top w:val="nil"/>
              <w:left w:val="nil"/>
              <w:bottom w:val="single" w:sz="4" w:space="0" w:color="808080"/>
              <w:right w:val="single" w:sz="4" w:space="0" w:color="808080"/>
            </w:tcBorders>
            <w:shd w:val="clear" w:color="auto" w:fill="auto"/>
            <w:vAlign w:val="center"/>
            <w:hideMark/>
          </w:tcPr>
          <w:p w14:paraId="2936970F" w14:textId="2E0569C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113</w:t>
            </w:r>
          </w:p>
        </w:tc>
        <w:tc>
          <w:tcPr>
            <w:tcW w:w="331" w:type="pct"/>
            <w:tcBorders>
              <w:top w:val="nil"/>
              <w:left w:val="nil"/>
              <w:bottom w:val="single" w:sz="4" w:space="0" w:color="808080"/>
              <w:right w:val="single" w:sz="4" w:space="0" w:color="808080"/>
            </w:tcBorders>
            <w:shd w:val="clear" w:color="auto" w:fill="auto"/>
            <w:vAlign w:val="center"/>
            <w:hideMark/>
          </w:tcPr>
          <w:p w14:paraId="2E4DD951" w14:textId="5868CD0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116</w:t>
            </w:r>
          </w:p>
        </w:tc>
        <w:tc>
          <w:tcPr>
            <w:tcW w:w="331" w:type="pct"/>
            <w:tcBorders>
              <w:top w:val="nil"/>
              <w:left w:val="nil"/>
              <w:bottom w:val="single" w:sz="4" w:space="0" w:color="808080"/>
              <w:right w:val="single" w:sz="4" w:space="0" w:color="808080"/>
            </w:tcBorders>
            <w:shd w:val="clear" w:color="auto" w:fill="auto"/>
            <w:vAlign w:val="center"/>
            <w:hideMark/>
          </w:tcPr>
          <w:p w14:paraId="7B96BB1C" w14:textId="2BCE3DF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118</w:t>
            </w:r>
          </w:p>
        </w:tc>
        <w:tc>
          <w:tcPr>
            <w:tcW w:w="331" w:type="pct"/>
            <w:tcBorders>
              <w:top w:val="nil"/>
              <w:left w:val="nil"/>
              <w:bottom w:val="single" w:sz="4" w:space="0" w:color="808080"/>
              <w:right w:val="single" w:sz="4" w:space="0" w:color="808080"/>
            </w:tcBorders>
            <w:shd w:val="clear" w:color="auto" w:fill="auto"/>
            <w:vAlign w:val="center"/>
            <w:hideMark/>
          </w:tcPr>
          <w:p w14:paraId="60951456" w14:textId="2C2DC55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121</w:t>
            </w:r>
          </w:p>
        </w:tc>
        <w:tc>
          <w:tcPr>
            <w:tcW w:w="328" w:type="pct"/>
            <w:tcBorders>
              <w:top w:val="nil"/>
              <w:left w:val="nil"/>
              <w:bottom w:val="single" w:sz="4" w:space="0" w:color="808080"/>
              <w:right w:val="single" w:sz="4" w:space="0" w:color="808080"/>
            </w:tcBorders>
            <w:vAlign w:val="center"/>
          </w:tcPr>
          <w:p w14:paraId="321370DC" w14:textId="4332ED15"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124</w:t>
            </w:r>
          </w:p>
        </w:tc>
        <w:tc>
          <w:tcPr>
            <w:tcW w:w="328" w:type="pct"/>
            <w:tcBorders>
              <w:top w:val="nil"/>
              <w:left w:val="nil"/>
              <w:bottom w:val="single" w:sz="4" w:space="0" w:color="808080"/>
              <w:right w:val="single" w:sz="4" w:space="0" w:color="808080"/>
            </w:tcBorders>
            <w:vAlign w:val="center"/>
          </w:tcPr>
          <w:p w14:paraId="24C760DD" w14:textId="13BE1B2B"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126</w:t>
            </w:r>
          </w:p>
        </w:tc>
        <w:tc>
          <w:tcPr>
            <w:tcW w:w="326" w:type="pct"/>
            <w:tcBorders>
              <w:top w:val="nil"/>
              <w:left w:val="nil"/>
              <w:bottom w:val="single" w:sz="4" w:space="0" w:color="808080"/>
              <w:right w:val="single" w:sz="4" w:space="0" w:color="808080"/>
            </w:tcBorders>
            <w:vAlign w:val="center"/>
          </w:tcPr>
          <w:p w14:paraId="1FF5347B" w14:textId="7F25009B"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129</w:t>
            </w:r>
          </w:p>
        </w:tc>
      </w:tr>
      <w:tr w:rsidR="00052BF7" w:rsidRPr="004B4852" w14:paraId="08D84AAB" w14:textId="1CEB2016" w:rsidTr="00052BF7">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2C4DB8AE"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I.3.2</w:t>
            </w:r>
          </w:p>
        </w:tc>
        <w:tc>
          <w:tcPr>
            <w:tcW w:w="1118" w:type="pct"/>
            <w:tcBorders>
              <w:top w:val="nil"/>
              <w:left w:val="nil"/>
              <w:bottom w:val="single" w:sz="4" w:space="0" w:color="808080"/>
              <w:right w:val="single" w:sz="4" w:space="0" w:color="808080"/>
            </w:tcBorders>
            <w:shd w:val="clear" w:color="auto" w:fill="auto"/>
            <w:vAlign w:val="center"/>
            <w:hideMark/>
          </w:tcPr>
          <w:p w14:paraId="3CB2B265"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31" w:type="pct"/>
            <w:tcBorders>
              <w:top w:val="nil"/>
              <w:left w:val="nil"/>
              <w:bottom w:val="single" w:sz="4" w:space="0" w:color="808080"/>
              <w:right w:val="single" w:sz="4" w:space="0" w:color="808080"/>
            </w:tcBorders>
            <w:shd w:val="clear" w:color="000000" w:fill="92D050"/>
            <w:vAlign w:val="center"/>
            <w:hideMark/>
          </w:tcPr>
          <w:p w14:paraId="2E729599" w14:textId="4C0338F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404</w:t>
            </w:r>
          </w:p>
        </w:tc>
        <w:tc>
          <w:tcPr>
            <w:tcW w:w="331" w:type="pct"/>
            <w:tcBorders>
              <w:top w:val="nil"/>
              <w:left w:val="nil"/>
              <w:bottom w:val="single" w:sz="4" w:space="0" w:color="808080"/>
              <w:right w:val="single" w:sz="4" w:space="0" w:color="808080"/>
            </w:tcBorders>
            <w:shd w:val="clear" w:color="000000" w:fill="92D050"/>
            <w:vAlign w:val="center"/>
            <w:hideMark/>
          </w:tcPr>
          <w:p w14:paraId="7CE1DE4D" w14:textId="311C793C"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421</w:t>
            </w:r>
          </w:p>
        </w:tc>
        <w:tc>
          <w:tcPr>
            <w:tcW w:w="331" w:type="pct"/>
            <w:tcBorders>
              <w:top w:val="nil"/>
              <w:left w:val="nil"/>
              <w:bottom w:val="single" w:sz="4" w:space="0" w:color="808080"/>
              <w:right w:val="nil"/>
            </w:tcBorders>
            <w:vAlign w:val="center"/>
          </w:tcPr>
          <w:p w14:paraId="5D2BF8CE" w14:textId="7DA4BD51"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604</w:t>
            </w:r>
          </w:p>
        </w:tc>
        <w:tc>
          <w:tcPr>
            <w:tcW w:w="331" w:type="pct"/>
            <w:tcBorders>
              <w:top w:val="nil"/>
              <w:left w:val="nil"/>
              <w:bottom w:val="single" w:sz="4" w:space="0" w:color="808080"/>
              <w:right w:val="single" w:sz="4" w:space="0" w:color="808080"/>
            </w:tcBorders>
            <w:shd w:val="clear" w:color="auto" w:fill="auto"/>
            <w:vAlign w:val="center"/>
            <w:hideMark/>
          </w:tcPr>
          <w:p w14:paraId="4C577E50" w14:textId="74888E9E"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628</w:t>
            </w:r>
          </w:p>
        </w:tc>
        <w:tc>
          <w:tcPr>
            <w:tcW w:w="331" w:type="pct"/>
            <w:tcBorders>
              <w:top w:val="nil"/>
              <w:left w:val="nil"/>
              <w:bottom w:val="single" w:sz="4" w:space="0" w:color="808080"/>
              <w:right w:val="single" w:sz="4" w:space="0" w:color="808080"/>
            </w:tcBorders>
            <w:shd w:val="clear" w:color="auto" w:fill="auto"/>
            <w:vAlign w:val="center"/>
            <w:hideMark/>
          </w:tcPr>
          <w:p w14:paraId="53959F00" w14:textId="2AEA600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654</w:t>
            </w:r>
          </w:p>
        </w:tc>
        <w:tc>
          <w:tcPr>
            <w:tcW w:w="331" w:type="pct"/>
            <w:tcBorders>
              <w:top w:val="nil"/>
              <w:left w:val="nil"/>
              <w:bottom w:val="single" w:sz="4" w:space="0" w:color="808080"/>
              <w:right w:val="single" w:sz="4" w:space="0" w:color="808080"/>
            </w:tcBorders>
            <w:shd w:val="clear" w:color="auto" w:fill="auto"/>
            <w:vAlign w:val="center"/>
            <w:hideMark/>
          </w:tcPr>
          <w:p w14:paraId="2E0197F8" w14:textId="3229DC5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681</w:t>
            </w:r>
          </w:p>
        </w:tc>
        <w:tc>
          <w:tcPr>
            <w:tcW w:w="331" w:type="pct"/>
            <w:tcBorders>
              <w:top w:val="nil"/>
              <w:left w:val="nil"/>
              <w:bottom w:val="single" w:sz="4" w:space="0" w:color="808080"/>
              <w:right w:val="single" w:sz="4" w:space="0" w:color="808080"/>
            </w:tcBorders>
            <w:shd w:val="clear" w:color="auto" w:fill="auto"/>
            <w:vAlign w:val="center"/>
            <w:hideMark/>
          </w:tcPr>
          <w:p w14:paraId="0E2FDE30" w14:textId="1C77A886"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709</w:t>
            </w:r>
          </w:p>
        </w:tc>
        <w:tc>
          <w:tcPr>
            <w:tcW w:w="331" w:type="pct"/>
            <w:tcBorders>
              <w:top w:val="nil"/>
              <w:left w:val="nil"/>
              <w:bottom w:val="single" w:sz="4" w:space="0" w:color="808080"/>
              <w:right w:val="single" w:sz="4" w:space="0" w:color="808080"/>
            </w:tcBorders>
            <w:shd w:val="clear" w:color="auto" w:fill="auto"/>
            <w:vAlign w:val="center"/>
            <w:hideMark/>
          </w:tcPr>
          <w:p w14:paraId="5D6B89CA" w14:textId="61242C7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738</w:t>
            </w:r>
          </w:p>
        </w:tc>
        <w:tc>
          <w:tcPr>
            <w:tcW w:w="328" w:type="pct"/>
            <w:tcBorders>
              <w:top w:val="nil"/>
              <w:left w:val="nil"/>
              <w:bottom w:val="single" w:sz="4" w:space="0" w:color="808080"/>
              <w:right w:val="single" w:sz="4" w:space="0" w:color="808080"/>
            </w:tcBorders>
            <w:vAlign w:val="center"/>
          </w:tcPr>
          <w:p w14:paraId="011B9AC9" w14:textId="5CADDD7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768</w:t>
            </w:r>
          </w:p>
        </w:tc>
        <w:tc>
          <w:tcPr>
            <w:tcW w:w="328" w:type="pct"/>
            <w:tcBorders>
              <w:top w:val="nil"/>
              <w:left w:val="nil"/>
              <w:bottom w:val="single" w:sz="4" w:space="0" w:color="808080"/>
              <w:right w:val="single" w:sz="4" w:space="0" w:color="808080"/>
            </w:tcBorders>
            <w:vAlign w:val="center"/>
          </w:tcPr>
          <w:p w14:paraId="7CC625E9" w14:textId="1516DAF5"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800</w:t>
            </w:r>
          </w:p>
        </w:tc>
        <w:tc>
          <w:tcPr>
            <w:tcW w:w="326" w:type="pct"/>
            <w:tcBorders>
              <w:top w:val="nil"/>
              <w:left w:val="nil"/>
              <w:bottom w:val="single" w:sz="4" w:space="0" w:color="808080"/>
              <w:right w:val="single" w:sz="4" w:space="0" w:color="808080"/>
            </w:tcBorders>
            <w:vAlign w:val="center"/>
          </w:tcPr>
          <w:p w14:paraId="033AB7D3" w14:textId="28DA949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832</w:t>
            </w:r>
          </w:p>
        </w:tc>
      </w:tr>
      <w:tr w:rsidR="00052BF7" w:rsidRPr="004B4852" w14:paraId="5407B9B1" w14:textId="7EAAC63B" w:rsidTr="00052BF7">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6CB54854"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I.3.3</w:t>
            </w:r>
          </w:p>
        </w:tc>
        <w:tc>
          <w:tcPr>
            <w:tcW w:w="1118" w:type="pct"/>
            <w:tcBorders>
              <w:top w:val="nil"/>
              <w:left w:val="nil"/>
              <w:bottom w:val="single" w:sz="4" w:space="0" w:color="808080"/>
              <w:right w:val="single" w:sz="4" w:space="0" w:color="808080"/>
            </w:tcBorders>
            <w:shd w:val="clear" w:color="auto" w:fill="auto"/>
            <w:vAlign w:val="center"/>
            <w:hideMark/>
          </w:tcPr>
          <w:p w14:paraId="01A49FED"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31" w:type="pct"/>
            <w:tcBorders>
              <w:top w:val="nil"/>
              <w:left w:val="nil"/>
              <w:bottom w:val="single" w:sz="4" w:space="0" w:color="808080"/>
              <w:right w:val="single" w:sz="4" w:space="0" w:color="808080"/>
            </w:tcBorders>
            <w:shd w:val="clear" w:color="000000" w:fill="92D050"/>
            <w:vAlign w:val="center"/>
            <w:hideMark/>
          </w:tcPr>
          <w:p w14:paraId="2397FFAC" w14:textId="1920178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19382249" w14:textId="71ABB60A"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1F0FD657" w14:textId="3AE3C9EE"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1A737874" w14:textId="0CAB3660"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5AE0AD18" w14:textId="1CB4700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85D4FFA" w14:textId="6137B502"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2ED216FE" w14:textId="62CEB8A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CC8DAC6" w14:textId="0065E769"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7A2F6E32" w14:textId="0EEB352F"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8" w:type="pct"/>
            <w:tcBorders>
              <w:top w:val="nil"/>
              <w:left w:val="nil"/>
              <w:bottom w:val="single" w:sz="4" w:space="0" w:color="808080"/>
              <w:right w:val="single" w:sz="4" w:space="0" w:color="808080"/>
            </w:tcBorders>
            <w:vAlign w:val="center"/>
          </w:tcPr>
          <w:p w14:paraId="755C0848" w14:textId="7064023F"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7883C88F" w14:textId="47B7113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052BF7" w:rsidRPr="004B4852" w14:paraId="719A52F3" w14:textId="72B201EB" w:rsidTr="00052BF7">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476B9E81"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I.3.4</w:t>
            </w:r>
          </w:p>
        </w:tc>
        <w:tc>
          <w:tcPr>
            <w:tcW w:w="1118" w:type="pct"/>
            <w:tcBorders>
              <w:top w:val="nil"/>
              <w:left w:val="nil"/>
              <w:bottom w:val="single" w:sz="4" w:space="0" w:color="808080"/>
              <w:right w:val="single" w:sz="4" w:space="0" w:color="808080"/>
            </w:tcBorders>
            <w:shd w:val="clear" w:color="auto" w:fill="auto"/>
            <w:vAlign w:val="center"/>
            <w:hideMark/>
          </w:tcPr>
          <w:p w14:paraId="06ACA797" w14:textId="77777777" w:rsidR="00052BF7" w:rsidRPr="004B4852" w:rsidRDefault="00052BF7" w:rsidP="00052BF7">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31" w:type="pct"/>
            <w:tcBorders>
              <w:top w:val="nil"/>
              <w:left w:val="nil"/>
              <w:bottom w:val="single" w:sz="4" w:space="0" w:color="808080"/>
              <w:right w:val="single" w:sz="4" w:space="0" w:color="808080"/>
            </w:tcBorders>
            <w:shd w:val="clear" w:color="000000" w:fill="92D050"/>
            <w:vAlign w:val="center"/>
            <w:hideMark/>
          </w:tcPr>
          <w:p w14:paraId="28A5EE79" w14:textId="1ED7B32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00BA6EA7" w14:textId="244016D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0354ECC5" w14:textId="5BBF6865"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77</w:t>
            </w:r>
          </w:p>
        </w:tc>
        <w:tc>
          <w:tcPr>
            <w:tcW w:w="331" w:type="pct"/>
            <w:tcBorders>
              <w:top w:val="nil"/>
              <w:left w:val="nil"/>
              <w:bottom w:val="single" w:sz="4" w:space="0" w:color="808080"/>
              <w:right w:val="single" w:sz="4" w:space="0" w:color="808080"/>
            </w:tcBorders>
            <w:shd w:val="clear" w:color="auto" w:fill="auto"/>
            <w:vAlign w:val="center"/>
            <w:hideMark/>
          </w:tcPr>
          <w:p w14:paraId="2C2B8F93" w14:textId="0D6B1F95"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77</w:t>
            </w:r>
          </w:p>
        </w:tc>
        <w:tc>
          <w:tcPr>
            <w:tcW w:w="331" w:type="pct"/>
            <w:tcBorders>
              <w:top w:val="nil"/>
              <w:left w:val="nil"/>
              <w:bottom w:val="single" w:sz="4" w:space="0" w:color="808080"/>
              <w:right w:val="single" w:sz="4" w:space="0" w:color="808080"/>
            </w:tcBorders>
            <w:shd w:val="clear" w:color="auto" w:fill="auto"/>
            <w:vAlign w:val="center"/>
            <w:hideMark/>
          </w:tcPr>
          <w:p w14:paraId="1E2FD0DF" w14:textId="68817E04"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78</w:t>
            </w:r>
          </w:p>
        </w:tc>
        <w:tc>
          <w:tcPr>
            <w:tcW w:w="331" w:type="pct"/>
            <w:tcBorders>
              <w:top w:val="nil"/>
              <w:left w:val="nil"/>
              <w:bottom w:val="single" w:sz="4" w:space="0" w:color="808080"/>
              <w:right w:val="single" w:sz="4" w:space="0" w:color="808080"/>
            </w:tcBorders>
            <w:shd w:val="clear" w:color="auto" w:fill="auto"/>
            <w:vAlign w:val="center"/>
            <w:hideMark/>
          </w:tcPr>
          <w:p w14:paraId="2B6CC604" w14:textId="1984EF7D"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78</w:t>
            </w:r>
          </w:p>
        </w:tc>
        <w:tc>
          <w:tcPr>
            <w:tcW w:w="331" w:type="pct"/>
            <w:tcBorders>
              <w:top w:val="nil"/>
              <w:left w:val="nil"/>
              <w:bottom w:val="single" w:sz="4" w:space="0" w:color="808080"/>
              <w:right w:val="single" w:sz="4" w:space="0" w:color="808080"/>
            </w:tcBorders>
            <w:shd w:val="clear" w:color="auto" w:fill="auto"/>
            <w:vAlign w:val="center"/>
            <w:hideMark/>
          </w:tcPr>
          <w:p w14:paraId="06F55A7A" w14:textId="1ED7721B"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78</w:t>
            </w:r>
          </w:p>
        </w:tc>
        <w:tc>
          <w:tcPr>
            <w:tcW w:w="331" w:type="pct"/>
            <w:tcBorders>
              <w:top w:val="nil"/>
              <w:left w:val="nil"/>
              <w:bottom w:val="single" w:sz="4" w:space="0" w:color="808080"/>
              <w:right w:val="single" w:sz="4" w:space="0" w:color="808080"/>
            </w:tcBorders>
            <w:shd w:val="clear" w:color="auto" w:fill="auto"/>
            <w:vAlign w:val="center"/>
            <w:hideMark/>
          </w:tcPr>
          <w:p w14:paraId="0D9CB7B1" w14:textId="41975EA8" w:rsidR="00052BF7" w:rsidRPr="004B4852" w:rsidRDefault="00052BF7" w:rsidP="00052BF7">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79</w:t>
            </w:r>
          </w:p>
        </w:tc>
        <w:tc>
          <w:tcPr>
            <w:tcW w:w="328" w:type="pct"/>
            <w:tcBorders>
              <w:top w:val="nil"/>
              <w:left w:val="nil"/>
              <w:bottom w:val="single" w:sz="4" w:space="0" w:color="808080"/>
              <w:right w:val="single" w:sz="4" w:space="0" w:color="808080"/>
            </w:tcBorders>
            <w:vAlign w:val="center"/>
          </w:tcPr>
          <w:p w14:paraId="7F7695A8" w14:textId="7E8BBF68"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79</w:t>
            </w:r>
          </w:p>
        </w:tc>
        <w:tc>
          <w:tcPr>
            <w:tcW w:w="328" w:type="pct"/>
            <w:tcBorders>
              <w:top w:val="nil"/>
              <w:left w:val="nil"/>
              <w:bottom w:val="single" w:sz="4" w:space="0" w:color="808080"/>
              <w:right w:val="single" w:sz="4" w:space="0" w:color="808080"/>
            </w:tcBorders>
            <w:vAlign w:val="center"/>
          </w:tcPr>
          <w:p w14:paraId="0A49E0B9" w14:textId="523AE8A6"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80</w:t>
            </w:r>
          </w:p>
        </w:tc>
        <w:tc>
          <w:tcPr>
            <w:tcW w:w="326" w:type="pct"/>
            <w:tcBorders>
              <w:top w:val="nil"/>
              <w:left w:val="nil"/>
              <w:bottom w:val="single" w:sz="4" w:space="0" w:color="808080"/>
              <w:right w:val="single" w:sz="4" w:space="0" w:color="808080"/>
            </w:tcBorders>
            <w:vAlign w:val="center"/>
          </w:tcPr>
          <w:p w14:paraId="32008AD5" w14:textId="38FC097D" w:rsidR="00052BF7" w:rsidRDefault="00052BF7" w:rsidP="00052BF7">
            <w:pPr>
              <w:spacing w:before="0" w:after="0" w:line="240" w:lineRule="auto"/>
              <w:contextualSpacing w:val="0"/>
              <w:jc w:val="center"/>
              <w:rPr>
                <w:rFonts w:ascii="Arial" w:hAnsi="Arial" w:cs="Arial"/>
                <w:color w:val="000000"/>
                <w:sz w:val="22"/>
              </w:rPr>
            </w:pPr>
            <w:r>
              <w:rPr>
                <w:rFonts w:ascii="Arial" w:hAnsi="Arial" w:cs="Arial"/>
                <w:color w:val="000000"/>
                <w:sz w:val="22"/>
              </w:rPr>
              <w:t>80</w:t>
            </w:r>
          </w:p>
        </w:tc>
      </w:tr>
      <w:tr w:rsidR="00052BF7" w:rsidRPr="004B4852" w14:paraId="09B06FDC" w14:textId="59DAEDF6" w:rsidTr="00052BF7">
        <w:trPr>
          <w:trHeight w:val="255"/>
        </w:trPr>
        <w:tc>
          <w:tcPr>
            <w:tcW w:w="252" w:type="pct"/>
            <w:tcBorders>
              <w:top w:val="nil"/>
              <w:left w:val="single" w:sz="4" w:space="0" w:color="808080"/>
              <w:bottom w:val="single" w:sz="4" w:space="0" w:color="808080"/>
              <w:right w:val="single" w:sz="4" w:space="0" w:color="808080"/>
            </w:tcBorders>
            <w:shd w:val="clear" w:color="000000" w:fill="808080"/>
            <w:vAlign w:val="center"/>
            <w:hideMark/>
          </w:tcPr>
          <w:p w14:paraId="486D2A84"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18" w:type="pct"/>
            <w:tcBorders>
              <w:top w:val="nil"/>
              <w:left w:val="nil"/>
              <w:bottom w:val="single" w:sz="4" w:space="0" w:color="808080"/>
              <w:right w:val="single" w:sz="4" w:space="0" w:color="808080"/>
            </w:tcBorders>
            <w:shd w:val="clear" w:color="000000" w:fill="808080"/>
            <w:vAlign w:val="center"/>
            <w:hideMark/>
          </w:tcPr>
          <w:p w14:paraId="1F04D5B5" w14:textId="77777777"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RAZEM:</w:t>
            </w:r>
          </w:p>
        </w:tc>
        <w:tc>
          <w:tcPr>
            <w:tcW w:w="331" w:type="pct"/>
            <w:tcBorders>
              <w:top w:val="nil"/>
              <w:left w:val="nil"/>
              <w:bottom w:val="single" w:sz="4" w:space="0" w:color="808080"/>
              <w:right w:val="single" w:sz="4" w:space="0" w:color="808080"/>
            </w:tcBorders>
            <w:shd w:val="clear" w:color="000000" w:fill="92D050"/>
            <w:vAlign w:val="center"/>
            <w:hideMark/>
          </w:tcPr>
          <w:p w14:paraId="17874CBC" w14:textId="5E2767DC"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16319</w:t>
            </w:r>
          </w:p>
        </w:tc>
        <w:tc>
          <w:tcPr>
            <w:tcW w:w="331" w:type="pct"/>
            <w:tcBorders>
              <w:top w:val="nil"/>
              <w:left w:val="nil"/>
              <w:bottom w:val="single" w:sz="4" w:space="0" w:color="808080"/>
              <w:right w:val="single" w:sz="4" w:space="0" w:color="808080"/>
            </w:tcBorders>
            <w:shd w:val="clear" w:color="000000" w:fill="92D050"/>
            <w:vAlign w:val="center"/>
            <w:hideMark/>
          </w:tcPr>
          <w:p w14:paraId="3C9782D1" w14:textId="2659A4CC"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16670</w:t>
            </w:r>
          </w:p>
        </w:tc>
        <w:tc>
          <w:tcPr>
            <w:tcW w:w="331" w:type="pct"/>
            <w:tcBorders>
              <w:top w:val="nil"/>
              <w:left w:val="nil"/>
              <w:bottom w:val="single" w:sz="4" w:space="0" w:color="808080"/>
              <w:right w:val="nil"/>
            </w:tcBorders>
            <w:shd w:val="clear" w:color="000000" w:fill="808080"/>
            <w:vAlign w:val="center"/>
          </w:tcPr>
          <w:p w14:paraId="23D560E0" w14:textId="2AD71636"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20346</w:t>
            </w:r>
          </w:p>
        </w:tc>
        <w:tc>
          <w:tcPr>
            <w:tcW w:w="331" w:type="pct"/>
            <w:tcBorders>
              <w:top w:val="nil"/>
              <w:left w:val="nil"/>
              <w:bottom w:val="single" w:sz="4" w:space="0" w:color="808080"/>
              <w:right w:val="single" w:sz="4" w:space="0" w:color="808080"/>
            </w:tcBorders>
            <w:shd w:val="clear" w:color="000000" w:fill="808080"/>
            <w:vAlign w:val="center"/>
            <w:hideMark/>
          </w:tcPr>
          <w:p w14:paraId="2D16EEDC" w14:textId="63A16411"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20799</w:t>
            </w:r>
          </w:p>
        </w:tc>
        <w:tc>
          <w:tcPr>
            <w:tcW w:w="331" w:type="pct"/>
            <w:tcBorders>
              <w:top w:val="nil"/>
              <w:left w:val="nil"/>
              <w:bottom w:val="single" w:sz="4" w:space="0" w:color="808080"/>
              <w:right w:val="single" w:sz="4" w:space="0" w:color="808080"/>
            </w:tcBorders>
            <w:shd w:val="clear" w:color="000000" w:fill="808080"/>
            <w:vAlign w:val="center"/>
            <w:hideMark/>
          </w:tcPr>
          <w:p w14:paraId="63D62FEF" w14:textId="3557DCFF"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21264</w:t>
            </w:r>
          </w:p>
        </w:tc>
        <w:tc>
          <w:tcPr>
            <w:tcW w:w="331" w:type="pct"/>
            <w:tcBorders>
              <w:top w:val="nil"/>
              <w:left w:val="nil"/>
              <w:bottom w:val="single" w:sz="4" w:space="0" w:color="808080"/>
              <w:right w:val="single" w:sz="4" w:space="0" w:color="808080"/>
            </w:tcBorders>
            <w:shd w:val="clear" w:color="000000" w:fill="808080"/>
            <w:vAlign w:val="center"/>
            <w:hideMark/>
          </w:tcPr>
          <w:p w14:paraId="2AF9BEA4" w14:textId="73C44DE1"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21741</w:t>
            </w:r>
          </w:p>
        </w:tc>
        <w:tc>
          <w:tcPr>
            <w:tcW w:w="331" w:type="pct"/>
            <w:tcBorders>
              <w:top w:val="nil"/>
              <w:left w:val="nil"/>
              <w:bottom w:val="single" w:sz="4" w:space="0" w:color="808080"/>
              <w:right w:val="single" w:sz="4" w:space="0" w:color="808080"/>
            </w:tcBorders>
            <w:shd w:val="clear" w:color="000000" w:fill="808080"/>
            <w:vAlign w:val="center"/>
            <w:hideMark/>
          </w:tcPr>
          <w:p w14:paraId="4A1352C0" w14:textId="2CA95D9E"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22231</w:t>
            </w:r>
          </w:p>
        </w:tc>
        <w:tc>
          <w:tcPr>
            <w:tcW w:w="331" w:type="pct"/>
            <w:tcBorders>
              <w:top w:val="nil"/>
              <w:left w:val="nil"/>
              <w:bottom w:val="single" w:sz="4" w:space="0" w:color="808080"/>
              <w:right w:val="single" w:sz="4" w:space="0" w:color="808080"/>
            </w:tcBorders>
            <w:shd w:val="clear" w:color="000000" w:fill="808080"/>
            <w:vAlign w:val="center"/>
            <w:hideMark/>
          </w:tcPr>
          <w:p w14:paraId="625A59ED" w14:textId="5C9E58A8" w:rsidR="00052BF7" w:rsidRPr="004B4852" w:rsidRDefault="00052BF7" w:rsidP="00052BF7">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22733</w:t>
            </w:r>
          </w:p>
        </w:tc>
        <w:tc>
          <w:tcPr>
            <w:tcW w:w="328" w:type="pct"/>
            <w:tcBorders>
              <w:top w:val="nil"/>
              <w:left w:val="nil"/>
              <w:bottom w:val="single" w:sz="4" w:space="0" w:color="808080"/>
              <w:right w:val="single" w:sz="4" w:space="0" w:color="808080"/>
            </w:tcBorders>
            <w:shd w:val="clear" w:color="000000" w:fill="808080"/>
            <w:vAlign w:val="center"/>
          </w:tcPr>
          <w:p w14:paraId="6AECA5ED" w14:textId="655E34F9"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23248</w:t>
            </w:r>
          </w:p>
        </w:tc>
        <w:tc>
          <w:tcPr>
            <w:tcW w:w="328" w:type="pct"/>
            <w:tcBorders>
              <w:top w:val="nil"/>
              <w:left w:val="nil"/>
              <w:bottom w:val="single" w:sz="4" w:space="0" w:color="808080"/>
              <w:right w:val="single" w:sz="4" w:space="0" w:color="808080"/>
            </w:tcBorders>
            <w:shd w:val="clear" w:color="000000" w:fill="808080"/>
            <w:vAlign w:val="center"/>
          </w:tcPr>
          <w:p w14:paraId="34E66247" w14:textId="6A23255F"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23777</w:t>
            </w:r>
          </w:p>
        </w:tc>
        <w:tc>
          <w:tcPr>
            <w:tcW w:w="326" w:type="pct"/>
            <w:tcBorders>
              <w:top w:val="nil"/>
              <w:left w:val="nil"/>
              <w:bottom w:val="single" w:sz="4" w:space="0" w:color="808080"/>
              <w:right w:val="single" w:sz="4" w:space="0" w:color="808080"/>
            </w:tcBorders>
            <w:shd w:val="clear" w:color="000000" w:fill="808080"/>
            <w:vAlign w:val="center"/>
          </w:tcPr>
          <w:p w14:paraId="3EE7D560" w14:textId="615DA372" w:rsidR="00052BF7" w:rsidRDefault="00052BF7" w:rsidP="00052BF7">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24319</w:t>
            </w:r>
          </w:p>
        </w:tc>
      </w:tr>
    </w:tbl>
    <w:p w14:paraId="08E1AB0C" w14:textId="2D221EC7" w:rsidR="00EE1D33" w:rsidRPr="00EE1D33" w:rsidRDefault="00E2130B" w:rsidP="00A31422">
      <w:pPr>
        <w:pStyle w:val="rdo"/>
        <w:sectPr w:rsidR="00EE1D33" w:rsidRPr="00EE1D33" w:rsidSect="00E2130B">
          <w:pgSz w:w="16838" w:h="11906" w:orient="landscape"/>
          <w:pgMar w:top="1417" w:right="1417" w:bottom="1417" w:left="1417" w:header="708" w:footer="708" w:gutter="0"/>
          <w:cols w:space="708"/>
          <w:docGrid w:linePitch="360"/>
        </w:sectPr>
      </w:pPr>
      <w:r w:rsidRPr="004B4852">
        <w:t>Źródło: Opracowanie wła</w:t>
      </w:r>
      <w:bookmarkStart w:id="650" w:name="_Toc497929686"/>
      <w:r w:rsidR="00853627">
        <w:t>sne</w:t>
      </w:r>
    </w:p>
    <w:p w14:paraId="1A601C80" w14:textId="3E96BECE" w:rsidR="006B36E2" w:rsidRPr="006B36E2" w:rsidRDefault="006B36E2" w:rsidP="00052BF7">
      <w:pPr>
        <w:rPr>
          <w:rFonts w:asciiTheme="majorHAnsi" w:hAnsiTheme="majorHAnsi" w:cstheme="majorHAnsi"/>
        </w:rPr>
      </w:pPr>
      <w:bookmarkStart w:id="651" w:name="_Toc497992654"/>
      <w:r w:rsidRPr="006B36E2">
        <w:rPr>
          <w:rFonts w:asciiTheme="majorHAnsi" w:hAnsiTheme="majorHAnsi" w:cstheme="majorHAnsi"/>
        </w:rPr>
        <w:t>Podstawowe założenia do stworzenia  scenariusza przedstawion</w:t>
      </w:r>
      <w:r w:rsidR="002E7528">
        <w:rPr>
          <w:rFonts w:asciiTheme="majorHAnsi" w:hAnsiTheme="majorHAnsi" w:cstheme="majorHAnsi"/>
        </w:rPr>
        <w:t>e</w:t>
      </w:r>
      <w:r w:rsidRPr="006B36E2">
        <w:rPr>
          <w:rFonts w:asciiTheme="majorHAnsi" w:hAnsiTheme="majorHAnsi" w:cstheme="majorHAnsi"/>
        </w:rPr>
        <w:t xml:space="preserve"> został</w:t>
      </w:r>
      <w:r w:rsidR="002E7528">
        <w:rPr>
          <w:rFonts w:asciiTheme="majorHAnsi" w:hAnsiTheme="majorHAnsi" w:cstheme="majorHAnsi"/>
        </w:rPr>
        <w:t>y</w:t>
      </w:r>
      <w:r w:rsidRPr="006B36E2">
        <w:rPr>
          <w:rFonts w:asciiTheme="majorHAnsi" w:hAnsiTheme="majorHAnsi" w:cstheme="majorHAnsi"/>
        </w:rPr>
        <w:t xml:space="preserve"> w tabeli  </w:t>
      </w:r>
      <w:r w:rsidR="00052BF7">
        <w:rPr>
          <w:rFonts w:asciiTheme="majorHAnsi" w:hAnsiTheme="majorHAnsi" w:cstheme="majorHAnsi"/>
        </w:rPr>
        <w:t>25</w:t>
      </w:r>
      <w:r w:rsidRPr="006B36E2">
        <w:rPr>
          <w:rFonts w:asciiTheme="majorHAnsi" w:hAnsiTheme="majorHAnsi" w:cstheme="majorHAnsi"/>
        </w:rPr>
        <w:t xml:space="preserve">. </w:t>
      </w:r>
    </w:p>
    <w:p w14:paraId="74321012" w14:textId="769581C8" w:rsidR="006B36E2" w:rsidRPr="006B36E2" w:rsidRDefault="006B36E2" w:rsidP="006B36E2">
      <w:r w:rsidRPr="006B36E2">
        <w:t xml:space="preserve">W oparci u o analizę  obecnej sytuacji  gospodarczej  scenariusz A Pasywny wydaje się najbardziej możliwy do realizacji w ciągu najbliższych 5 lat. Możliwa jest realizacja pozostałych scenariuszy rozwoju, jednak wiąże się to z zatrzymaniem rosnącej inflacji, a także uruchomieniem dodatkowych środków na inwestycje, m.in. z takich programów jak Krajowy Program Odbudowy, którego realizacja powinna rozpocząć się </w:t>
      </w:r>
      <w:r w:rsidR="00653E31">
        <w:t>w 2024</w:t>
      </w:r>
      <w:r w:rsidRPr="006B36E2">
        <w:t xml:space="preserve"> roku.</w:t>
      </w:r>
    </w:p>
    <w:p w14:paraId="546B9DC9" w14:textId="37FE5E08" w:rsidR="00D50FFC" w:rsidRPr="004B4852" w:rsidRDefault="002723D6" w:rsidP="00682CA6">
      <w:pPr>
        <w:pStyle w:val="Nagwek3"/>
        <w:rPr>
          <w:rFonts w:cstheme="majorHAnsi"/>
        </w:rPr>
      </w:pPr>
      <w:bookmarkStart w:id="652" w:name="_Toc152871098"/>
      <w:r w:rsidRPr="004B4852">
        <w:rPr>
          <w:rFonts w:cstheme="majorHAnsi"/>
        </w:rPr>
        <w:t>Scenariusz</w:t>
      </w:r>
      <w:r w:rsidR="00D50FFC" w:rsidRPr="004B4852">
        <w:rPr>
          <w:rFonts w:cstheme="majorHAnsi"/>
        </w:rPr>
        <w:t xml:space="preserve"> B „</w:t>
      </w:r>
      <w:r w:rsidR="006C373E" w:rsidRPr="004B4852">
        <w:rPr>
          <w:rFonts w:cstheme="majorHAnsi"/>
        </w:rPr>
        <w:t>Neutralny</w:t>
      </w:r>
      <w:r w:rsidR="00D50FFC" w:rsidRPr="004B4852">
        <w:rPr>
          <w:rFonts w:cstheme="majorHAnsi"/>
        </w:rPr>
        <w:t>”</w:t>
      </w:r>
      <w:bookmarkEnd w:id="650"/>
      <w:bookmarkEnd w:id="651"/>
      <w:bookmarkEnd w:id="652"/>
    </w:p>
    <w:p w14:paraId="67D79858" w14:textId="0A3CDEE6" w:rsidR="009C44DF" w:rsidRPr="004B4852" w:rsidRDefault="009C44DF" w:rsidP="009C44DF">
      <w:pPr>
        <w:rPr>
          <w:rFonts w:asciiTheme="majorHAnsi" w:hAnsiTheme="majorHAnsi" w:cstheme="majorHAnsi"/>
        </w:rPr>
      </w:pPr>
      <w:r w:rsidRPr="004B4852">
        <w:rPr>
          <w:rFonts w:asciiTheme="majorHAnsi" w:hAnsiTheme="majorHAnsi" w:cstheme="majorHAnsi"/>
        </w:rPr>
        <w:t>Analizując wariant B</w:t>
      </w:r>
      <w:r w:rsidR="003836F5" w:rsidRPr="004B4852">
        <w:rPr>
          <w:rFonts w:asciiTheme="majorHAnsi" w:hAnsiTheme="majorHAnsi" w:cstheme="majorHAnsi"/>
        </w:rPr>
        <w:t xml:space="preserve"> </w:t>
      </w:r>
      <w:r w:rsidR="002547C0" w:rsidRPr="004B4852">
        <w:rPr>
          <w:rFonts w:asciiTheme="majorHAnsi" w:hAnsiTheme="majorHAnsi" w:cstheme="majorHAnsi"/>
        </w:rPr>
        <w:t>„Neutralny”</w:t>
      </w:r>
      <w:r w:rsidRPr="004B4852">
        <w:rPr>
          <w:rFonts w:asciiTheme="majorHAnsi" w:hAnsiTheme="majorHAnsi" w:cstheme="majorHAnsi"/>
        </w:rPr>
        <w:t xml:space="preserve"> zauważyć można wzrost zużycia energii elektrycznej, energii cieplnej oraz paliwa gazowego</w:t>
      </w:r>
      <w:r w:rsidR="00CE13AE" w:rsidRPr="004B4852">
        <w:rPr>
          <w:rFonts w:asciiTheme="majorHAnsi" w:hAnsiTheme="majorHAnsi" w:cstheme="majorHAnsi"/>
        </w:rPr>
        <w:t xml:space="preserve"> między rokiem </w:t>
      </w:r>
      <w:r w:rsidR="005B42ED">
        <w:rPr>
          <w:rFonts w:asciiTheme="majorHAnsi" w:hAnsiTheme="majorHAnsi" w:cstheme="majorHAnsi"/>
        </w:rPr>
        <w:t>2022</w:t>
      </w:r>
      <w:r w:rsidR="00CE13AE" w:rsidRPr="004B4852">
        <w:rPr>
          <w:rFonts w:asciiTheme="majorHAnsi" w:hAnsiTheme="majorHAnsi" w:cstheme="majorHAnsi"/>
        </w:rPr>
        <w:t xml:space="preserve">, a rokiem </w:t>
      </w:r>
      <w:r w:rsidR="00653E31">
        <w:rPr>
          <w:rFonts w:asciiTheme="majorHAnsi" w:hAnsiTheme="majorHAnsi" w:cstheme="majorHAnsi"/>
        </w:rPr>
        <w:t>2040</w:t>
      </w:r>
      <w:r w:rsidRPr="004B4852">
        <w:rPr>
          <w:rFonts w:asciiTheme="majorHAnsi" w:hAnsiTheme="majorHAnsi" w:cstheme="majorHAnsi"/>
        </w:rPr>
        <w:t>.</w:t>
      </w:r>
      <w:r w:rsidR="000B3446" w:rsidRPr="004B4852">
        <w:rPr>
          <w:rFonts w:asciiTheme="majorHAnsi" w:hAnsiTheme="majorHAnsi" w:cstheme="majorHAnsi"/>
        </w:rPr>
        <w:t xml:space="preserve"> Wariant ten zakłada wzrost budownictwa mieszkalnego, przemysłu oraz ukończenie wszelkich planowanych inwestycji i rozpoczęcie nowych.</w:t>
      </w:r>
      <w:r w:rsidR="005427C3" w:rsidRPr="004B4852">
        <w:rPr>
          <w:rFonts w:asciiTheme="majorHAnsi" w:hAnsiTheme="majorHAnsi" w:cstheme="majorHAnsi"/>
        </w:rPr>
        <w:t xml:space="preserve"> Wzrośnie jakość życia mieszkańców,</w:t>
      </w:r>
      <w:r w:rsidR="003836F5" w:rsidRPr="004B4852">
        <w:rPr>
          <w:rFonts w:asciiTheme="majorHAnsi" w:hAnsiTheme="majorHAnsi" w:cstheme="majorHAnsi"/>
        </w:rPr>
        <w:t xml:space="preserve"> </w:t>
      </w:r>
      <w:r w:rsidR="005427C3" w:rsidRPr="004B4852">
        <w:rPr>
          <w:rFonts w:asciiTheme="majorHAnsi" w:hAnsiTheme="majorHAnsi" w:cstheme="majorHAnsi"/>
        </w:rPr>
        <w:t>co spowoduje wzrost zużycia energii elektrycznej, cieplnej oraz paliw gazowych. Wzrośnie liczba budynków mieszkalnych, co skutkować będzie wzrostem mocy umownych, wymuszać to będzie stałą modernizację oraz rozbudowę struktur systemów energetycznych.</w:t>
      </w:r>
      <w:r w:rsidR="003836F5" w:rsidRPr="004B4852">
        <w:rPr>
          <w:rFonts w:asciiTheme="majorHAnsi" w:hAnsiTheme="majorHAnsi" w:cstheme="majorHAnsi"/>
        </w:rPr>
        <w:t xml:space="preserve"> </w:t>
      </w:r>
      <w:r w:rsidR="005427C3" w:rsidRPr="004B4852">
        <w:rPr>
          <w:rFonts w:asciiTheme="majorHAnsi" w:hAnsiTheme="majorHAnsi" w:cstheme="majorHAnsi"/>
        </w:rPr>
        <w:t xml:space="preserve">U mieszkańców w dużym stopniu wzrośnie świadomość racjonalnego zużywania nośników energii, co zdecydowanie zwiększy udział odnawialnych źródeł energii w bilansie energetycznym </w:t>
      </w:r>
      <w:r w:rsidR="00696169">
        <w:rPr>
          <w:rFonts w:asciiTheme="majorHAnsi" w:hAnsiTheme="majorHAnsi" w:cstheme="majorHAnsi"/>
        </w:rPr>
        <w:t>Gminy</w:t>
      </w:r>
      <w:r w:rsidR="005427C3" w:rsidRPr="004B4852">
        <w:rPr>
          <w:rFonts w:asciiTheme="majorHAnsi" w:hAnsiTheme="majorHAnsi" w:cstheme="majorHAnsi"/>
        </w:rPr>
        <w:t xml:space="preserve">. </w:t>
      </w:r>
      <w:r w:rsidR="00912701" w:rsidRPr="004B4852">
        <w:rPr>
          <w:rFonts w:asciiTheme="majorHAnsi" w:hAnsiTheme="majorHAnsi" w:cstheme="majorHAnsi"/>
        </w:rPr>
        <w:t>Wariant ten</w:t>
      </w:r>
      <w:r w:rsidR="004042AF" w:rsidRPr="004B4852">
        <w:rPr>
          <w:rFonts w:asciiTheme="majorHAnsi" w:hAnsiTheme="majorHAnsi" w:cstheme="majorHAnsi"/>
        </w:rPr>
        <w:t> </w:t>
      </w:r>
      <w:r w:rsidR="00912701" w:rsidRPr="004B4852">
        <w:rPr>
          <w:rFonts w:asciiTheme="majorHAnsi" w:hAnsiTheme="majorHAnsi" w:cstheme="majorHAnsi"/>
        </w:rPr>
        <w:t>będzie miał pozytywy wpływ na środowisko</w:t>
      </w:r>
      <w:r w:rsidR="00671296" w:rsidRPr="004B4852">
        <w:rPr>
          <w:rFonts w:asciiTheme="majorHAnsi" w:hAnsiTheme="majorHAnsi" w:cstheme="majorHAnsi"/>
        </w:rPr>
        <w:t>.</w:t>
      </w:r>
    </w:p>
    <w:p w14:paraId="54FC4B06" w14:textId="73D1AAEB" w:rsidR="00996C0F" w:rsidRDefault="00996C0F" w:rsidP="009C44DF">
      <w:pPr>
        <w:rPr>
          <w:rFonts w:asciiTheme="majorHAnsi" w:hAnsiTheme="majorHAnsi" w:cstheme="majorHAnsi"/>
        </w:rPr>
      </w:pPr>
      <w:r w:rsidRPr="004B4852">
        <w:rPr>
          <w:rFonts w:asciiTheme="majorHAnsi" w:hAnsiTheme="majorHAnsi" w:cstheme="majorHAnsi"/>
        </w:rPr>
        <w:t xml:space="preserve">Tego typu skok w zapotrzebowaniu na energię elektryczną, cieplną oraz paliwa gazowe </w:t>
      </w:r>
      <w:r w:rsidR="00953AA2" w:rsidRPr="004B4852">
        <w:rPr>
          <w:rFonts w:asciiTheme="majorHAnsi" w:hAnsiTheme="majorHAnsi" w:cstheme="majorHAnsi"/>
        </w:rPr>
        <w:t xml:space="preserve">wymuszać będzie na operatorach </w:t>
      </w:r>
      <w:r w:rsidR="00191251" w:rsidRPr="004B4852">
        <w:rPr>
          <w:rFonts w:asciiTheme="majorHAnsi" w:hAnsiTheme="majorHAnsi" w:cstheme="majorHAnsi"/>
        </w:rPr>
        <w:t>stopniową</w:t>
      </w:r>
      <w:r w:rsidR="00953AA2" w:rsidRPr="004B4852">
        <w:rPr>
          <w:rFonts w:asciiTheme="majorHAnsi" w:hAnsiTheme="majorHAnsi" w:cstheme="majorHAnsi"/>
        </w:rPr>
        <w:t xml:space="preserve"> rozbudowę i modernizację swoich systemów.</w:t>
      </w:r>
      <w:r w:rsidR="00191251" w:rsidRPr="004B4852">
        <w:rPr>
          <w:rFonts w:asciiTheme="majorHAnsi" w:hAnsiTheme="majorHAnsi" w:cstheme="majorHAnsi"/>
        </w:rPr>
        <w:t xml:space="preserve"> Jednocześnie operatorzy każdego z systemów posiadają odpowiednie nadwyżki mocy, dzięki czemu będą w stanie utrzymać dostawy nośników energii na poziomie odpowiadającym faktycznemu zapotrzebowaniu.</w:t>
      </w:r>
      <w:r w:rsidR="00A41391" w:rsidRPr="004B4852">
        <w:rPr>
          <w:rFonts w:asciiTheme="majorHAnsi" w:hAnsiTheme="majorHAnsi" w:cstheme="majorHAnsi"/>
        </w:rPr>
        <w:t xml:space="preserve"> Wariant ten wymusza kontrolę przynajmniej dwa razy do roku faktycznego zapotrzebowania na</w:t>
      </w:r>
      <w:r w:rsidR="00D2189C">
        <w:rPr>
          <w:rFonts w:asciiTheme="majorHAnsi" w:hAnsiTheme="majorHAnsi" w:cstheme="majorHAnsi"/>
        </w:rPr>
        <w:t> </w:t>
      </w:r>
      <w:r w:rsidR="00A41391" w:rsidRPr="004B4852">
        <w:rPr>
          <w:rFonts w:asciiTheme="majorHAnsi" w:hAnsiTheme="majorHAnsi" w:cstheme="majorHAnsi"/>
        </w:rPr>
        <w:t>poszczególne nośniki energii.</w:t>
      </w:r>
      <w:r w:rsidR="003836F5" w:rsidRPr="004B4852">
        <w:rPr>
          <w:rFonts w:asciiTheme="majorHAnsi" w:hAnsiTheme="majorHAnsi" w:cstheme="majorHAnsi"/>
        </w:rPr>
        <w:t xml:space="preserve"> </w:t>
      </w:r>
      <w:r w:rsidR="000B4F8E" w:rsidRPr="004B4852">
        <w:rPr>
          <w:rFonts w:asciiTheme="majorHAnsi" w:hAnsiTheme="majorHAnsi" w:cstheme="majorHAnsi"/>
        </w:rPr>
        <w:t>Gdy te warunki zostaną spełnione, zostanie zachowane bezpieczeństwo dostaw energii.</w:t>
      </w:r>
      <w:r w:rsidR="00CE29D5" w:rsidRPr="004B4852">
        <w:rPr>
          <w:rFonts w:asciiTheme="majorHAnsi" w:hAnsiTheme="majorHAnsi" w:cstheme="majorHAnsi"/>
        </w:rPr>
        <w:t xml:space="preserve"> </w:t>
      </w:r>
    </w:p>
    <w:p w14:paraId="060FA333" w14:textId="77777777" w:rsidR="002E6E1E" w:rsidRPr="004B4852" w:rsidRDefault="002E6E1E" w:rsidP="00C50716">
      <w:pPr>
        <w:pStyle w:val="Nagwek3"/>
        <w:numPr>
          <w:ilvl w:val="0"/>
          <w:numId w:val="0"/>
        </w:numPr>
        <w:rPr>
          <w:rFonts w:cstheme="majorHAnsi"/>
        </w:rPr>
        <w:sectPr w:rsidR="002E6E1E" w:rsidRPr="004B4852" w:rsidSect="00EF4389">
          <w:pgSz w:w="11906" w:h="16838"/>
          <w:pgMar w:top="1417" w:right="1417" w:bottom="1417" w:left="1417" w:header="708" w:footer="708" w:gutter="0"/>
          <w:cols w:space="708"/>
          <w:docGrid w:linePitch="360"/>
        </w:sectPr>
      </w:pPr>
      <w:bookmarkStart w:id="653" w:name="_Toc497929687"/>
    </w:p>
    <w:p w14:paraId="4352FF9D" w14:textId="05716C24" w:rsidR="00D83951" w:rsidRPr="004B4852" w:rsidRDefault="00D83951" w:rsidP="00D83951">
      <w:pPr>
        <w:pStyle w:val="Legenda"/>
        <w:keepNext/>
        <w:rPr>
          <w:rFonts w:asciiTheme="majorHAnsi" w:hAnsiTheme="majorHAnsi" w:cstheme="majorHAnsi"/>
        </w:rPr>
      </w:pPr>
      <w:bookmarkStart w:id="654" w:name="_Toc152871165"/>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30</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Scenariusz B Neutralny - Prognozowany wzrost zapotrzebowania na energię finalną na obszarze </w:t>
      </w:r>
      <w:r w:rsidR="00691031">
        <w:rPr>
          <w:rFonts w:asciiTheme="majorHAnsi" w:hAnsiTheme="majorHAnsi" w:cstheme="majorHAnsi"/>
        </w:rPr>
        <w:t xml:space="preserve">Gminy </w:t>
      </w:r>
      <w:r w:rsidR="00563D30">
        <w:rPr>
          <w:rFonts w:asciiTheme="majorHAnsi" w:hAnsiTheme="majorHAnsi" w:cstheme="majorHAnsi"/>
        </w:rPr>
        <w:t>Kościelisko</w:t>
      </w:r>
      <w:bookmarkEnd w:id="654"/>
    </w:p>
    <w:tbl>
      <w:tblPr>
        <w:tblW w:w="5000" w:type="pct"/>
        <w:tblLayout w:type="fixed"/>
        <w:tblCellMar>
          <w:left w:w="70" w:type="dxa"/>
          <w:right w:w="70" w:type="dxa"/>
        </w:tblCellMar>
        <w:tblLook w:val="04A0" w:firstRow="1" w:lastRow="0" w:firstColumn="1" w:lastColumn="0" w:noHBand="0" w:noVBand="1"/>
      </w:tblPr>
      <w:tblGrid>
        <w:gridCol w:w="749"/>
        <w:gridCol w:w="3338"/>
        <w:gridCol w:w="991"/>
        <w:gridCol w:w="991"/>
        <w:gridCol w:w="991"/>
        <w:gridCol w:w="991"/>
        <w:gridCol w:w="991"/>
        <w:gridCol w:w="991"/>
        <w:gridCol w:w="991"/>
        <w:gridCol w:w="991"/>
        <w:gridCol w:w="991"/>
        <w:gridCol w:w="988"/>
      </w:tblGrid>
      <w:tr w:rsidR="00653E31" w:rsidRPr="004B4852" w14:paraId="4756C61A" w14:textId="1F075273" w:rsidTr="00D833F1">
        <w:trPr>
          <w:trHeight w:val="255"/>
        </w:trPr>
        <w:tc>
          <w:tcPr>
            <w:tcW w:w="268" w:type="pct"/>
            <w:tcBorders>
              <w:top w:val="single" w:sz="4" w:space="0" w:color="808080"/>
              <w:left w:val="single" w:sz="4" w:space="0" w:color="808080"/>
              <w:bottom w:val="single" w:sz="4" w:space="0" w:color="808080"/>
              <w:right w:val="single" w:sz="4" w:space="0" w:color="808080"/>
            </w:tcBorders>
            <w:shd w:val="clear" w:color="000000" w:fill="808080"/>
            <w:vAlign w:val="center"/>
            <w:hideMark/>
          </w:tcPr>
          <w:p w14:paraId="248EF8C7"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proofErr w:type="spellStart"/>
            <w:r w:rsidRPr="004B4852">
              <w:rPr>
                <w:rFonts w:asciiTheme="majorHAnsi" w:eastAsia="Times New Roman" w:hAnsiTheme="majorHAnsi" w:cstheme="majorHAnsi"/>
                <w:b/>
                <w:bCs/>
                <w:color w:val="FFFFFF"/>
                <w:sz w:val="20"/>
                <w:szCs w:val="20"/>
                <w:lang w:eastAsia="pl-PL"/>
              </w:rPr>
              <w:t>Lp</w:t>
            </w:r>
            <w:proofErr w:type="spellEnd"/>
          </w:p>
        </w:tc>
        <w:tc>
          <w:tcPr>
            <w:tcW w:w="1193" w:type="pct"/>
            <w:tcBorders>
              <w:top w:val="single" w:sz="4" w:space="0" w:color="808080"/>
              <w:left w:val="nil"/>
              <w:bottom w:val="single" w:sz="4" w:space="0" w:color="808080"/>
              <w:right w:val="single" w:sz="4" w:space="0" w:color="808080"/>
            </w:tcBorders>
            <w:shd w:val="clear" w:color="000000" w:fill="808080"/>
            <w:vAlign w:val="center"/>
            <w:hideMark/>
          </w:tcPr>
          <w:p w14:paraId="1BEAC230"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Kategoria</w:t>
            </w:r>
          </w:p>
        </w:tc>
        <w:tc>
          <w:tcPr>
            <w:tcW w:w="354" w:type="pct"/>
            <w:tcBorders>
              <w:top w:val="single" w:sz="4" w:space="0" w:color="808080"/>
              <w:left w:val="nil"/>
              <w:bottom w:val="single" w:sz="4" w:space="0" w:color="808080"/>
              <w:right w:val="single" w:sz="4" w:space="0" w:color="808080"/>
            </w:tcBorders>
            <w:shd w:val="clear" w:color="000000" w:fill="92D050"/>
            <w:vAlign w:val="center"/>
            <w:hideMark/>
          </w:tcPr>
          <w:p w14:paraId="18286163" w14:textId="0B55A1CE"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2022</w:t>
            </w:r>
          </w:p>
        </w:tc>
        <w:tc>
          <w:tcPr>
            <w:tcW w:w="354" w:type="pct"/>
            <w:tcBorders>
              <w:top w:val="single" w:sz="4" w:space="0" w:color="808080"/>
              <w:left w:val="nil"/>
              <w:bottom w:val="single" w:sz="4" w:space="0" w:color="808080"/>
              <w:right w:val="single" w:sz="4" w:space="0" w:color="808080"/>
            </w:tcBorders>
            <w:shd w:val="clear" w:color="000000" w:fill="92D050"/>
            <w:vAlign w:val="center"/>
            <w:hideMark/>
          </w:tcPr>
          <w:p w14:paraId="602CE469" w14:textId="2E01E9A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2023</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35437AFE" w14:textId="4BC8CBA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2024</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78D23CDC" w14:textId="5CA040F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2025</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3475B4EA" w14:textId="3E0BED4F"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2026</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22AA4B8D" w14:textId="72EEE31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2027</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7A213231" w14:textId="31A8ABE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2028</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668F7710" w14:textId="3E30238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2029</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28D784FE" w14:textId="75361316"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2030</w:t>
            </w:r>
          </w:p>
        </w:tc>
        <w:tc>
          <w:tcPr>
            <w:tcW w:w="353" w:type="pct"/>
            <w:tcBorders>
              <w:top w:val="single" w:sz="4" w:space="0" w:color="808080"/>
              <w:left w:val="nil"/>
              <w:bottom w:val="single" w:sz="4" w:space="0" w:color="808080"/>
              <w:right w:val="single" w:sz="4" w:space="0" w:color="808080"/>
            </w:tcBorders>
            <w:shd w:val="clear" w:color="000000" w:fill="808080"/>
            <w:vAlign w:val="center"/>
          </w:tcPr>
          <w:p w14:paraId="76F2CF21" w14:textId="7A73861D"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2031</w:t>
            </w:r>
          </w:p>
        </w:tc>
      </w:tr>
      <w:tr w:rsidR="00653E31" w:rsidRPr="004B4852" w14:paraId="7710C28B" w14:textId="5C011E85" w:rsidTr="00D833F1">
        <w:trPr>
          <w:trHeight w:val="255"/>
        </w:trPr>
        <w:tc>
          <w:tcPr>
            <w:tcW w:w="268" w:type="pct"/>
            <w:tcBorders>
              <w:top w:val="nil"/>
              <w:left w:val="single" w:sz="4" w:space="0" w:color="808080"/>
              <w:bottom w:val="single" w:sz="4" w:space="0" w:color="808080"/>
              <w:right w:val="single" w:sz="4" w:space="0" w:color="808080"/>
            </w:tcBorders>
            <w:shd w:val="clear" w:color="000000" w:fill="808080"/>
            <w:vAlign w:val="center"/>
            <w:hideMark/>
          </w:tcPr>
          <w:p w14:paraId="66FABE11"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93" w:type="pct"/>
            <w:tcBorders>
              <w:top w:val="nil"/>
              <w:left w:val="nil"/>
              <w:bottom w:val="single" w:sz="4" w:space="0" w:color="808080"/>
              <w:right w:val="single" w:sz="4" w:space="0" w:color="808080"/>
            </w:tcBorders>
            <w:shd w:val="clear" w:color="000000" w:fill="808080"/>
            <w:vAlign w:val="center"/>
            <w:hideMark/>
          </w:tcPr>
          <w:p w14:paraId="3C5A7E39"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354" w:type="pct"/>
            <w:tcBorders>
              <w:top w:val="nil"/>
              <w:left w:val="nil"/>
              <w:bottom w:val="single" w:sz="4" w:space="0" w:color="808080"/>
              <w:right w:val="single" w:sz="4" w:space="0" w:color="808080"/>
            </w:tcBorders>
            <w:shd w:val="clear" w:color="000000" w:fill="92D050"/>
            <w:vAlign w:val="center"/>
            <w:hideMark/>
          </w:tcPr>
          <w:p w14:paraId="76A927B2" w14:textId="6BB277C8"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92D050"/>
            <w:vAlign w:val="center"/>
            <w:hideMark/>
          </w:tcPr>
          <w:p w14:paraId="5264D372" w14:textId="732D00E8"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011098F4" w14:textId="38A1C97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74C888A0" w14:textId="7C6B5EE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4C2E66F9" w14:textId="0CAB121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2B3145C9" w14:textId="2808BB94"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1C4EF601" w14:textId="0C986F1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1C4050DE" w14:textId="24611A4E"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6A6B1995" w14:textId="3D2B648E"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3" w:type="pct"/>
            <w:tcBorders>
              <w:top w:val="nil"/>
              <w:left w:val="nil"/>
              <w:bottom w:val="single" w:sz="4" w:space="0" w:color="808080"/>
              <w:right w:val="single" w:sz="4" w:space="0" w:color="808080"/>
            </w:tcBorders>
            <w:shd w:val="clear" w:color="000000" w:fill="808080"/>
            <w:vAlign w:val="center"/>
          </w:tcPr>
          <w:p w14:paraId="31FCC622" w14:textId="33C1A319"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r>
      <w:tr w:rsidR="00653E31" w:rsidRPr="004B4852" w14:paraId="41C08C5E" w14:textId="4949DCD2" w:rsidTr="00D833F1">
        <w:trPr>
          <w:trHeight w:val="255"/>
        </w:trPr>
        <w:tc>
          <w:tcPr>
            <w:tcW w:w="268" w:type="pct"/>
            <w:tcBorders>
              <w:top w:val="nil"/>
              <w:left w:val="single" w:sz="4" w:space="0" w:color="808080"/>
              <w:bottom w:val="single" w:sz="4" w:space="0" w:color="808080"/>
              <w:right w:val="single" w:sz="4" w:space="0" w:color="808080"/>
            </w:tcBorders>
            <w:shd w:val="clear" w:color="000000" w:fill="F2F2F2"/>
            <w:vAlign w:val="center"/>
            <w:hideMark/>
          </w:tcPr>
          <w:p w14:paraId="59044FD2"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I.1</w:t>
            </w:r>
          </w:p>
        </w:tc>
        <w:tc>
          <w:tcPr>
            <w:tcW w:w="1193" w:type="pct"/>
            <w:tcBorders>
              <w:top w:val="nil"/>
              <w:left w:val="nil"/>
              <w:bottom w:val="single" w:sz="4" w:space="0" w:color="808080"/>
              <w:right w:val="single" w:sz="4" w:space="0" w:color="808080"/>
            </w:tcBorders>
            <w:shd w:val="clear" w:color="000000" w:fill="F2F2F2"/>
            <w:vAlign w:val="center"/>
            <w:hideMark/>
          </w:tcPr>
          <w:p w14:paraId="157718E9"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Energia elektryczna</w:t>
            </w:r>
          </w:p>
        </w:tc>
        <w:tc>
          <w:tcPr>
            <w:tcW w:w="354" w:type="pct"/>
            <w:tcBorders>
              <w:top w:val="nil"/>
              <w:left w:val="nil"/>
              <w:bottom w:val="single" w:sz="4" w:space="0" w:color="808080"/>
              <w:right w:val="single" w:sz="4" w:space="0" w:color="808080"/>
            </w:tcBorders>
            <w:shd w:val="clear" w:color="000000" w:fill="92D050"/>
            <w:vAlign w:val="center"/>
            <w:hideMark/>
          </w:tcPr>
          <w:p w14:paraId="15037285" w14:textId="1A6136D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15828</w:t>
            </w:r>
          </w:p>
        </w:tc>
        <w:tc>
          <w:tcPr>
            <w:tcW w:w="354" w:type="pct"/>
            <w:tcBorders>
              <w:top w:val="nil"/>
              <w:left w:val="nil"/>
              <w:bottom w:val="single" w:sz="4" w:space="0" w:color="808080"/>
              <w:right w:val="single" w:sz="4" w:space="0" w:color="808080"/>
            </w:tcBorders>
            <w:shd w:val="clear" w:color="000000" w:fill="92D050"/>
            <w:vAlign w:val="center"/>
            <w:hideMark/>
          </w:tcPr>
          <w:p w14:paraId="404D23EB" w14:textId="700E2B2B"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16487</w:t>
            </w:r>
          </w:p>
        </w:tc>
        <w:tc>
          <w:tcPr>
            <w:tcW w:w="354" w:type="pct"/>
            <w:tcBorders>
              <w:top w:val="nil"/>
              <w:left w:val="nil"/>
              <w:bottom w:val="single" w:sz="4" w:space="0" w:color="808080"/>
              <w:right w:val="single" w:sz="4" w:space="0" w:color="808080"/>
            </w:tcBorders>
            <w:shd w:val="clear" w:color="000000" w:fill="F2F2F2"/>
            <w:vAlign w:val="center"/>
            <w:hideMark/>
          </w:tcPr>
          <w:p w14:paraId="6A67D2C6" w14:textId="5AAA775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17176</w:t>
            </w:r>
          </w:p>
        </w:tc>
        <w:tc>
          <w:tcPr>
            <w:tcW w:w="354" w:type="pct"/>
            <w:tcBorders>
              <w:top w:val="nil"/>
              <w:left w:val="nil"/>
              <w:bottom w:val="single" w:sz="4" w:space="0" w:color="808080"/>
              <w:right w:val="single" w:sz="4" w:space="0" w:color="808080"/>
            </w:tcBorders>
            <w:shd w:val="clear" w:color="000000" w:fill="F2F2F2"/>
            <w:vAlign w:val="center"/>
            <w:hideMark/>
          </w:tcPr>
          <w:p w14:paraId="2C0DDF0E" w14:textId="2766BFCF"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17894</w:t>
            </w:r>
          </w:p>
        </w:tc>
        <w:tc>
          <w:tcPr>
            <w:tcW w:w="354" w:type="pct"/>
            <w:tcBorders>
              <w:top w:val="nil"/>
              <w:left w:val="nil"/>
              <w:bottom w:val="single" w:sz="4" w:space="0" w:color="808080"/>
              <w:right w:val="single" w:sz="4" w:space="0" w:color="808080"/>
            </w:tcBorders>
            <w:shd w:val="clear" w:color="000000" w:fill="F2F2F2"/>
            <w:vAlign w:val="center"/>
            <w:hideMark/>
          </w:tcPr>
          <w:p w14:paraId="2B32EFDB" w14:textId="44469F2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18644</w:t>
            </w:r>
          </w:p>
        </w:tc>
        <w:tc>
          <w:tcPr>
            <w:tcW w:w="354" w:type="pct"/>
            <w:tcBorders>
              <w:top w:val="nil"/>
              <w:left w:val="nil"/>
              <w:bottom w:val="single" w:sz="4" w:space="0" w:color="808080"/>
              <w:right w:val="single" w:sz="4" w:space="0" w:color="808080"/>
            </w:tcBorders>
            <w:shd w:val="clear" w:color="000000" w:fill="F2F2F2"/>
            <w:vAlign w:val="center"/>
            <w:hideMark/>
          </w:tcPr>
          <w:p w14:paraId="5C28813E" w14:textId="28B7B47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19427</w:t>
            </w:r>
          </w:p>
        </w:tc>
        <w:tc>
          <w:tcPr>
            <w:tcW w:w="354" w:type="pct"/>
            <w:tcBorders>
              <w:top w:val="nil"/>
              <w:left w:val="nil"/>
              <w:bottom w:val="single" w:sz="4" w:space="0" w:color="808080"/>
              <w:right w:val="single" w:sz="4" w:space="0" w:color="808080"/>
            </w:tcBorders>
            <w:shd w:val="clear" w:color="000000" w:fill="F2F2F2"/>
            <w:vAlign w:val="center"/>
            <w:hideMark/>
          </w:tcPr>
          <w:p w14:paraId="18F31BD1" w14:textId="069AA2C9"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20244</w:t>
            </w:r>
          </w:p>
        </w:tc>
        <w:tc>
          <w:tcPr>
            <w:tcW w:w="354" w:type="pct"/>
            <w:tcBorders>
              <w:top w:val="nil"/>
              <w:left w:val="nil"/>
              <w:bottom w:val="single" w:sz="4" w:space="0" w:color="808080"/>
              <w:right w:val="single" w:sz="4" w:space="0" w:color="808080"/>
            </w:tcBorders>
            <w:shd w:val="clear" w:color="000000" w:fill="F2F2F2"/>
            <w:vAlign w:val="center"/>
            <w:hideMark/>
          </w:tcPr>
          <w:p w14:paraId="417ED0CE" w14:textId="0995D011"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21098</w:t>
            </w:r>
          </w:p>
        </w:tc>
        <w:tc>
          <w:tcPr>
            <w:tcW w:w="354" w:type="pct"/>
            <w:tcBorders>
              <w:top w:val="nil"/>
              <w:left w:val="nil"/>
              <w:bottom w:val="single" w:sz="4" w:space="0" w:color="808080"/>
              <w:right w:val="single" w:sz="4" w:space="0" w:color="808080"/>
            </w:tcBorders>
            <w:shd w:val="clear" w:color="000000" w:fill="F2F2F2"/>
            <w:vAlign w:val="center"/>
            <w:hideMark/>
          </w:tcPr>
          <w:p w14:paraId="391D4B4C" w14:textId="030F18CB"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21989</w:t>
            </w:r>
          </w:p>
        </w:tc>
        <w:tc>
          <w:tcPr>
            <w:tcW w:w="353" w:type="pct"/>
            <w:tcBorders>
              <w:top w:val="nil"/>
              <w:left w:val="nil"/>
              <w:bottom w:val="single" w:sz="4" w:space="0" w:color="808080"/>
              <w:right w:val="single" w:sz="4" w:space="0" w:color="808080"/>
            </w:tcBorders>
            <w:shd w:val="clear" w:color="000000" w:fill="F2F2F2"/>
            <w:vAlign w:val="center"/>
          </w:tcPr>
          <w:p w14:paraId="31A92F4B" w14:textId="54D72CC7"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22919</w:t>
            </w:r>
          </w:p>
        </w:tc>
      </w:tr>
      <w:tr w:rsidR="00653E31" w:rsidRPr="004B4852" w14:paraId="5196210A" w14:textId="42882344" w:rsidTr="00D833F1">
        <w:trPr>
          <w:trHeight w:val="48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12D5BDC1"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I.1.1</w:t>
            </w:r>
          </w:p>
        </w:tc>
        <w:tc>
          <w:tcPr>
            <w:tcW w:w="1193" w:type="pct"/>
            <w:tcBorders>
              <w:top w:val="nil"/>
              <w:left w:val="nil"/>
              <w:bottom w:val="single" w:sz="4" w:space="0" w:color="808080"/>
              <w:right w:val="single" w:sz="4" w:space="0" w:color="808080"/>
            </w:tcBorders>
            <w:shd w:val="clear" w:color="auto" w:fill="auto"/>
            <w:vAlign w:val="center"/>
            <w:hideMark/>
          </w:tcPr>
          <w:p w14:paraId="2CDD5328"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54" w:type="pct"/>
            <w:tcBorders>
              <w:top w:val="nil"/>
              <w:left w:val="nil"/>
              <w:bottom w:val="single" w:sz="4" w:space="0" w:color="808080"/>
              <w:right w:val="single" w:sz="4" w:space="0" w:color="808080"/>
            </w:tcBorders>
            <w:shd w:val="clear" w:color="000000" w:fill="92D050"/>
            <w:vAlign w:val="center"/>
            <w:hideMark/>
          </w:tcPr>
          <w:p w14:paraId="41CBE84B" w14:textId="1A46008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72</w:t>
            </w:r>
          </w:p>
        </w:tc>
        <w:tc>
          <w:tcPr>
            <w:tcW w:w="354" w:type="pct"/>
            <w:tcBorders>
              <w:top w:val="nil"/>
              <w:left w:val="nil"/>
              <w:bottom w:val="single" w:sz="4" w:space="0" w:color="808080"/>
              <w:right w:val="single" w:sz="4" w:space="0" w:color="808080"/>
            </w:tcBorders>
            <w:shd w:val="clear" w:color="000000" w:fill="92D050"/>
            <w:vAlign w:val="center"/>
            <w:hideMark/>
          </w:tcPr>
          <w:p w14:paraId="469B5904" w14:textId="117EFD8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73</w:t>
            </w:r>
          </w:p>
        </w:tc>
        <w:tc>
          <w:tcPr>
            <w:tcW w:w="354" w:type="pct"/>
            <w:tcBorders>
              <w:top w:val="nil"/>
              <w:left w:val="nil"/>
              <w:bottom w:val="single" w:sz="4" w:space="0" w:color="808080"/>
              <w:right w:val="single" w:sz="4" w:space="0" w:color="808080"/>
            </w:tcBorders>
            <w:shd w:val="clear" w:color="auto" w:fill="auto"/>
            <w:vAlign w:val="center"/>
            <w:hideMark/>
          </w:tcPr>
          <w:p w14:paraId="50B2CB24" w14:textId="47684EF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74</w:t>
            </w:r>
          </w:p>
        </w:tc>
        <w:tc>
          <w:tcPr>
            <w:tcW w:w="354" w:type="pct"/>
            <w:tcBorders>
              <w:top w:val="nil"/>
              <w:left w:val="nil"/>
              <w:bottom w:val="single" w:sz="4" w:space="0" w:color="808080"/>
              <w:right w:val="single" w:sz="4" w:space="0" w:color="808080"/>
            </w:tcBorders>
            <w:shd w:val="clear" w:color="auto" w:fill="auto"/>
            <w:vAlign w:val="center"/>
            <w:hideMark/>
          </w:tcPr>
          <w:p w14:paraId="7627F200" w14:textId="2025CEC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74</w:t>
            </w:r>
          </w:p>
        </w:tc>
        <w:tc>
          <w:tcPr>
            <w:tcW w:w="354" w:type="pct"/>
            <w:tcBorders>
              <w:top w:val="nil"/>
              <w:left w:val="nil"/>
              <w:bottom w:val="single" w:sz="4" w:space="0" w:color="808080"/>
              <w:right w:val="single" w:sz="4" w:space="0" w:color="808080"/>
            </w:tcBorders>
            <w:shd w:val="clear" w:color="auto" w:fill="auto"/>
            <w:vAlign w:val="center"/>
            <w:hideMark/>
          </w:tcPr>
          <w:p w14:paraId="757BE69A" w14:textId="53FA280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75</w:t>
            </w:r>
          </w:p>
        </w:tc>
        <w:tc>
          <w:tcPr>
            <w:tcW w:w="354" w:type="pct"/>
            <w:tcBorders>
              <w:top w:val="nil"/>
              <w:left w:val="nil"/>
              <w:bottom w:val="single" w:sz="4" w:space="0" w:color="808080"/>
              <w:right w:val="single" w:sz="4" w:space="0" w:color="808080"/>
            </w:tcBorders>
            <w:shd w:val="clear" w:color="auto" w:fill="auto"/>
            <w:vAlign w:val="center"/>
            <w:hideMark/>
          </w:tcPr>
          <w:p w14:paraId="2D4AA4D9" w14:textId="7C30F2B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76</w:t>
            </w:r>
          </w:p>
        </w:tc>
        <w:tc>
          <w:tcPr>
            <w:tcW w:w="354" w:type="pct"/>
            <w:tcBorders>
              <w:top w:val="nil"/>
              <w:left w:val="nil"/>
              <w:bottom w:val="single" w:sz="4" w:space="0" w:color="808080"/>
              <w:right w:val="single" w:sz="4" w:space="0" w:color="808080"/>
            </w:tcBorders>
            <w:shd w:val="clear" w:color="auto" w:fill="auto"/>
            <w:vAlign w:val="center"/>
            <w:hideMark/>
          </w:tcPr>
          <w:p w14:paraId="23A2D8E6" w14:textId="3D85FF0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77</w:t>
            </w:r>
          </w:p>
        </w:tc>
        <w:tc>
          <w:tcPr>
            <w:tcW w:w="354" w:type="pct"/>
            <w:tcBorders>
              <w:top w:val="nil"/>
              <w:left w:val="nil"/>
              <w:bottom w:val="single" w:sz="4" w:space="0" w:color="808080"/>
              <w:right w:val="single" w:sz="4" w:space="0" w:color="808080"/>
            </w:tcBorders>
            <w:shd w:val="clear" w:color="auto" w:fill="auto"/>
            <w:vAlign w:val="center"/>
            <w:hideMark/>
          </w:tcPr>
          <w:p w14:paraId="3967AEA5" w14:textId="24F3EBE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77</w:t>
            </w:r>
          </w:p>
        </w:tc>
        <w:tc>
          <w:tcPr>
            <w:tcW w:w="354" w:type="pct"/>
            <w:tcBorders>
              <w:top w:val="nil"/>
              <w:left w:val="nil"/>
              <w:bottom w:val="single" w:sz="4" w:space="0" w:color="808080"/>
              <w:right w:val="single" w:sz="4" w:space="0" w:color="808080"/>
            </w:tcBorders>
            <w:shd w:val="clear" w:color="auto" w:fill="auto"/>
            <w:vAlign w:val="center"/>
            <w:hideMark/>
          </w:tcPr>
          <w:p w14:paraId="59A3C788" w14:textId="79A0A24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78</w:t>
            </w:r>
          </w:p>
        </w:tc>
        <w:tc>
          <w:tcPr>
            <w:tcW w:w="353" w:type="pct"/>
            <w:tcBorders>
              <w:top w:val="nil"/>
              <w:left w:val="nil"/>
              <w:bottom w:val="single" w:sz="4" w:space="0" w:color="808080"/>
              <w:right w:val="single" w:sz="4" w:space="0" w:color="808080"/>
            </w:tcBorders>
            <w:vAlign w:val="center"/>
          </w:tcPr>
          <w:p w14:paraId="7BBDCB6E" w14:textId="4C82C1A1"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79</w:t>
            </w:r>
          </w:p>
        </w:tc>
      </w:tr>
      <w:tr w:rsidR="00653E31" w:rsidRPr="004B4852" w14:paraId="75BD72A1" w14:textId="3B323219"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077E61CA"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I.1.2</w:t>
            </w:r>
          </w:p>
        </w:tc>
        <w:tc>
          <w:tcPr>
            <w:tcW w:w="1193" w:type="pct"/>
            <w:tcBorders>
              <w:top w:val="nil"/>
              <w:left w:val="nil"/>
              <w:bottom w:val="single" w:sz="4" w:space="0" w:color="808080"/>
              <w:right w:val="single" w:sz="4" w:space="0" w:color="808080"/>
            </w:tcBorders>
            <w:shd w:val="clear" w:color="auto" w:fill="auto"/>
            <w:vAlign w:val="center"/>
            <w:hideMark/>
          </w:tcPr>
          <w:p w14:paraId="167A3E1B"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54" w:type="pct"/>
            <w:tcBorders>
              <w:top w:val="nil"/>
              <w:left w:val="nil"/>
              <w:bottom w:val="single" w:sz="4" w:space="0" w:color="808080"/>
              <w:right w:val="single" w:sz="4" w:space="0" w:color="808080"/>
            </w:tcBorders>
            <w:shd w:val="clear" w:color="000000" w:fill="92D050"/>
            <w:vAlign w:val="center"/>
            <w:hideMark/>
          </w:tcPr>
          <w:p w14:paraId="6AAD3C5E" w14:textId="1179C44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11792</w:t>
            </w:r>
          </w:p>
        </w:tc>
        <w:tc>
          <w:tcPr>
            <w:tcW w:w="354" w:type="pct"/>
            <w:tcBorders>
              <w:top w:val="nil"/>
              <w:left w:val="nil"/>
              <w:bottom w:val="single" w:sz="4" w:space="0" w:color="808080"/>
              <w:right w:val="single" w:sz="4" w:space="0" w:color="808080"/>
            </w:tcBorders>
            <w:shd w:val="clear" w:color="000000" w:fill="92D050"/>
            <w:vAlign w:val="center"/>
            <w:hideMark/>
          </w:tcPr>
          <w:p w14:paraId="12F1C296" w14:textId="4B5930B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12346</w:t>
            </w:r>
          </w:p>
        </w:tc>
        <w:tc>
          <w:tcPr>
            <w:tcW w:w="354" w:type="pct"/>
            <w:tcBorders>
              <w:top w:val="nil"/>
              <w:left w:val="nil"/>
              <w:bottom w:val="single" w:sz="4" w:space="0" w:color="808080"/>
              <w:right w:val="single" w:sz="4" w:space="0" w:color="808080"/>
            </w:tcBorders>
            <w:shd w:val="clear" w:color="auto" w:fill="auto"/>
            <w:vAlign w:val="center"/>
            <w:hideMark/>
          </w:tcPr>
          <w:p w14:paraId="5FC29F33" w14:textId="3192B46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12926</w:t>
            </w:r>
          </w:p>
        </w:tc>
        <w:tc>
          <w:tcPr>
            <w:tcW w:w="354" w:type="pct"/>
            <w:tcBorders>
              <w:top w:val="nil"/>
              <w:left w:val="nil"/>
              <w:bottom w:val="single" w:sz="4" w:space="0" w:color="808080"/>
              <w:right w:val="single" w:sz="4" w:space="0" w:color="808080"/>
            </w:tcBorders>
            <w:shd w:val="clear" w:color="auto" w:fill="auto"/>
            <w:vAlign w:val="center"/>
            <w:hideMark/>
          </w:tcPr>
          <w:p w14:paraId="486255E6" w14:textId="38EE73E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13532</w:t>
            </w:r>
          </w:p>
        </w:tc>
        <w:tc>
          <w:tcPr>
            <w:tcW w:w="354" w:type="pct"/>
            <w:tcBorders>
              <w:top w:val="nil"/>
              <w:left w:val="nil"/>
              <w:bottom w:val="single" w:sz="4" w:space="0" w:color="808080"/>
              <w:right w:val="single" w:sz="4" w:space="0" w:color="808080"/>
            </w:tcBorders>
            <w:shd w:val="clear" w:color="auto" w:fill="auto"/>
            <w:vAlign w:val="center"/>
            <w:hideMark/>
          </w:tcPr>
          <w:p w14:paraId="7F862162" w14:textId="29727E5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14168</w:t>
            </w:r>
          </w:p>
        </w:tc>
        <w:tc>
          <w:tcPr>
            <w:tcW w:w="354" w:type="pct"/>
            <w:tcBorders>
              <w:top w:val="nil"/>
              <w:left w:val="nil"/>
              <w:bottom w:val="single" w:sz="4" w:space="0" w:color="808080"/>
              <w:right w:val="single" w:sz="4" w:space="0" w:color="808080"/>
            </w:tcBorders>
            <w:shd w:val="clear" w:color="auto" w:fill="auto"/>
            <w:vAlign w:val="center"/>
            <w:hideMark/>
          </w:tcPr>
          <w:p w14:paraId="57BB9BB8" w14:textId="39DDD95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14833</w:t>
            </w:r>
          </w:p>
        </w:tc>
        <w:tc>
          <w:tcPr>
            <w:tcW w:w="354" w:type="pct"/>
            <w:tcBorders>
              <w:top w:val="nil"/>
              <w:left w:val="nil"/>
              <w:bottom w:val="single" w:sz="4" w:space="0" w:color="808080"/>
              <w:right w:val="single" w:sz="4" w:space="0" w:color="808080"/>
            </w:tcBorders>
            <w:shd w:val="clear" w:color="auto" w:fill="auto"/>
            <w:vAlign w:val="center"/>
            <w:hideMark/>
          </w:tcPr>
          <w:p w14:paraId="5351CA11" w14:textId="4B1CC9D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15529</w:t>
            </w:r>
          </w:p>
        </w:tc>
        <w:tc>
          <w:tcPr>
            <w:tcW w:w="354" w:type="pct"/>
            <w:tcBorders>
              <w:top w:val="nil"/>
              <w:left w:val="nil"/>
              <w:bottom w:val="single" w:sz="4" w:space="0" w:color="808080"/>
              <w:right w:val="single" w:sz="4" w:space="0" w:color="808080"/>
            </w:tcBorders>
            <w:shd w:val="clear" w:color="auto" w:fill="auto"/>
            <w:vAlign w:val="center"/>
            <w:hideMark/>
          </w:tcPr>
          <w:p w14:paraId="03C1E16B" w14:textId="63981D1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16258</w:t>
            </w:r>
          </w:p>
        </w:tc>
        <w:tc>
          <w:tcPr>
            <w:tcW w:w="354" w:type="pct"/>
            <w:tcBorders>
              <w:top w:val="nil"/>
              <w:left w:val="nil"/>
              <w:bottom w:val="single" w:sz="4" w:space="0" w:color="808080"/>
              <w:right w:val="single" w:sz="4" w:space="0" w:color="808080"/>
            </w:tcBorders>
            <w:shd w:val="clear" w:color="auto" w:fill="auto"/>
            <w:vAlign w:val="center"/>
            <w:hideMark/>
          </w:tcPr>
          <w:p w14:paraId="3FF18749" w14:textId="5C5655F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17021</w:t>
            </w:r>
          </w:p>
        </w:tc>
        <w:tc>
          <w:tcPr>
            <w:tcW w:w="353" w:type="pct"/>
            <w:tcBorders>
              <w:top w:val="nil"/>
              <w:left w:val="nil"/>
              <w:bottom w:val="single" w:sz="4" w:space="0" w:color="808080"/>
              <w:right w:val="single" w:sz="4" w:space="0" w:color="808080"/>
            </w:tcBorders>
            <w:vAlign w:val="center"/>
          </w:tcPr>
          <w:p w14:paraId="0FB8BBBB" w14:textId="1D1BC374"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17821</w:t>
            </w:r>
          </w:p>
        </w:tc>
      </w:tr>
      <w:tr w:rsidR="00653E31" w:rsidRPr="004B4852" w14:paraId="70F38629" w14:textId="3D06B5D2"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7FE37B7A"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I.1.3</w:t>
            </w:r>
          </w:p>
        </w:tc>
        <w:tc>
          <w:tcPr>
            <w:tcW w:w="1193" w:type="pct"/>
            <w:tcBorders>
              <w:top w:val="nil"/>
              <w:left w:val="nil"/>
              <w:bottom w:val="single" w:sz="4" w:space="0" w:color="808080"/>
              <w:right w:val="single" w:sz="4" w:space="0" w:color="808080"/>
            </w:tcBorders>
            <w:shd w:val="clear" w:color="auto" w:fill="auto"/>
            <w:vAlign w:val="center"/>
            <w:hideMark/>
          </w:tcPr>
          <w:p w14:paraId="5504F43A"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54" w:type="pct"/>
            <w:tcBorders>
              <w:top w:val="nil"/>
              <w:left w:val="nil"/>
              <w:bottom w:val="single" w:sz="4" w:space="0" w:color="808080"/>
              <w:right w:val="single" w:sz="4" w:space="0" w:color="808080"/>
            </w:tcBorders>
            <w:shd w:val="clear" w:color="000000" w:fill="92D050"/>
            <w:vAlign w:val="center"/>
            <w:hideMark/>
          </w:tcPr>
          <w:p w14:paraId="3A1A271E" w14:textId="47D882A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305</w:t>
            </w:r>
          </w:p>
        </w:tc>
        <w:tc>
          <w:tcPr>
            <w:tcW w:w="354" w:type="pct"/>
            <w:tcBorders>
              <w:top w:val="nil"/>
              <w:left w:val="nil"/>
              <w:bottom w:val="single" w:sz="4" w:space="0" w:color="808080"/>
              <w:right w:val="single" w:sz="4" w:space="0" w:color="808080"/>
            </w:tcBorders>
            <w:shd w:val="clear" w:color="000000" w:fill="92D050"/>
            <w:vAlign w:val="center"/>
            <w:hideMark/>
          </w:tcPr>
          <w:p w14:paraId="185B7FC5" w14:textId="04F8E31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319</w:t>
            </w:r>
          </w:p>
        </w:tc>
        <w:tc>
          <w:tcPr>
            <w:tcW w:w="354" w:type="pct"/>
            <w:tcBorders>
              <w:top w:val="nil"/>
              <w:left w:val="nil"/>
              <w:bottom w:val="single" w:sz="4" w:space="0" w:color="808080"/>
              <w:right w:val="single" w:sz="4" w:space="0" w:color="808080"/>
            </w:tcBorders>
            <w:shd w:val="clear" w:color="auto" w:fill="auto"/>
            <w:vAlign w:val="center"/>
            <w:hideMark/>
          </w:tcPr>
          <w:p w14:paraId="09416231" w14:textId="62C9FE7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334</w:t>
            </w:r>
          </w:p>
        </w:tc>
        <w:tc>
          <w:tcPr>
            <w:tcW w:w="354" w:type="pct"/>
            <w:tcBorders>
              <w:top w:val="nil"/>
              <w:left w:val="nil"/>
              <w:bottom w:val="single" w:sz="4" w:space="0" w:color="808080"/>
              <w:right w:val="single" w:sz="4" w:space="0" w:color="808080"/>
            </w:tcBorders>
            <w:shd w:val="clear" w:color="auto" w:fill="auto"/>
            <w:vAlign w:val="center"/>
            <w:hideMark/>
          </w:tcPr>
          <w:p w14:paraId="2C609911" w14:textId="55C3DAD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350</w:t>
            </w:r>
          </w:p>
        </w:tc>
        <w:tc>
          <w:tcPr>
            <w:tcW w:w="354" w:type="pct"/>
            <w:tcBorders>
              <w:top w:val="nil"/>
              <w:left w:val="nil"/>
              <w:bottom w:val="single" w:sz="4" w:space="0" w:color="808080"/>
              <w:right w:val="single" w:sz="4" w:space="0" w:color="808080"/>
            </w:tcBorders>
            <w:shd w:val="clear" w:color="auto" w:fill="auto"/>
            <w:vAlign w:val="center"/>
            <w:hideMark/>
          </w:tcPr>
          <w:p w14:paraId="10DCDB8C" w14:textId="3FC2ED1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366</w:t>
            </w:r>
          </w:p>
        </w:tc>
        <w:tc>
          <w:tcPr>
            <w:tcW w:w="354" w:type="pct"/>
            <w:tcBorders>
              <w:top w:val="nil"/>
              <w:left w:val="nil"/>
              <w:bottom w:val="single" w:sz="4" w:space="0" w:color="808080"/>
              <w:right w:val="single" w:sz="4" w:space="0" w:color="808080"/>
            </w:tcBorders>
            <w:shd w:val="clear" w:color="auto" w:fill="auto"/>
            <w:vAlign w:val="center"/>
            <w:hideMark/>
          </w:tcPr>
          <w:p w14:paraId="03DF5072" w14:textId="3AF35E8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383</w:t>
            </w:r>
          </w:p>
        </w:tc>
        <w:tc>
          <w:tcPr>
            <w:tcW w:w="354" w:type="pct"/>
            <w:tcBorders>
              <w:top w:val="nil"/>
              <w:left w:val="nil"/>
              <w:bottom w:val="single" w:sz="4" w:space="0" w:color="808080"/>
              <w:right w:val="single" w:sz="4" w:space="0" w:color="808080"/>
            </w:tcBorders>
            <w:shd w:val="clear" w:color="auto" w:fill="auto"/>
            <w:vAlign w:val="center"/>
            <w:hideMark/>
          </w:tcPr>
          <w:p w14:paraId="291DDCF0" w14:textId="6566886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401</w:t>
            </w:r>
          </w:p>
        </w:tc>
        <w:tc>
          <w:tcPr>
            <w:tcW w:w="354" w:type="pct"/>
            <w:tcBorders>
              <w:top w:val="nil"/>
              <w:left w:val="nil"/>
              <w:bottom w:val="single" w:sz="4" w:space="0" w:color="808080"/>
              <w:right w:val="single" w:sz="4" w:space="0" w:color="808080"/>
            </w:tcBorders>
            <w:shd w:val="clear" w:color="auto" w:fill="auto"/>
            <w:vAlign w:val="center"/>
            <w:hideMark/>
          </w:tcPr>
          <w:p w14:paraId="79B1AD83" w14:textId="0609BA9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420</w:t>
            </w:r>
          </w:p>
        </w:tc>
        <w:tc>
          <w:tcPr>
            <w:tcW w:w="354" w:type="pct"/>
            <w:tcBorders>
              <w:top w:val="nil"/>
              <w:left w:val="nil"/>
              <w:bottom w:val="single" w:sz="4" w:space="0" w:color="808080"/>
              <w:right w:val="single" w:sz="4" w:space="0" w:color="808080"/>
            </w:tcBorders>
            <w:shd w:val="clear" w:color="auto" w:fill="auto"/>
            <w:vAlign w:val="center"/>
            <w:hideMark/>
          </w:tcPr>
          <w:p w14:paraId="305A81FD" w14:textId="4880FFF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440</w:t>
            </w:r>
          </w:p>
        </w:tc>
        <w:tc>
          <w:tcPr>
            <w:tcW w:w="353" w:type="pct"/>
            <w:tcBorders>
              <w:top w:val="nil"/>
              <w:left w:val="nil"/>
              <w:bottom w:val="single" w:sz="4" w:space="0" w:color="808080"/>
              <w:right w:val="single" w:sz="4" w:space="0" w:color="808080"/>
            </w:tcBorders>
            <w:vAlign w:val="center"/>
          </w:tcPr>
          <w:p w14:paraId="457A1EAB" w14:textId="2669360F"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461</w:t>
            </w:r>
          </w:p>
        </w:tc>
      </w:tr>
      <w:tr w:rsidR="00653E31" w:rsidRPr="004B4852" w14:paraId="6792242C" w14:textId="78F756BE"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496ECB27"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I.1.4</w:t>
            </w:r>
          </w:p>
        </w:tc>
        <w:tc>
          <w:tcPr>
            <w:tcW w:w="1193" w:type="pct"/>
            <w:tcBorders>
              <w:top w:val="nil"/>
              <w:left w:val="nil"/>
              <w:bottom w:val="single" w:sz="4" w:space="0" w:color="808080"/>
              <w:right w:val="single" w:sz="4" w:space="0" w:color="808080"/>
            </w:tcBorders>
            <w:shd w:val="clear" w:color="auto" w:fill="auto"/>
            <w:vAlign w:val="center"/>
            <w:hideMark/>
          </w:tcPr>
          <w:p w14:paraId="3A74858A"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54" w:type="pct"/>
            <w:tcBorders>
              <w:top w:val="nil"/>
              <w:left w:val="nil"/>
              <w:bottom w:val="single" w:sz="4" w:space="0" w:color="808080"/>
              <w:right w:val="single" w:sz="4" w:space="0" w:color="808080"/>
            </w:tcBorders>
            <w:shd w:val="clear" w:color="000000" w:fill="92D050"/>
            <w:vAlign w:val="center"/>
            <w:hideMark/>
          </w:tcPr>
          <w:p w14:paraId="2333C7F7" w14:textId="4C226AC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3659</w:t>
            </w:r>
          </w:p>
        </w:tc>
        <w:tc>
          <w:tcPr>
            <w:tcW w:w="354" w:type="pct"/>
            <w:tcBorders>
              <w:top w:val="nil"/>
              <w:left w:val="nil"/>
              <w:bottom w:val="single" w:sz="4" w:space="0" w:color="808080"/>
              <w:right w:val="single" w:sz="4" w:space="0" w:color="808080"/>
            </w:tcBorders>
            <w:shd w:val="clear" w:color="000000" w:fill="92D050"/>
            <w:vAlign w:val="center"/>
            <w:hideMark/>
          </w:tcPr>
          <w:p w14:paraId="148B177D" w14:textId="312614B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3749</w:t>
            </w:r>
          </w:p>
        </w:tc>
        <w:tc>
          <w:tcPr>
            <w:tcW w:w="354" w:type="pct"/>
            <w:tcBorders>
              <w:top w:val="nil"/>
              <w:left w:val="nil"/>
              <w:bottom w:val="single" w:sz="4" w:space="0" w:color="808080"/>
              <w:right w:val="single" w:sz="4" w:space="0" w:color="808080"/>
            </w:tcBorders>
            <w:shd w:val="clear" w:color="auto" w:fill="auto"/>
            <w:vAlign w:val="center"/>
            <w:hideMark/>
          </w:tcPr>
          <w:p w14:paraId="3710D833" w14:textId="6EFC59C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3842</w:t>
            </w:r>
          </w:p>
        </w:tc>
        <w:tc>
          <w:tcPr>
            <w:tcW w:w="354" w:type="pct"/>
            <w:tcBorders>
              <w:top w:val="nil"/>
              <w:left w:val="nil"/>
              <w:bottom w:val="single" w:sz="4" w:space="0" w:color="808080"/>
              <w:right w:val="single" w:sz="4" w:space="0" w:color="808080"/>
            </w:tcBorders>
            <w:shd w:val="clear" w:color="auto" w:fill="auto"/>
            <w:vAlign w:val="center"/>
            <w:hideMark/>
          </w:tcPr>
          <w:p w14:paraId="1C42E270" w14:textId="024838D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3937</w:t>
            </w:r>
          </w:p>
        </w:tc>
        <w:tc>
          <w:tcPr>
            <w:tcW w:w="354" w:type="pct"/>
            <w:tcBorders>
              <w:top w:val="nil"/>
              <w:left w:val="nil"/>
              <w:bottom w:val="single" w:sz="4" w:space="0" w:color="808080"/>
              <w:right w:val="single" w:sz="4" w:space="0" w:color="808080"/>
            </w:tcBorders>
            <w:shd w:val="clear" w:color="auto" w:fill="auto"/>
            <w:vAlign w:val="center"/>
            <w:hideMark/>
          </w:tcPr>
          <w:p w14:paraId="4CF5A838" w14:textId="28CA731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4035</w:t>
            </w:r>
          </w:p>
        </w:tc>
        <w:tc>
          <w:tcPr>
            <w:tcW w:w="354" w:type="pct"/>
            <w:tcBorders>
              <w:top w:val="nil"/>
              <w:left w:val="nil"/>
              <w:bottom w:val="single" w:sz="4" w:space="0" w:color="808080"/>
              <w:right w:val="single" w:sz="4" w:space="0" w:color="808080"/>
            </w:tcBorders>
            <w:shd w:val="clear" w:color="auto" w:fill="auto"/>
            <w:vAlign w:val="center"/>
            <w:hideMark/>
          </w:tcPr>
          <w:p w14:paraId="07435BC4" w14:textId="15A1B4F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4135</w:t>
            </w:r>
          </w:p>
        </w:tc>
        <w:tc>
          <w:tcPr>
            <w:tcW w:w="354" w:type="pct"/>
            <w:tcBorders>
              <w:top w:val="nil"/>
              <w:left w:val="nil"/>
              <w:bottom w:val="single" w:sz="4" w:space="0" w:color="808080"/>
              <w:right w:val="single" w:sz="4" w:space="0" w:color="808080"/>
            </w:tcBorders>
            <w:shd w:val="clear" w:color="auto" w:fill="auto"/>
            <w:vAlign w:val="center"/>
            <w:hideMark/>
          </w:tcPr>
          <w:p w14:paraId="3E242580" w14:textId="6F94218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4237</w:t>
            </w:r>
          </w:p>
        </w:tc>
        <w:tc>
          <w:tcPr>
            <w:tcW w:w="354" w:type="pct"/>
            <w:tcBorders>
              <w:top w:val="nil"/>
              <w:left w:val="nil"/>
              <w:bottom w:val="single" w:sz="4" w:space="0" w:color="808080"/>
              <w:right w:val="single" w:sz="4" w:space="0" w:color="808080"/>
            </w:tcBorders>
            <w:shd w:val="clear" w:color="auto" w:fill="auto"/>
            <w:vAlign w:val="center"/>
            <w:hideMark/>
          </w:tcPr>
          <w:p w14:paraId="0BBF7B4A" w14:textId="5C6A01A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4342</w:t>
            </w:r>
          </w:p>
        </w:tc>
        <w:tc>
          <w:tcPr>
            <w:tcW w:w="354" w:type="pct"/>
            <w:tcBorders>
              <w:top w:val="nil"/>
              <w:left w:val="nil"/>
              <w:bottom w:val="single" w:sz="4" w:space="0" w:color="808080"/>
              <w:right w:val="single" w:sz="4" w:space="0" w:color="808080"/>
            </w:tcBorders>
            <w:shd w:val="clear" w:color="auto" w:fill="auto"/>
            <w:vAlign w:val="center"/>
            <w:hideMark/>
          </w:tcPr>
          <w:p w14:paraId="4BE98CEA" w14:textId="190043D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4449</w:t>
            </w:r>
          </w:p>
        </w:tc>
        <w:tc>
          <w:tcPr>
            <w:tcW w:w="353" w:type="pct"/>
            <w:tcBorders>
              <w:top w:val="nil"/>
              <w:left w:val="nil"/>
              <w:bottom w:val="single" w:sz="4" w:space="0" w:color="808080"/>
              <w:right w:val="single" w:sz="4" w:space="0" w:color="808080"/>
            </w:tcBorders>
            <w:vAlign w:val="center"/>
          </w:tcPr>
          <w:p w14:paraId="43C7A1F2" w14:textId="7D769E6A"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4559</w:t>
            </w:r>
          </w:p>
        </w:tc>
      </w:tr>
      <w:tr w:rsidR="00653E31" w:rsidRPr="004B4852" w14:paraId="52E90D34" w14:textId="5C9CA28B" w:rsidTr="00D833F1">
        <w:trPr>
          <w:trHeight w:val="255"/>
        </w:trPr>
        <w:tc>
          <w:tcPr>
            <w:tcW w:w="268" w:type="pct"/>
            <w:tcBorders>
              <w:top w:val="nil"/>
              <w:left w:val="single" w:sz="4" w:space="0" w:color="808080"/>
              <w:bottom w:val="single" w:sz="4" w:space="0" w:color="808080"/>
              <w:right w:val="single" w:sz="4" w:space="0" w:color="808080"/>
            </w:tcBorders>
            <w:shd w:val="clear" w:color="000000" w:fill="F2F2F2"/>
            <w:vAlign w:val="center"/>
            <w:hideMark/>
          </w:tcPr>
          <w:p w14:paraId="6C829974"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I.2</w:t>
            </w:r>
          </w:p>
        </w:tc>
        <w:tc>
          <w:tcPr>
            <w:tcW w:w="1193" w:type="pct"/>
            <w:tcBorders>
              <w:top w:val="nil"/>
              <w:left w:val="nil"/>
              <w:bottom w:val="single" w:sz="4" w:space="0" w:color="808080"/>
              <w:right w:val="single" w:sz="4" w:space="0" w:color="808080"/>
            </w:tcBorders>
            <w:shd w:val="clear" w:color="000000" w:fill="F2F2F2"/>
            <w:vAlign w:val="center"/>
            <w:hideMark/>
          </w:tcPr>
          <w:p w14:paraId="6945DF70"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Ciepło</w:t>
            </w:r>
          </w:p>
        </w:tc>
        <w:tc>
          <w:tcPr>
            <w:tcW w:w="354" w:type="pct"/>
            <w:tcBorders>
              <w:top w:val="nil"/>
              <w:left w:val="nil"/>
              <w:bottom w:val="single" w:sz="4" w:space="0" w:color="808080"/>
              <w:right w:val="single" w:sz="4" w:space="0" w:color="808080"/>
            </w:tcBorders>
            <w:shd w:val="clear" w:color="000000" w:fill="92D050"/>
            <w:vAlign w:val="center"/>
            <w:hideMark/>
          </w:tcPr>
          <w:p w14:paraId="3899C5E5" w14:textId="358CD95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7E49C5D8" w14:textId="3F07A54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6F37DFA2" w14:textId="2BE4D056"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4D8B46E8" w14:textId="56C391E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732C1243" w14:textId="59B1B04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7CC58853" w14:textId="6ECDC9C5"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410BDF40" w14:textId="2A615B3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7F8060E7" w14:textId="03EF2E3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7B128922" w14:textId="0F405724"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3" w:type="pct"/>
            <w:tcBorders>
              <w:top w:val="nil"/>
              <w:left w:val="nil"/>
              <w:bottom w:val="single" w:sz="4" w:space="0" w:color="808080"/>
              <w:right w:val="single" w:sz="4" w:space="0" w:color="808080"/>
            </w:tcBorders>
            <w:shd w:val="clear" w:color="000000" w:fill="F2F2F2"/>
            <w:vAlign w:val="center"/>
          </w:tcPr>
          <w:p w14:paraId="0014A257" w14:textId="018E7113"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r>
      <w:tr w:rsidR="00653E31" w:rsidRPr="004B4852" w14:paraId="03B452D2" w14:textId="32A4900A" w:rsidTr="00D833F1">
        <w:trPr>
          <w:trHeight w:val="48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51AC5AF5"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I.2.1</w:t>
            </w:r>
          </w:p>
        </w:tc>
        <w:tc>
          <w:tcPr>
            <w:tcW w:w="1193" w:type="pct"/>
            <w:tcBorders>
              <w:top w:val="nil"/>
              <w:left w:val="nil"/>
              <w:bottom w:val="single" w:sz="4" w:space="0" w:color="808080"/>
              <w:right w:val="single" w:sz="4" w:space="0" w:color="808080"/>
            </w:tcBorders>
            <w:shd w:val="clear" w:color="auto" w:fill="auto"/>
            <w:vAlign w:val="center"/>
            <w:hideMark/>
          </w:tcPr>
          <w:p w14:paraId="5C2A4564"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54" w:type="pct"/>
            <w:tcBorders>
              <w:top w:val="nil"/>
              <w:left w:val="nil"/>
              <w:bottom w:val="single" w:sz="4" w:space="0" w:color="808080"/>
              <w:right w:val="single" w:sz="4" w:space="0" w:color="808080"/>
            </w:tcBorders>
            <w:shd w:val="clear" w:color="000000" w:fill="92D050"/>
            <w:vAlign w:val="center"/>
            <w:hideMark/>
          </w:tcPr>
          <w:p w14:paraId="5CB4E5BE" w14:textId="6F87F30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22DE90C1" w14:textId="2A6B49F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F63F0B6" w14:textId="0411ACD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8166396" w14:textId="53E0068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DF759CB" w14:textId="73E2CF5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53C9498" w14:textId="60EAC51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01D4882" w14:textId="25B93F2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E739365" w14:textId="720F2DF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2EA6063" w14:textId="678B0F5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6E369E75" w14:textId="782A8384"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4B710B57" w14:textId="4069D947"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37D9F35E"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I.2.2</w:t>
            </w:r>
          </w:p>
        </w:tc>
        <w:tc>
          <w:tcPr>
            <w:tcW w:w="1193" w:type="pct"/>
            <w:tcBorders>
              <w:top w:val="nil"/>
              <w:left w:val="nil"/>
              <w:bottom w:val="single" w:sz="4" w:space="0" w:color="808080"/>
              <w:right w:val="single" w:sz="4" w:space="0" w:color="808080"/>
            </w:tcBorders>
            <w:shd w:val="clear" w:color="auto" w:fill="auto"/>
            <w:vAlign w:val="center"/>
            <w:hideMark/>
          </w:tcPr>
          <w:p w14:paraId="3F5A3604"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54" w:type="pct"/>
            <w:tcBorders>
              <w:top w:val="nil"/>
              <w:left w:val="nil"/>
              <w:bottom w:val="single" w:sz="4" w:space="0" w:color="808080"/>
              <w:right w:val="single" w:sz="4" w:space="0" w:color="808080"/>
            </w:tcBorders>
            <w:shd w:val="clear" w:color="000000" w:fill="92D050"/>
            <w:vAlign w:val="center"/>
            <w:hideMark/>
          </w:tcPr>
          <w:p w14:paraId="02D6FB44" w14:textId="4A08D2A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0C7221F1" w14:textId="4722361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18CE3E9" w14:textId="5D67EAC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5102571" w14:textId="69C82F5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7795FC4" w14:textId="65D8538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65BC02A" w14:textId="1E056C3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8E7DC8E" w14:textId="5D06A04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2051080" w14:textId="6CAC82D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756BAF8" w14:textId="07EA72A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37C14C7D" w14:textId="6A86E94B"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513D9151" w14:textId="0DA02D22"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4ACCDD6D"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I.2.3</w:t>
            </w:r>
          </w:p>
        </w:tc>
        <w:tc>
          <w:tcPr>
            <w:tcW w:w="1193" w:type="pct"/>
            <w:tcBorders>
              <w:top w:val="nil"/>
              <w:left w:val="nil"/>
              <w:bottom w:val="single" w:sz="4" w:space="0" w:color="808080"/>
              <w:right w:val="single" w:sz="4" w:space="0" w:color="808080"/>
            </w:tcBorders>
            <w:shd w:val="clear" w:color="auto" w:fill="auto"/>
            <w:vAlign w:val="center"/>
            <w:hideMark/>
          </w:tcPr>
          <w:p w14:paraId="305769C1"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54" w:type="pct"/>
            <w:tcBorders>
              <w:top w:val="nil"/>
              <w:left w:val="nil"/>
              <w:bottom w:val="single" w:sz="4" w:space="0" w:color="808080"/>
              <w:right w:val="single" w:sz="4" w:space="0" w:color="808080"/>
            </w:tcBorders>
            <w:shd w:val="clear" w:color="000000" w:fill="92D050"/>
            <w:vAlign w:val="center"/>
            <w:hideMark/>
          </w:tcPr>
          <w:p w14:paraId="2480CBB6" w14:textId="215C426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7C13BA3D" w14:textId="37F4B7C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BDCAE0C" w14:textId="502B1EB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C0DCDCF" w14:textId="7983E60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89D7B08" w14:textId="7A04985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C85AD10" w14:textId="74C0214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F4CF967" w14:textId="3FD4F46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708E645" w14:textId="2F703A2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B76B6AA" w14:textId="3678CA3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54F01D09" w14:textId="4B6F0437"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355A80EA" w14:textId="1A96B824"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41FCB1FC"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I.2.4</w:t>
            </w:r>
          </w:p>
        </w:tc>
        <w:tc>
          <w:tcPr>
            <w:tcW w:w="1193" w:type="pct"/>
            <w:tcBorders>
              <w:top w:val="nil"/>
              <w:left w:val="nil"/>
              <w:bottom w:val="single" w:sz="4" w:space="0" w:color="808080"/>
              <w:right w:val="single" w:sz="4" w:space="0" w:color="808080"/>
            </w:tcBorders>
            <w:shd w:val="clear" w:color="auto" w:fill="auto"/>
            <w:vAlign w:val="center"/>
            <w:hideMark/>
          </w:tcPr>
          <w:p w14:paraId="1644D70F"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54" w:type="pct"/>
            <w:tcBorders>
              <w:top w:val="nil"/>
              <w:left w:val="nil"/>
              <w:bottom w:val="single" w:sz="4" w:space="0" w:color="808080"/>
              <w:right w:val="single" w:sz="4" w:space="0" w:color="808080"/>
            </w:tcBorders>
            <w:shd w:val="clear" w:color="000000" w:fill="92D050"/>
            <w:vAlign w:val="center"/>
            <w:hideMark/>
          </w:tcPr>
          <w:p w14:paraId="69FB0B00" w14:textId="3EA0117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5EE1F3D0" w14:textId="38DA595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D535339" w14:textId="6AD75E9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0AC7153" w14:textId="462BDEC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28438CC" w14:textId="7405FCB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583B410" w14:textId="0EDCDF2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589FAE5D" w14:textId="35AD605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0F11D00" w14:textId="7FCA5B4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CF23C1A" w14:textId="2162C45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2322F6B3" w14:textId="18EA1534"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3DDC4ECE" w14:textId="0F5EFEA8" w:rsidTr="00D833F1">
        <w:trPr>
          <w:trHeight w:val="255"/>
        </w:trPr>
        <w:tc>
          <w:tcPr>
            <w:tcW w:w="268" w:type="pct"/>
            <w:tcBorders>
              <w:top w:val="nil"/>
              <w:left w:val="single" w:sz="4" w:space="0" w:color="808080"/>
              <w:bottom w:val="single" w:sz="4" w:space="0" w:color="808080"/>
              <w:right w:val="single" w:sz="4" w:space="0" w:color="808080"/>
            </w:tcBorders>
            <w:shd w:val="clear" w:color="000000" w:fill="F2F2F2"/>
            <w:vAlign w:val="center"/>
            <w:hideMark/>
          </w:tcPr>
          <w:p w14:paraId="6C105D22"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I.3</w:t>
            </w:r>
          </w:p>
        </w:tc>
        <w:tc>
          <w:tcPr>
            <w:tcW w:w="1193" w:type="pct"/>
            <w:tcBorders>
              <w:top w:val="nil"/>
              <w:left w:val="nil"/>
              <w:bottom w:val="single" w:sz="4" w:space="0" w:color="808080"/>
              <w:right w:val="single" w:sz="4" w:space="0" w:color="808080"/>
            </w:tcBorders>
            <w:shd w:val="clear" w:color="000000" w:fill="F2F2F2"/>
            <w:vAlign w:val="center"/>
            <w:hideMark/>
          </w:tcPr>
          <w:p w14:paraId="4AD1D02C"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Gaz ziemny</w:t>
            </w:r>
          </w:p>
        </w:tc>
        <w:tc>
          <w:tcPr>
            <w:tcW w:w="354" w:type="pct"/>
            <w:tcBorders>
              <w:top w:val="nil"/>
              <w:left w:val="nil"/>
              <w:bottom w:val="single" w:sz="4" w:space="0" w:color="808080"/>
              <w:right w:val="single" w:sz="4" w:space="0" w:color="808080"/>
            </w:tcBorders>
            <w:shd w:val="clear" w:color="000000" w:fill="92D050"/>
            <w:vAlign w:val="center"/>
            <w:hideMark/>
          </w:tcPr>
          <w:p w14:paraId="6E2BF455" w14:textId="0CF5D80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491</w:t>
            </w:r>
          </w:p>
        </w:tc>
        <w:tc>
          <w:tcPr>
            <w:tcW w:w="354" w:type="pct"/>
            <w:tcBorders>
              <w:top w:val="nil"/>
              <w:left w:val="nil"/>
              <w:bottom w:val="single" w:sz="4" w:space="0" w:color="808080"/>
              <w:right w:val="single" w:sz="4" w:space="0" w:color="808080"/>
            </w:tcBorders>
            <w:shd w:val="clear" w:color="000000" w:fill="92D050"/>
            <w:vAlign w:val="center"/>
            <w:hideMark/>
          </w:tcPr>
          <w:p w14:paraId="2749649B" w14:textId="257C682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518</w:t>
            </w:r>
          </w:p>
        </w:tc>
        <w:tc>
          <w:tcPr>
            <w:tcW w:w="354" w:type="pct"/>
            <w:tcBorders>
              <w:top w:val="nil"/>
              <w:left w:val="nil"/>
              <w:bottom w:val="single" w:sz="4" w:space="0" w:color="808080"/>
              <w:right w:val="single" w:sz="4" w:space="0" w:color="808080"/>
            </w:tcBorders>
            <w:shd w:val="clear" w:color="000000" w:fill="F2F2F2"/>
            <w:vAlign w:val="center"/>
            <w:hideMark/>
          </w:tcPr>
          <w:p w14:paraId="45A54E5F" w14:textId="6BEEBD42"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623</w:t>
            </w:r>
          </w:p>
        </w:tc>
        <w:tc>
          <w:tcPr>
            <w:tcW w:w="354" w:type="pct"/>
            <w:tcBorders>
              <w:top w:val="nil"/>
              <w:left w:val="nil"/>
              <w:bottom w:val="single" w:sz="4" w:space="0" w:color="808080"/>
              <w:right w:val="single" w:sz="4" w:space="0" w:color="808080"/>
            </w:tcBorders>
            <w:shd w:val="clear" w:color="000000" w:fill="F2F2F2"/>
            <w:vAlign w:val="center"/>
            <w:hideMark/>
          </w:tcPr>
          <w:p w14:paraId="71BC77F6" w14:textId="579D390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656</w:t>
            </w:r>
          </w:p>
        </w:tc>
        <w:tc>
          <w:tcPr>
            <w:tcW w:w="354" w:type="pct"/>
            <w:tcBorders>
              <w:top w:val="nil"/>
              <w:left w:val="nil"/>
              <w:bottom w:val="single" w:sz="4" w:space="0" w:color="808080"/>
              <w:right w:val="single" w:sz="4" w:space="0" w:color="808080"/>
            </w:tcBorders>
            <w:shd w:val="clear" w:color="000000" w:fill="F2F2F2"/>
            <w:vAlign w:val="center"/>
            <w:hideMark/>
          </w:tcPr>
          <w:p w14:paraId="66531652" w14:textId="7F9D303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690</w:t>
            </w:r>
          </w:p>
        </w:tc>
        <w:tc>
          <w:tcPr>
            <w:tcW w:w="354" w:type="pct"/>
            <w:tcBorders>
              <w:top w:val="nil"/>
              <w:left w:val="nil"/>
              <w:bottom w:val="single" w:sz="4" w:space="0" w:color="808080"/>
              <w:right w:val="single" w:sz="4" w:space="0" w:color="808080"/>
            </w:tcBorders>
            <w:shd w:val="clear" w:color="000000" w:fill="F2F2F2"/>
            <w:vAlign w:val="center"/>
            <w:hideMark/>
          </w:tcPr>
          <w:p w14:paraId="1C8C2EAB" w14:textId="004B3A5E"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726</w:t>
            </w:r>
          </w:p>
        </w:tc>
        <w:tc>
          <w:tcPr>
            <w:tcW w:w="354" w:type="pct"/>
            <w:tcBorders>
              <w:top w:val="nil"/>
              <w:left w:val="nil"/>
              <w:bottom w:val="single" w:sz="4" w:space="0" w:color="808080"/>
              <w:right w:val="single" w:sz="4" w:space="0" w:color="808080"/>
            </w:tcBorders>
            <w:shd w:val="clear" w:color="000000" w:fill="F2F2F2"/>
            <w:vAlign w:val="center"/>
            <w:hideMark/>
          </w:tcPr>
          <w:p w14:paraId="48E718A8" w14:textId="7559A02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765</w:t>
            </w:r>
          </w:p>
        </w:tc>
        <w:tc>
          <w:tcPr>
            <w:tcW w:w="354" w:type="pct"/>
            <w:tcBorders>
              <w:top w:val="nil"/>
              <w:left w:val="nil"/>
              <w:bottom w:val="single" w:sz="4" w:space="0" w:color="808080"/>
              <w:right w:val="single" w:sz="4" w:space="0" w:color="808080"/>
            </w:tcBorders>
            <w:shd w:val="clear" w:color="000000" w:fill="F2F2F2"/>
            <w:vAlign w:val="center"/>
            <w:hideMark/>
          </w:tcPr>
          <w:p w14:paraId="64A9CA42" w14:textId="04D9E24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805</w:t>
            </w:r>
          </w:p>
        </w:tc>
        <w:tc>
          <w:tcPr>
            <w:tcW w:w="354" w:type="pct"/>
            <w:tcBorders>
              <w:top w:val="nil"/>
              <w:left w:val="nil"/>
              <w:bottom w:val="single" w:sz="4" w:space="0" w:color="808080"/>
              <w:right w:val="single" w:sz="4" w:space="0" w:color="808080"/>
            </w:tcBorders>
            <w:shd w:val="clear" w:color="000000" w:fill="F2F2F2"/>
            <w:vAlign w:val="center"/>
            <w:hideMark/>
          </w:tcPr>
          <w:p w14:paraId="60C12F06" w14:textId="523D6719"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848</w:t>
            </w:r>
          </w:p>
        </w:tc>
        <w:tc>
          <w:tcPr>
            <w:tcW w:w="353" w:type="pct"/>
            <w:tcBorders>
              <w:top w:val="nil"/>
              <w:left w:val="nil"/>
              <w:bottom w:val="single" w:sz="4" w:space="0" w:color="808080"/>
              <w:right w:val="single" w:sz="4" w:space="0" w:color="808080"/>
            </w:tcBorders>
            <w:shd w:val="clear" w:color="000000" w:fill="F2F2F2"/>
            <w:vAlign w:val="center"/>
          </w:tcPr>
          <w:p w14:paraId="4A5C2D66" w14:textId="299A88CB"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893</w:t>
            </w:r>
          </w:p>
        </w:tc>
      </w:tr>
      <w:tr w:rsidR="00653E31" w:rsidRPr="004B4852" w14:paraId="59DA4376" w14:textId="4D468F00" w:rsidTr="00D833F1">
        <w:trPr>
          <w:trHeight w:val="48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47C81AF7"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I.3.1</w:t>
            </w:r>
          </w:p>
        </w:tc>
        <w:tc>
          <w:tcPr>
            <w:tcW w:w="1193" w:type="pct"/>
            <w:tcBorders>
              <w:top w:val="nil"/>
              <w:left w:val="nil"/>
              <w:bottom w:val="single" w:sz="4" w:space="0" w:color="808080"/>
              <w:right w:val="single" w:sz="4" w:space="0" w:color="808080"/>
            </w:tcBorders>
            <w:shd w:val="clear" w:color="auto" w:fill="auto"/>
            <w:vAlign w:val="center"/>
            <w:hideMark/>
          </w:tcPr>
          <w:p w14:paraId="62BF3F4F"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54" w:type="pct"/>
            <w:tcBorders>
              <w:top w:val="nil"/>
              <w:left w:val="nil"/>
              <w:bottom w:val="single" w:sz="4" w:space="0" w:color="808080"/>
              <w:right w:val="single" w:sz="4" w:space="0" w:color="808080"/>
            </w:tcBorders>
            <w:shd w:val="clear" w:color="000000" w:fill="92D050"/>
            <w:vAlign w:val="center"/>
            <w:hideMark/>
          </w:tcPr>
          <w:p w14:paraId="5DECA1C6" w14:textId="1B526DA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87</w:t>
            </w:r>
          </w:p>
        </w:tc>
        <w:tc>
          <w:tcPr>
            <w:tcW w:w="354" w:type="pct"/>
            <w:tcBorders>
              <w:top w:val="nil"/>
              <w:left w:val="nil"/>
              <w:bottom w:val="single" w:sz="4" w:space="0" w:color="808080"/>
              <w:right w:val="single" w:sz="4" w:space="0" w:color="808080"/>
            </w:tcBorders>
            <w:shd w:val="clear" w:color="000000" w:fill="92D050"/>
            <w:vAlign w:val="center"/>
            <w:hideMark/>
          </w:tcPr>
          <w:p w14:paraId="5A070E3B" w14:textId="2A97C01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89</w:t>
            </w:r>
          </w:p>
        </w:tc>
        <w:tc>
          <w:tcPr>
            <w:tcW w:w="354" w:type="pct"/>
            <w:tcBorders>
              <w:top w:val="nil"/>
              <w:left w:val="nil"/>
              <w:bottom w:val="single" w:sz="4" w:space="0" w:color="808080"/>
              <w:right w:val="single" w:sz="4" w:space="0" w:color="808080"/>
            </w:tcBorders>
            <w:shd w:val="clear" w:color="auto" w:fill="auto"/>
            <w:vAlign w:val="center"/>
            <w:hideMark/>
          </w:tcPr>
          <w:p w14:paraId="5BB9DD73" w14:textId="6F09032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91</w:t>
            </w:r>
          </w:p>
        </w:tc>
        <w:tc>
          <w:tcPr>
            <w:tcW w:w="354" w:type="pct"/>
            <w:tcBorders>
              <w:top w:val="nil"/>
              <w:left w:val="nil"/>
              <w:bottom w:val="single" w:sz="4" w:space="0" w:color="808080"/>
              <w:right w:val="single" w:sz="4" w:space="0" w:color="808080"/>
            </w:tcBorders>
            <w:shd w:val="clear" w:color="auto" w:fill="auto"/>
            <w:vAlign w:val="center"/>
            <w:hideMark/>
          </w:tcPr>
          <w:p w14:paraId="047173D3" w14:textId="4EBB47C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93</w:t>
            </w:r>
          </w:p>
        </w:tc>
        <w:tc>
          <w:tcPr>
            <w:tcW w:w="354" w:type="pct"/>
            <w:tcBorders>
              <w:top w:val="nil"/>
              <w:left w:val="nil"/>
              <w:bottom w:val="single" w:sz="4" w:space="0" w:color="808080"/>
              <w:right w:val="single" w:sz="4" w:space="0" w:color="808080"/>
            </w:tcBorders>
            <w:shd w:val="clear" w:color="auto" w:fill="auto"/>
            <w:vAlign w:val="center"/>
            <w:hideMark/>
          </w:tcPr>
          <w:p w14:paraId="0F752079" w14:textId="5F3F261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96</w:t>
            </w:r>
          </w:p>
        </w:tc>
        <w:tc>
          <w:tcPr>
            <w:tcW w:w="354" w:type="pct"/>
            <w:tcBorders>
              <w:top w:val="nil"/>
              <w:left w:val="nil"/>
              <w:bottom w:val="single" w:sz="4" w:space="0" w:color="808080"/>
              <w:right w:val="single" w:sz="4" w:space="0" w:color="808080"/>
            </w:tcBorders>
            <w:shd w:val="clear" w:color="auto" w:fill="auto"/>
            <w:vAlign w:val="center"/>
            <w:hideMark/>
          </w:tcPr>
          <w:p w14:paraId="1B6B8BFD" w14:textId="413816B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98</w:t>
            </w:r>
          </w:p>
        </w:tc>
        <w:tc>
          <w:tcPr>
            <w:tcW w:w="354" w:type="pct"/>
            <w:tcBorders>
              <w:top w:val="nil"/>
              <w:left w:val="nil"/>
              <w:bottom w:val="single" w:sz="4" w:space="0" w:color="808080"/>
              <w:right w:val="single" w:sz="4" w:space="0" w:color="808080"/>
            </w:tcBorders>
            <w:shd w:val="clear" w:color="auto" w:fill="auto"/>
            <w:vAlign w:val="center"/>
            <w:hideMark/>
          </w:tcPr>
          <w:p w14:paraId="07E62E13" w14:textId="0E45AA8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100</w:t>
            </w:r>
          </w:p>
        </w:tc>
        <w:tc>
          <w:tcPr>
            <w:tcW w:w="354" w:type="pct"/>
            <w:tcBorders>
              <w:top w:val="nil"/>
              <w:left w:val="nil"/>
              <w:bottom w:val="single" w:sz="4" w:space="0" w:color="808080"/>
              <w:right w:val="single" w:sz="4" w:space="0" w:color="808080"/>
            </w:tcBorders>
            <w:shd w:val="clear" w:color="auto" w:fill="auto"/>
            <w:vAlign w:val="center"/>
            <w:hideMark/>
          </w:tcPr>
          <w:p w14:paraId="2482351E" w14:textId="7FC3281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103</w:t>
            </w:r>
          </w:p>
        </w:tc>
        <w:tc>
          <w:tcPr>
            <w:tcW w:w="354" w:type="pct"/>
            <w:tcBorders>
              <w:top w:val="nil"/>
              <w:left w:val="nil"/>
              <w:bottom w:val="single" w:sz="4" w:space="0" w:color="808080"/>
              <w:right w:val="single" w:sz="4" w:space="0" w:color="808080"/>
            </w:tcBorders>
            <w:shd w:val="clear" w:color="auto" w:fill="auto"/>
            <w:vAlign w:val="center"/>
            <w:hideMark/>
          </w:tcPr>
          <w:p w14:paraId="323C8BCD" w14:textId="246A056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106</w:t>
            </w:r>
          </w:p>
        </w:tc>
        <w:tc>
          <w:tcPr>
            <w:tcW w:w="353" w:type="pct"/>
            <w:tcBorders>
              <w:top w:val="nil"/>
              <w:left w:val="nil"/>
              <w:bottom w:val="single" w:sz="4" w:space="0" w:color="808080"/>
              <w:right w:val="single" w:sz="4" w:space="0" w:color="808080"/>
            </w:tcBorders>
            <w:vAlign w:val="center"/>
          </w:tcPr>
          <w:p w14:paraId="26E8D0E3" w14:textId="3271F9CA"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108</w:t>
            </w:r>
          </w:p>
        </w:tc>
      </w:tr>
      <w:tr w:rsidR="00653E31" w:rsidRPr="004B4852" w14:paraId="196026E2" w14:textId="4CA25ECB"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255AF3F0"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I.3.2</w:t>
            </w:r>
          </w:p>
        </w:tc>
        <w:tc>
          <w:tcPr>
            <w:tcW w:w="1193" w:type="pct"/>
            <w:tcBorders>
              <w:top w:val="nil"/>
              <w:left w:val="nil"/>
              <w:bottom w:val="single" w:sz="4" w:space="0" w:color="808080"/>
              <w:right w:val="single" w:sz="4" w:space="0" w:color="808080"/>
            </w:tcBorders>
            <w:shd w:val="clear" w:color="auto" w:fill="auto"/>
            <w:vAlign w:val="center"/>
            <w:hideMark/>
          </w:tcPr>
          <w:p w14:paraId="2D4D1182"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54" w:type="pct"/>
            <w:tcBorders>
              <w:top w:val="nil"/>
              <w:left w:val="nil"/>
              <w:bottom w:val="single" w:sz="4" w:space="0" w:color="808080"/>
              <w:right w:val="single" w:sz="4" w:space="0" w:color="808080"/>
            </w:tcBorders>
            <w:shd w:val="clear" w:color="000000" w:fill="92D050"/>
            <w:vAlign w:val="center"/>
            <w:hideMark/>
          </w:tcPr>
          <w:p w14:paraId="00A58178" w14:textId="641349C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404</w:t>
            </w:r>
          </w:p>
        </w:tc>
        <w:tc>
          <w:tcPr>
            <w:tcW w:w="354" w:type="pct"/>
            <w:tcBorders>
              <w:top w:val="nil"/>
              <w:left w:val="nil"/>
              <w:bottom w:val="single" w:sz="4" w:space="0" w:color="808080"/>
              <w:right w:val="single" w:sz="4" w:space="0" w:color="808080"/>
            </w:tcBorders>
            <w:shd w:val="clear" w:color="000000" w:fill="92D050"/>
            <w:vAlign w:val="center"/>
            <w:hideMark/>
          </w:tcPr>
          <w:p w14:paraId="686498E1" w14:textId="013B67D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429</w:t>
            </w:r>
          </w:p>
        </w:tc>
        <w:tc>
          <w:tcPr>
            <w:tcW w:w="354" w:type="pct"/>
            <w:tcBorders>
              <w:top w:val="nil"/>
              <w:left w:val="nil"/>
              <w:bottom w:val="single" w:sz="4" w:space="0" w:color="808080"/>
              <w:right w:val="single" w:sz="4" w:space="0" w:color="808080"/>
            </w:tcBorders>
            <w:shd w:val="clear" w:color="auto" w:fill="auto"/>
            <w:vAlign w:val="center"/>
            <w:hideMark/>
          </w:tcPr>
          <w:p w14:paraId="7649EA18" w14:textId="459167B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456</w:t>
            </w:r>
          </w:p>
        </w:tc>
        <w:tc>
          <w:tcPr>
            <w:tcW w:w="354" w:type="pct"/>
            <w:tcBorders>
              <w:top w:val="nil"/>
              <w:left w:val="nil"/>
              <w:bottom w:val="single" w:sz="4" w:space="0" w:color="808080"/>
              <w:right w:val="single" w:sz="4" w:space="0" w:color="808080"/>
            </w:tcBorders>
            <w:shd w:val="clear" w:color="auto" w:fill="auto"/>
            <w:vAlign w:val="center"/>
            <w:hideMark/>
          </w:tcPr>
          <w:p w14:paraId="0CA697C7" w14:textId="438191E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484</w:t>
            </w:r>
          </w:p>
        </w:tc>
        <w:tc>
          <w:tcPr>
            <w:tcW w:w="354" w:type="pct"/>
            <w:tcBorders>
              <w:top w:val="nil"/>
              <w:left w:val="nil"/>
              <w:bottom w:val="single" w:sz="4" w:space="0" w:color="808080"/>
              <w:right w:val="single" w:sz="4" w:space="0" w:color="808080"/>
            </w:tcBorders>
            <w:shd w:val="clear" w:color="auto" w:fill="auto"/>
            <w:vAlign w:val="center"/>
            <w:hideMark/>
          </w:tcPr>
          <w:p w14:paraId="6E1966E9" w14:textId="5DE2C34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514</w:t>
            </w:r>
          </w:p>
        </w:tc>
        <w:tc>
          <w:tcPr>
            <w:tcW w:w="354" w:type="pct"/>
            <w:tcBorders>
              <w:top w:val="nil"/>
              <w:left w:val="nil"/>
              <w:bottom w:val="single" w:sz="4" w:space="0" w:color="808080"/>
              <w:right w:val="single" w:sz="4" w:space="0" w:color="808080"/>
            </w:tcBorders>
            <w:shd w:val="clear" w:color="auto" w:fill="auto"/>
            <w:vAlign w:val="center"/>
            <w:hideMark/>
          </w:tcPr>
          <w:p w14:paraId="5F8DECA2" w14:textId="030B91F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546</w:t>
            </w:r>
          </w:p>
        </w:tc>
        <w:tc>
          <w:tcPr>
            <w:tcW w:w="354" w:type="pct"/>
            <w:tcBorders>
              <w:top w:val="nil"/>
              <w:left w:val="nil"/>
              <w:bottom w:val="single" w:sz="4" w:space="0" w:color="808080"/>
              <w:right w:val="single" w:sz="4" w:space="0" w:color="808080"/>
            </w:tcBorders>
            <w:shd w:val="clear" w:color="auto" w:fill="auto"/>
            <w:vAlign w:val="center"/>
            <w:hideMark/>
          </w:tcPr>
          <w:p w14:paraId="62BBE395" w14:textId="6C38FAA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579</w:t>
            </w:r>
          </w:p>
        </w:tc>
        <w:tc>
          <w:tcPr>
            <w:tcW w:w="354" w:type="pct"/>
            <w:tcBorders>
              <w:top w:val="nil"/>
              <w:left w:val="nil"/>
              <w:bottom w:val="single" w:sz="4" w:space="0" w:color="808080"/>
              <w:right w:val="single" w:sz="4" w:space="0" w:color="808080"/>
            </w:tcBorders>
            <w:shd w:val="clear" w:color="auto" w:fill="auto"/>
            <w:vAlign w:val="center"/>
            <w:hideMark/>
          </w:tcPr>
          <w:p w14:paraId="5D16B813" w14:textId="29CF502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615</w:t>
            </w:r>
          </w:p>
        </w:tc>
        <w:tc>
          <w:tcPr>
            <w:tcW w:w="354" w:type="pct"/>
            <w:tcBorders>
              <w:top w:val="nil"/>
              <w:left w:val="nil"/>
              <w:bottom w:val="single" w:sz="4" w:space="0" w:color="808080"/>
              <w:right w:val="single" w:sz="4" w:space="0" w:color="808080"/>
            </w:tcBorders>
            <w:shd w:val="clear" w:color="auto" w:fill="auto"/>
            <w:vAlign w:val="center"/>
            <w:hideMark/>
          </w:tcPr>
          <w:p w14:paraId="4BA08EC9" w14:textId="6B44AED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653</w:t>
            </w:r>
          </w:p>
        </w:tc>
        <w:tc>
          <w:tcPr>
            <w:tcW w:w="353" w:type="pct"/>
            <w:tcBorders>
              <w:top w:val="nil"/>
              <w:left w:val="nil"/>
              <w:bottom w:val="single" w:sz="4" w:space="0" w:color="808080"/>
              <w:right w:val="single" w:sz="4" w:space="0" w:color="808080"/>
            </w:tcBorders>
            <w:vAlign w:val="center"/>
          </w:tcPr>
          <w:p w14:paraId="0C1B72C8" w14:textId="07CFEEA9"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694</w:t>
            </w:r>
          </w:p>
        </w:tc>
      </w:tr>
      <w:tr w:rsidR="00653E31" w:rsidRPr="004B4852" w14:paraId="4D099F1F" w14:textId="140F1EC0"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18C0625A"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I.3.3</w:t>
            </w:r>
          </w:p>
        </w:tc>
        <w:tc>
          <w:tcPr>
            <w:tcW w:w="1193" w:type="pct"/>
            <w:tcBorders>
              <w:top w:val="nil"/>
              <w:left w:val="nil"/>
              <w:bottom w:val="single" w:sz="4" w:space="0" w:color="808080"/>
              <w:right w:val="single" w:sz="4" w:space="0" w:color="808080"/>
            </w:tcBorders>
            <w:shd w:val="clear" w:color="auto" w:fill="auto"/>
            <w:vAlign w:val="center"/>
            <w:hideMark/>
          </w:tcPr>
          <w:p w14:paraId="2789DDA7"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54" w:type="pct"/>
            <w:tcBorders>
              <w:top w:val="nil"/>
              <w:left w:val="nil"/>
              <w:bottom w:val="single" w:sz="4" w:space="0" w:color="808080"/>
              <w:right w:val="single" w:sz="4" w:space="0" w:color="808080"/>
            </w:tcBorders>
            <w:shd w:val="clear" w:color="000000" w:fill="92D050"/>
            <w:vAlign w:val="center"/>
            <w:hideMark/>
          </w:tcPr>
          <w:p w14:paraId="6F092A07" w14:textId="558C552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4D9E50FE" w14:textId="6C9D329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D960341" w14:textId="462DCA7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F07AC6F" w14:textId="320E0FD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46ECD4E" w14:textId="34B3001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9C6FEE8" w14:textId="5F5AB3C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22DCE65" w14:textId="4E41F9E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253B070" w14:textId="116F753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FA497EC" w14:textId="4771224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231B7927" w14:textId="5E174A0F"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358D6A61" w14:textId="700398FE"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052A343E"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I.3.4</w:t>
            </w:r>
          </w:p>
        </w:tc>
        <w:tc>
          <w:tcPr>
            <w:tcW w:w="1193" w:type="pct"/>
            <w:tcBorders>
              <w:top w:val="nil"/>
              <w:left w:val="nil"/>
              <w:bottom w:val="single" w:sz="4" w:space="0" w:color="808080"/>
              <w:right w:val="single" w:sz="4" w:space="0" w:color="808080"/>
            </w:tcBorders>
            <w:shd w:val="clear" w:color="auto" w:fill="auto"/>
            <w:vAlign w:val="center"/>
            <w:hideMark/>
          </w:tcPr>
          <w:p w14:paraId="3F22E90B"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54" w:type="pct"/>
            <w:tcBorders>
              <w:top w:val="nil"/>
              <w:left w:val="nil"/>
              <w:bottom w:val="single" w:sz="4" w:space="0" w:color="808080"/>
              <w:right w:val="single" w:sz="4" w:space="0" w:color="808080"/>
            </w:tcBorders>
            <w:shd w:val="clear" w:color="000000" w:fill="92D050"/>
            <w:vAlign w:val="center"/>
            <w:hideMark/>
          </w:tcPr>
          <w:p w14:paraId="39531F84" w14:textId="755D55B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44ECE099" w14:textId="172E56F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E7118A9" w14:textId="6D79031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77</w:t>
            </w:r>
          </w:p>
        </w:tc>
        <w:tc>
          <w:tcPr>
            <w:tcW w:w="354" w:type="pct"/>
            <w:tcBorders>
              <w:top w:val="nil"/>
              <w:left w:val="nil"/>
              <w:bottom w:val="single" w:sz="4" w:space="0" w:color="808080"/>
              <w:right w:val="single" w:sz="4" w:space="0" w:color="808080"/>
            </w:tcBorders>
            <w:shd w:val="clear" w:color="auto" w:fill="auto"/>
            <w:vAlign w:val="center"/>
            <w:hideMark/>
          </w:tcPr>
          <w:p w14:paraId="63CBE562" w14:textId="688CECC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79</w:t>
            </w:r>
          </w:p>
        </w:tc>
        <w:tc>
          <w:tcPr>
            <w:tcW w:w="354" w:type="pct"/>
            <w:tcBorders>
              <w:top w:val="nil"/>
              <w:left w:val="nil"/>
              <w:bottom w:val="single" w:sz="4" w:space="0" w:color="808080"/>
              <w:right w:val="single" w:sz="4" w:space="0" w:color="808080"/>
            </w:tcBorders>
            <w:shd w:val="clear" w:color="auto" w:fill="auto"/>
            <w:vAlign w:val="center"/>
            <w:hideMark/>
          </w:tcPr>
          <w:p w14:paraId="202BC036" w14:textId="7714E69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81</w:t>
            </w:r>
          </w:p>
        </w:tc>
        <w:tc>
          <w:tcPr>
            <w:tcW w:w="354" w:type="pct"/>
            <w:tcBorders>
              <w:top w:val="nil"/>
              <w:left w:val="nil"/>
              <w:bottom w:val="single" w:sz="4" w:space="0" w:color="808080"/>
              <w:right w:val="single" w:sz="4" w:space="0" w:color="808080"/>
            </w:tcBorders>
            <w:shd w:val="clear" w:color="auto" w:fill="auto"/>
            <w:vAlign w:val="center"/>
            <w:hideMark/>
          </w:tcPr>
          <w:p w14:paraId="4979A8C4" w14:textId="6CFFE6D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83</w:t>
            </w:r>
          </w:p>
        </w:tc>
        <w:tc>
          <w:tcPr>
            <w:tcW w:w="354" w:type="pct"/>
            <w:tcBorders>
              <w:top w:val="nil"/>
              <w:left w:val="nil"/>
              <w:bottom w:val="single" w:sz="4" w:space="0" w:color="808080"/>
              <w:right w:val="single" w:sz="4" w:space="0" w:color="808080"/>
            </w:tcBorders>
            <w:shd w:val="clear" w:color="auto" w:fill="auto"/>
            <w:vAlign w:val="center"/>
            <w:hideMark/>
          </w:tcPr>
          <w:p w14:paraId="5B4C362D" w14:textId="30499C1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85</w:t>
            </w:r>
          </w:p>
        </w:tc>
        <w:tc>
          <w:tcPr>
            <w:tcW w:w="354" w:type="pct"/>
            <w:tcBorders>
              <w:top w:val="nil"/>
              <w:left w:val="nil"/>
              <w:bottom w:val="single" w:sz="4" w:space="0" w:color="808080"/>
              <w:right w:val="single" w:sz="4" w:space="0" w:color="808080"/>
            </w:tcBorders>
            <w:shd w:val="clear" w:color="auto" w:fill="auto"/>
            <w:vAlign w:val="center"/>
            <w:hideMark/>
          </w:tcPr>
          <w:p w14:paraId="15C7476C" w14:textId="7F485E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87</w:t>
            </w:r>
          </w:p>
        </w:tc>
        <w:tc>
          <w:tcPr>
            <w:tcW w:w="354" w:type="pct"/>
            <w:tcBorders>
              <w:top w:val="nil"/>
              <w:left w:val="nil"/>
              <w:bottom w:val="single" w:sz="4" w:space="0" w:color="808080"/>
              <w:right w:val="single" w:sz="4" w:space="0" w:color="808080"/>
            </w:tcBorders>
            <w:shd w:val="clear" w:color="auto" w:fill="auto"/>
            <w:vAlign w:val="center"/>
            <w:hideMark/>
          </w:tcPr>
          <w:p w14:paraId="190BC35E" w14:textId="06ED513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89</w:t>
            </w:r>
          </w:p>
        </w:tc>
        <w:tc>
          <w:tcPr>
            <w:tcW w:w="353" w:type="pct"/>
            <w:tcBorders>
              <w:top w:val="nil"/>
              <w:left w:val="nil"/>
              <w:bottom w:val="single" w:sz="4" w:space="0" w:color="808080"/>
              <w:right w:val="single" w:sz="4" w:space="0" w:color="808080"/>
            </w:tcBorders>
            <w:vAlign w:val="center"/>
          </w:tcPr>
          <w:p w14:paraId="55114195" w14:textId="4FF88A72"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91</w:t>
            </w:r>
          </w:p>
        </w:tc>
      </w:tr>
      <w:tr w:rsidR="00653E31" w:rsidRPr="004B4852" w14:paraId="7E63809A" w14:textId="120DCDF8" w:rsidTr="00D833F1">
        <w:trPr>
          <w:trHeight w:val="255"/>
        </w:trPr>
        <w:tc>
          <w:tcPr>
            <w:tcW w:w="268" w:type="pct"/>
            <w:tcBorders>
              <w:top w:val="nil"/>
              <w:left w:val="single" w:sz="4" w:space="0" w:color="808080"/>
              <w:bottom w:val="single" w:sz="4" w:space="0" w:color="808080"/>
              <w:right w:val="single" w:sz="4" w:space="0" w:color="808080"/>
            </w:tcBorders>
            <w:shd w:val="clear" w:color="000000" w:fill="808080"/>
            <w:vAlign w:val="center"/>
            <w:hideMark/>
          </w:tcPr>
          <w:p w14:paraId="0D36D7F8"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93" w:type="pct"/>
            <w:tcBorders>
              <w:top w:val="nil"/>
              <w:left w:val="nil"/>
              <w:bottom w:val="single" w:sz="4" w:space="0" w:color="808080"/>
              <w:right w:val="single" w:sz="4" w:space="0" w:color="808080"/>
            </w:tcBorders>
            <w:shd w:val="clear" w:color="000000" w:fill="808080"/>
            <w:vAlign w:val="center"/>
            <w:hideMark/>
          </w:tcPr>
          <w:p w14:paraId="0C07F893"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RAZEM:</w:t>
            </w:r>
          </w:p>
        </w:tc>
        <w:tc>
          <w:tcPr>
            <w:tcW w:w="354" w:type="pct"/>
            <w:tcBorders>
              <w:top w:val="nil"/>
              <w:left w:val="nil"/>
              <w:bottom w:val="single" w:sz="4" w:space="0" w:color="808080"/>
              <w:right w:val="single" w:sz="4" w:space="0" w:color="808080"/>
            </w:tcBorders>
            <w:shd w:val="clear" w:color="000000" w:fill="92D050"/>
            <w:vAlign w:val="center"/>
            <w:hideMark/>
          </w:tcPr>
          <w:p w14:paraId="28D7CAB6" w14:textId="283F70B4"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16319</w:t>
            </w:r>
          </w:p>
        </w:tc>
        <w:tc>
          <w:tcPr>
            <w:tcW w:w="354" w:type="pct"/>
            <w:tcBorders>
              <w:top w:val="nil"/>
              <w:left w:val="nil"/>
              <w:bottom w:val="single" w:sz="4" w:space="0" w:color="808080"/>
              <w:right w:val="single" w:sz="4" w:space="0" w:color="808080"/>
            </w:tcBorders>
            <w:shd w:val="clear" w:color="000000" w:fill="92D050"/>
            <w:vAlign w:val="center"/>
            <w:hideMark/>
          </w:tcPr>
          <w:p w14:paraId="79888181" w14:textId="6024EE3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17005</w:t>
            </w:r>
          </w:p>
        </w:tc>
        <w:tc>
          <w:tcPr>
            <w:tcW w:w="354" w:type="pct"/>
            <w:tcBorders>
              <w:top w:val="nil"/>
              <w:left w:val="nil"/>
              <w:bottom w:val="single" w:sz="4" w:space="0" w:color="808080"/>
              <w:right w:val="single" w:sz="4" w:space="0" w:color="808080"/>
            </w:tcBorders>
            <w:shd w:val="clear" w:color="000000" w:fill="808080"/>
            <w:vAlign w:val="center"/>
            <w:hideMark/>
          </w:tcPr>
          <w:p w14:paraId="04DD2675" w14:textId="52F7BDA6"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17799</w:t>
            </w:r>
          </w:p>
        </w:tc>
        <w:tc>
          <w:tcPr>
            <w:tcW w:w="354" w:type="pct"/>
            <w:tcBorders>
              <w:top w:val="nil"/>
              <w:left w:val="nil"/>
              <w:bottom w:val="single" w:sz="4" w:space="0" w:color="808080"/>
              <w:right w:val="single" w:sz="4" w:space="0" w:color="808080"/>
            </w:tcBorders>
            <w:shd w:val="clear" w:color="000000" w:fill="808080"/>
            <w:vAlign w:val="center"/>
            <w:hideMark/>
          </w:tcPr>
          <w:p w14:paraId="3318FBE5" w14:textId="231B49D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18550</w:t>
            </w:r>
          </w:p>
        </w:tc>
        <w:tc>
          <w:tcPr>
            <w:tcW w:w="354" w:type="pct"/>
            <w:tcBorders>
              <w:top w:val="nil"/>
              <w:left w:val="nil"/>
              <w:bottom w:val="single" w:sz="4" w:space="0" w:color="808080"/>
              <w:right w:val="single" w:sz="4" w:space="0" w:color="808080"/>
            </w:tcBorders>
            <w:shd w:val="clear" w:color="000000" w:fill="808080"/>
            <w:vAlign w:val="center"/>
            <w:hideMark/>
          </w:tcPr>
          <w:p w14:paraId="60844C2B" w14:textId="3F9C85A1"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19334</w:t>
            </w:r>
          </w:p>
        </w:tc>
        <w:tc>
          <w:tcPr>
            <w:tcW w:w="354" w:type="pct"/>
            <w:tcBorders>
              <w:top w:val="nil"/>
              <w:left w:val="nil"/>
              <w:bottom w:val="single" w:sz="4" w:space="0" w:color="808080"/>
              <w:right w:val="single" w:sz="4" w:space="0" w:color="808080"/>
            </w:tcBorders>
            <w:shd w:val="clear" w:color="000000" w:fill="808080"/>
            <w:vAlign w:val="center"/>
            <w:hideMark/>
          </w:tcPr>
          <w:p w14:paraId="4E6AEE81" w14:textId="2D8360AB"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20153</w:t>
            </w:r>
          </w:p>
        </w:tc>
        <w:tc>
          <w:tcPr>
            <w:tcW w:w="354" w:type="pct"/>
            <w:tcBorders>
              <w:top w:val="nil"/>
              <w:left w:val="nil"/>
              <w:bottom w:val="single" w:sz="4" w:space="0" w:color="808080"/>
              <w:right w:val="single" w:sz="4" w:space="0" w:color="808080"/>
            </w:tcBorders>
            <w:shd w:val="clear" w:color="000000" w:fill="808080"/>
            <w:vAlign w:val="center"/>
            <w:hideMark/>
          </w:tcPr>
          <w:p w14:paraId="774C9F61" w14:textId="03487C2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21009</w:t>
            </w:r>
          </w:p>
        </w:tc>
        <w:tc>
          <w:tcPr>
            <w:tcW w:w="354" w:type="pct"/>
            <w:tcBorders>
              <w:top w:val="nil"/>
              <w:left w:val="nil"/>
              <w:bottom w:val="single" w:sz="4" w:space="0" w:color="808080"/>
              <w:right w:val="single" w:sz="4" w:space="0" w:color="808080"/>
            </w:tcBorders>
            <w:shd w:val="clear" w:color="000000" w:fill="808080"/>
            <w:vAlign w:val="center"/>
            <w:hideMark/>
          </w:tcPr>
          <w:p w14:paraId="518B483E" w14:textId="6779356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21903</w:t>
            </w:r>
          </w:p>
        </w:tc>
        <w:tc>
          <w:tcPr>
            <w:tcW w:w="354" w:type="pct"/>
            <w:tcBorders>
              <w:top w:val="nil"/>
              <w:left w:val="nil"/>
              <w:bottom w:val="single" w:sz="4" w:space="0" w:color="808080"/>
              <w:right w:val="single" w:sz="4" w:space="0" w:color="808080"/>
            </w:tcBorders>
            <w:shd w:val="clear" w:color="000000" w:fill="808080"/>
            <w:vAlign w:val="center"/>
            <w:hideMark/>
          </w:tcPr>
          <w:p w14:paraId="675F640A" w14:textId="72A8F0A5"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22837</w:t>
            </w:r>
          </w:p>
        </w:tc>
        <w:tc>
          <w:tcPr>
            <w:tcW w:w="353" w:type="pct"/>
            <w:tcBorders>
              <w:top w:val="nil"/>
              <w:left w:val="nil"/>
              <w:bottom w:val="single" w:sz="4" w:space="0" w:color="808080"/>
              <w:right w:val="single" w:sz="4" w:space="0" w:color="808080"/>
            </w:tcBorders>
            <w:shd w:val="clear" w:color="000000" w:fill="808080"/>
            <w:vAlign w:val="center"/>
          </w:tcPr>
          <w:p w14:paraId="36A35898" w14:textId="614B7E5B"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23813</w:t>
            </w:r>
          </w:p>
        </w:tc>
      </w:tr>
    </w:tbl>
    <w:p w14:paraId="55ABA5B8" w14:textId="549CF86A" w:rsidR="00D83951" w:rsidRPr="004B4852" w:rsidRDefault="00D83951" w:rsidP="00A31422">
      <w:pPr>
        <w:pStyle w:val="rdo"/>
      </w:pPr>
      <w:r w:rsidRPr="004B4852">
        <w:t>Źródło: Opracowanie własne</w:t>
      </w:r>
    </w:p>
    <w:p w14:paraId="4D3FCB41" w14:textId="77777777" w:rsidR="00D83951" w:rsidRPr="004B4852" w:rsidRDefault="00D83951">
      <w:pPr>
        <w:spacing w:before="0" w:after="200" w:line="276" w:lineRule="auto"/>
        <w:contextualSpacing w:val="0"/>
        <w:jc w:val="left"/>
        <w:rPr>
          <w:rFonts w:asciiTheme="majorHAnsi" w:hAnsiTheme="majorHAnsi" w:cstheme="majorHAnsi"/>
        </w:rPr>
      </w:pPr>
      <w:r w:rsidRPr="004B4852">
        <w:rPr>
          <w:rFonts w:asciiTheme="majorHAnsi" w:hAnsiTheme="majorHAnsi" w:cstheme="majorHAnsi"/>
        </w:rPr>
        <w:br w:type="page"/>
      </w:r>
    </w:p>
    <w:p w14:paraId="5EC8888F" w14:textId="53AB7829" w:rsidR="00D83951" w:rsidRPr="004B4852" w:rsidRDefault="00D83951" w:rsidP="00D83951">
      <w:pPr>
        <w:pStyle w:val="Legenda"/>
        <w:keepNext/>
        <w:rPr>
          <w:rFonts w:asciiTheme="majorHAnsi" w:hAnsiTheme="majorHAnsi" w:cstheme="majorHAnsi"/>
        </w:rPr>
      </w:pPr>
      <w:bookmarkStart w:id="655" w:name="_Toc152871166"/>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31</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Scenariusz B Neutralny - Prognozowany wzrost zapotrzebowania na energię finalną na obszarze </w:t>
      </w:r>
      <w:r w:rsidR="00691031">
        <w:rPr>
          <w:rFonts w:asciiTheme="majorHAnsi" w:hAnsiTheme="majorHAnsi" w:cstheme="majorHAnsi"/>
        </w:rPr>
        <w:t xml:space="preserve">Gminy </w:t>
      </w:r>
      <w:r w:rsidR="00563D30">
        <w:rPr>
          <w:rFonts w:asciiTheme="majorHAnsi" w:hAnsiTheme="majorHAnsi" w:cstheme="majorHAnsi"/>
        </w:rPr>
        <w:t>Kościelisko</w:t>
      </w:r>
      <w:bookmarkEnd w:id="655"/>
    </w:p>
    <w:tbl>
      <w:tblPr>
        <w:tblW w:w="5000" w:type="pct"/>
        <w:tblLayout w:type="fixed"/>
        <w:tblCellMar>
          <w:left w:w="70" w:type="dxa"/>
          <w:right w:w="70" w:type="dxa"/>
        </w:tblCellMar>
        <w:tblLook w:val="04A0" w:firstRow="1" w:lastRow="0" w:firstColumn="1" w:lastColumn="0" w:noHBand="0" w:noVBand="1"/>
      </w:tblPr>
      <w:tblGrid>
        <w:gridCol w:w="706"/>
        <w:gridCol w:w="3124"/>
        <w:gridCol w:w="927"/>
        <w:gridCol w:w="927"/>
        <w:gridCol w:w="926"/>
        <w:gridCol w:w="926"/>
        <w:gridCol w:w="926"/>
        <w:gridCol w:w="926"/>
        <w:gridCol w:w="926"/>
        <w:gridCol w:w="926"/>
        <w:gridCol w:w="921"/>
        <w:gridCol w:w="921"/>
        <w:gridCol w:w="912"/>
      </w:tblGrid>
      <w:tr w:rsidR="00653E31" w:rsidRPr="004B4852" w14:paraId="15423F65" w14:textId="17841A00" w:rsidTr="00C279D6">
        <w:trPr>
          <w:trHeight w:val="255"/>
        </w:trPr>
        <w:tc>
          <w:tcPr>
            <w:tcW w:w="252" w:type="pct"/>
            <w:tcBorders>
              <w:top w:val="single" w:sz="4" w:space="0" w:color="808080"/>
              <w:left w:val="single" w:sz="4" w:space="0" w:color="808080"/>
              <w:bottom w:val="single" w:sz="4" w:space="0" w:color="808080"/>
              <w:right w:val="single" w:sz="4" w:space="0" w:color="808080"/>
            </w:tcBorders>
            <w:shd w:val="clear" w:color="000000" w:fill="808080"/>
            <w:vAlign w:val="center"/>
            <w:hideMark/>
          </w:tcPr>
          <w:p w14:paraId="74E7EC33"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proofErr w:type="spellStart"/>
            <w:r w:rsidRPr="004B4852">
              <w:rPr>
                <w:rFonts w:asciiTheme="majorHAnsi" w:eastAsia="Times New Roman" w:hAnsiTheme="majorHAnsi" w:cstheme="majorHAnsi"/>
                <w:b/>
                <w:bCs/>
                <w:color w:val="FFFFFF"/>
                <w:sz w:val="20"/>
                <w:szCs w:val="20"/>
                <w:lang w:eastAsia="pl-PL"/>
              </w:rPr>
              <w:t>Lp</w:t>
            </w:r>
            <w:proofErr w:type="spellEnd"/>
          </w:p>
        </w:tc>
        <w:tc>
          <w:tcPr>
            <w:tcW w:w="1116" w:type="pct"/>
            <w:tcBorders>
              <w:top w:val="single" w:sz="4" w:space="0" w:color="808080"/>
              <w:left w:val="nil"/>
              <w:bottom w:val="single" w:sz="4" w:space="0" w:color="808080"/>
              <w:right w:val="single" w:sz="4" w:space="0" w:color="808080"/>
            </w:tcBorders>
            <w:shd w:val="clear" w:color="000000" w:fill="808080"/>
            <w:vAlign w:val="center"/>
            <w:hideMark/>
          </w:tcPr>
          <w:p w14:paraId="005D6920"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Kategoria</w:t>
            </w:r>
          </w:p>
        </w:tc>
        <w:tc>
          <w:tcPr>
            <w:tcW w:w="331" w:type="pct"/>
            <w:tcBorders>
              <w:top w:val="single" w:sz="4" w:space="0" w:color="808080"/>
              <w:left w:val="nil"/>
              <w:bottom w:val="single" w:sz="4" w:space="0" w:color="808080"/>
              <w:right w:val="single" w:sz="4" w:space="0" w:color="808080"/>
            </w:tcBorders>
            <w:shd w:val="clear" w:color="000000" w:fill="92D050"/>
            <w:vAlign w:val="center"/>
            <w:hideMark/>
          </w:tcPr>
          <w:p w14:paraId="1A96A933" w14:textId="1F62B2F6"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2022</w:t>
            </w:r>
          </w:p>
        </w:tc>
        <w:tc>
          <w:tcPr>
            <w:tcW w:w="331" w:type="pct"/>
            <w:tcBorders>
              <w:top w:val="single" w:sz="4" w:space="0" w:color="808080"/>
              <w:left w:val="nil"/>
              <w:bottom w:val="single" w:sz="4" w:space="0" w:color="808080"/>
              <w:right w:val="single" w:sz="4" w:space="0" w:color="808080"/>
            </w:tcBorders>
            <w:shd w:val="clear" w:color="000000" w:fill="92D050"/>
            <w:vAlign w:val="center"/>
            <w:hideMark/>
          </w:tcPr>
          <w:p w14:paraId="20E5C254" w14:textId="2A11242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2023</w:t>
            </w:r>
          </w:p>
        </w:tc>
        <w:tc>
          <w:tcPr>
            <w:tcW w:w="331" w:type="pct"/>
            <w:tcBorders>
              <w:top w:val="single" w:sz="4" w:space="0" w:color="808080"/>
              <w:left w:val="nil"/>
              <w:bottom w:val="single" w:sz="4" w:space="0" w:color="808080"/>
              <w:right w:val="nil"/>
            </w:tcBorders>
            <w:shd w:val="clear" w:color="000000" w:fill="808080"/>
            <w:vAlign w:val="center"/>
          </w:tcPr>
          <w:p w14:paraId="7362C701" w14:textId="074F7F1E"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2032</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2A36975D" w14:textId="2B282A3E"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2033</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0B59A2E8" w14:textId="164BC609"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2034</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08CB42C6" w14:textId="338FADD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2035</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78CD6B03" w14:textId="5A457A5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2036</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7B8F3E0F" w14:textId="67EDD8E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2037</w:t>
            </w:r>
          </w:p>
        </w:tc>
        <w:tc>
          <w:tcPr>
            <w:tcW w:w="329" w:type="pct"/>
            <w:tcBorders>
              <w:top w:val="single" w:sz="4" w:space="0" w:color="808080"/>
              <w:left w:val="nil"/>
              <w:bottom w:val="single" w:sz="4" w:space="0" w:color="808080"/>
              <w:right w:val="single" w:sz="4" w:space="0" w:color="808080"/>
            </w:tcBorders>
            <w:shd w:val="clear" w:color="000000" w:fill="808080"/>
            <w:vAlign w:val="center"/>
          </w:tcPr>
          <w:p w14:paraId="60F5109F" w14:textId="5014FD46"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2038</w:t>
            </w:r>
          </w:p>
        </w:tc>
        <w:tc>
          <w:tcPr>
            <w:tcW w:w="329" w:type="pct"/>
            <w:tcBorders>
              <w:top w:val="single" w:sz="4" w:space="0" w:color="808080"/>
              <w:left w:val="nil"/>
              <w:bottom w:val="single" w:sz="4" w:space="0" w:color="808080"/>
              <w:right w:val="single" w:sz="4" w:space="0" w:color="808080"/>
            </w:tcBorders>
            <w:shd w:val="clear" w:color="000000" w:fill="808080"/>
            <w:vAlign w:val="center"/>
          </w:tcPr>
          <w:p w14:paraId="00CD6DC2" w14:textId="0EF583C1"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2039</w:t>
            </w:r>
          </w:p>
        </w:tc>
        <w:tc>
          <w:tcPr>
            <w:tcW w:w="326" w:type="pct"/>
            <w:tcBorders>
              <w:top w:val="single" w:sz="4" w:space="0" w:color="808080"/>
              <w:left w:val="nil"/>
              <w:bottom w:val="single" w:sz="4" w:space="0" w:color="808080"/>
              <w:right w:val="single" w:sz="4" w:space="0" w:color="808080"/>
            </w:tcBorders>
            <w:shd w:val="clear" w:color="000000" w:fill="808080"/>
            <w:vAlign w:val="center"/>
          </w:tcPr>
          <w:p w14:paraId="41E621BB" w14:textId="7BCC40C7"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2040</w:t>
            </w:r>
          </w:p>
        </w:tc>
      </w:tr>
      <w:tr w:rsidR="00653E31" w:rsidRPr="004B4852" w14:paraId="52EBEE8E" w14:textId="34A8D176" w:rsidTr="00C279D6">
        <w:trPr>
          <w:trHeight w:val="255"/>
        </w:trPr>
        <w:tc>
          <w:tcPr>
            <w:tcW w:w="252" w:type="pct"/>
            <w:tcBorders>
              <w:top w:val="nil"/>
              <w:left w:val="single" w:sz="4" w:space="0" w:color="808080"/>
              <w:bottom w:val="single" w:sz="4" w:space="0" w:color="808080"/>
              <w:right w:val="single" w:sz="4" w:space="0" w:color="808080"/>
            </w:tcBorders>
            <w:shd w:val="clear" w:color="000000" w:fill="808080"/>
            <w:vAlign w:val="center"/>
            <w:hideMark/>
          </w:tcPr>
          <w:p w14:paraId="2986CF46"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16" w:type="pct"/>
            <w:tcBorders>
              <w:top w:val="nil"/>
              <w:left w:val="nil"/>
              <w:bottom w:val="single" w:sz="4" w:space="0" w:color="808080"/>
              <w:right w:val="single" w:sz="4" w:space="0" w:color="808080"/>
            </w:tcBorders>
            <w:shd w:val="clear" w:color="000000" w:fill="808080"/>
            <w:vAlign w:val="center"/>
            <w:hideMark/>
          </w:tcPr>
          <w:p w14:paraId="33CA7225"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331" w:type="pct"/>
            <w:tcBorders>
              <w:top w:val="nil"/>
              <w:left w:val="nil"/>
              <w:bottom w:val="single" w:sz="4" w:space="0" w:color="808080"/>
              <w:right w:val="single" w:sz="4" w:space="0" w:color="808080"/>
            </w:tcBorders>
            <w:shd w:val="clear" w:color="000000" w:fill="92D050"/>
            <w:vAlign w:val="center"/>
            <w:hideMark/>
          </w:tcPr>
          <w:p w14:paraId="7889B461" w14:textId="58D6AC44"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92D050"/>
            <w:vAlign w:val="center"/>
            <w:hideMark/>
          </w:tcPr>
          <w:p w14:paraId="55D9DD41" w14:textId="7031CC68"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nil"/>
            </w:tcBorders>
            <w:shd w:val="clear" w:color="000000" w:fill="808080"/>
            <w:vAlign w:val="center"/>
          </w:tcPr>
          <w:p w14:paraId="601AE407" w14:textId="108A25B7"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160CD63D" w14:textId="0462DEF2"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0583A766" w14:textId="4FD9D0B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26B9A13D" w14:textId="428B1634"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3A6B68F1" w14:textId="59E2F812"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45A5BFD7" w14:textId="6CE6D71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29" w:type="pct"/>
            <w:tcBorders>
              <w:top w:val="nil"/>
              <w:left w:val="nil"/>
              <w:bottom w:val="single" w:sz="4" w:space="0" w:color="808080"/>
              <w:right w:val="single" w:sz="4" w:space="0" w:color="808080"/>
            </w:tcBorders>
            <w:shd w:val="clear" w:color="000000" w:fill="808080"/>
            <w:vAlign w:val="center"/>
          </w:tcPr>
          <w:p w14:paraId="6A5AC0B4" w14:textId="560D9E9E"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c>
          <w:tcPr>
            <w:tcW w:w="329" w:type="pct"/>
            <w:tcBorders>
              <w:top w:val="nil"/>
              <w:left w:val="nil"/>
              <w:bottom w:val="single" w:sz="4" w:space="0" w:color="808080"/>
              <w:right w:val="single" w:sz="4" w:space="0" w:color="808080"/>
            </w:tcBorders>
            <w:shd w:val="clear" w:color="000000" w:fill="808080"/>
            <w:vAlign w:val="center"/>
          </w:tcPr>
          <w:p w14:paraId="4B7EFB61" w14:textId="67D25FC1"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c>
          <w:tcPr>
            <w:tcW w:w="326" w:type="pct"/>
            <w:tcBorders>
              <w:top w:val="nil"/>
              <w:left w:val="nil"/>
              <w:bottom w:val="single" w:sz="4" w:space="0" w:color="808080"/>
              <w:right w:val="single" w:sz="4" w:space="0" w:color="808080"/>
            </w:tcBorders>
            <w:shd w:val="clear" w:color="000000" w:fill="808080"/>
            <w:vAlign w:val="center"/>
          </w:tcPr>
          <w:p w14:paraId="4B785D21" w14:textId="0CB06AF9"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r>
      <w:tr w:rsidR="00653E31" w:rsidRPr="004B4852" w14:paraId="59181F2C" w14:textId="63999CD8" w:rsidTr="00C279D6">
        <w:trPr>
          <w:trHeight w:val="255"/>
        </w:trPr>
        <w:tc>
          <w:tcPr>
            <w:tcW w:w="252" w:type="pct"/>
            <w:tcBorders>
              <w:top w:val="nil"/>
              <w:left w:val="single" w:sz="4" w:space="0" w:color="808080"/>
              <w:bottom w:val="single" w:sz="4" w:space="0" w:color="808080"/>
              <w:right w:val="single" w:sz="4" w:space="0" w:color="808080"/>
            </w:tcBorders>
            <w:shd w:val="clear" w:color="000000" w:fill="F2F2F2"/>
            <w:vAlign w:val="center"/>
            <w:hideMark/>
          </w:tcPr>
          <w:p w14:paraId="402B9E52"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I.1</w:t>
            </w:r>
          </w:p>
        </w:tc>
        <w:tc>
          <w:tcPr>
            <w:tcW w:w="1116" w:type="pct"/>
            <w:tcBorders>
              <w:top w:val="nil"/>
              <w:left w:val="nil"/>
              <w:bottom w:val="single" w:sz="4" w:space="0" w:color="808080"/>
              <w:right w:val="single" w:sz="4" w:space="0" w:color="808080"/>
            </w:tcBorders>
            <w:shd w:val="clear" w:color="000000" w:fill="F2F2F2"/>
            <w:vAlign w:val="center"/>
            <w:hideMark/>
          </w:tcPr>
          <w:p w14:paraId="6465765F"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Energia elektryczna</w:t>
            </w:r>
          </w:p>
        </w:tc>
        <w:tc>
          <w:tcPr>
            <w:tcW w:w="331" w:type="pct"/>
            <w:tcBorders>
              <w:top w:val="nil"/>
              <w:left w:val="nil"/>
              <w:bottom w:val="single" w:sz="4" w:space="0" w:color="808080"/>
              <w:right w:val="single" w:sz="4" w:space="0" w:color="808080"/>
            </w:tcBorders>
            <w:shd w:val="clear" w:color="000000" w:fill="92D050"/>
            <w:vAlign w:val="center"/>
            <w:hideMark/>
          </w:tcPr>
          <w:p w14:paraId="237AF866" w14:textId="100003D4"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15828</w:t>
            </w:r>
          </w:p>
        </w:tc>
        <w:tc>
          <w:tcPr>
            <w:tcW w:w="331" w:type="pct"/>
            <w:tcBorders>
              <w:top w:val="nil"/>
              <w:left w:val="nil"/>
              <w:bottom w:val="single" w:sz="4" w:space="0" w:color="808080"/>
              <w:right w:val="single" w:sz="4" w:space="0" w:color="808080"/>
            </w:tcBorders>
            <w:shd w:val="clear" w:color="000000" w:fill="92D050"/>
            <w:vAlign w:val="center"/>
            <w:hideMark/>
          </w:tcPr>
          <w:p w14:paraId="3F982B62" w14:textId="61DAF742"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16487</w:t>
            </w:r>
          </w:p>
        </w:tc>
        <w:tc>
          <w:tcPr>
            <w:tcW w:w="331" w:type="pct"/>
            <w:tcBorders>
              <w:top w:val="nil"/>
              <w:left w:val="nil"/>
              <w:bottom w:val="single" w:sz="4" w:space="0" w:color="808080"/>
              <w:right w:val="nil"/>
            </w:tcBorders>
            <w:shd w:val="clear" w:color="000000" w:fill="F2F2F2"/>
            <w:vAlign w:val="center"/>
          </w:tcPr>
          <w:p w14:paraId="6A9D74B2" w14:textId="3505C2D0"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23891</w:t>
            </w:r>
          </w:p>
        </w:tc>
        <w:tc>
          <w:tcPr>
            <w:tcW w:w="331" w:type="pct"/>
            <w:tcBorders>
              <w:top w:val="nil"/>
              <w:left w:val="nil"/>
              <w:bottom w:val="single" w:sz="4" w:space="0" w:color="808080"/>
              <w:right w:val="single" w:sz="4" w:space="0" w:color="808080"/>
            </w:tcBorders>
            <w:shd w:val="clear" w:color="000000" w:fill="F2F2F2"/>
            <w:vAlign w:val="center"/>
            <w:hideMark/>
          </w:tcPr>
          <w:p w14:paraId="5047B815" w14:textId="2357FB6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24906</w:t>
            </w:r>
          </w:p>
        </w:tc>
        <w:tc>
          <w:tcPr>
            <w:tcW w:w="331" w:type="pct"/>
            <w:tcBorders>
              <w:top w:val="nil"/>
              <w:left w:val="nil"/>
              <w:bottom w:val="single" w:sz="4" w:space="0" w:color="808080"/>
              <w:right w:val="single" w:sz="4" w:space="0" w:color="808080"/>
            </w:tcBorders>
            <w:shd w:val="clear" w:color="000000" w:fill="F2F2F2"/>
            <w:vAlign w:val="center"/>
            <w:hideMark/>
          </w:tcPr>
          <w:p w14:paraId="6A6DD97D" w14:textId="41E12E3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25966</w:t>
            </w:r>
          </w:p>
        </w:tc>
        <w:tc>
          <w:tcPr>
            <w:tcW w:w="331" w:type="pct"/>
            <w:tcBorders>
              <w:top w:val="nil"/>
              <w:left w:val="nil"/>
              <w:bottom w:val="single" w:sz="4" w:space="0" w:color="808080"/>
              <w:right w:val="single" w:sz="4" w:space="0" w:color="808080"/>
            </w:tcBorders>
            <w:shd w:val="clear" w:color="000000" w:fill="F2F2F2"/>
            <w:vAlign w:val="center"/>
            <w:hideMark/>
          </w:tcPr>
          <w:p w14:paraId="133D84C7" w14:textId="440A198E"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27073</w:t>
            </w:r>
          </w:p>
        </w:tc>
        <w:tc>
          <w:tcPr>
            <w:tcW w:w="331" w:type="pct"/>
            <w:tcBorders>
              <w:top w:val="nil"/>
              <w:left w:val="nil"/>
              <w:bottom w:val="single" w:sz="4" w:space="0" w:color="808080"/>
              <w:right w:val="single" w:sz="4" w:space="0" w:color="808080"/>
            </w:tcBorders>
            <w:shd w:val="clear" w:color="000000" w:fill="F2F2F2"/>
            <w:vAlign w:val="center"/>
            <w:hideMark/>
          </w:tcPr>
          <w:p w14:paraId="3A1B7D24" w14:textId="103BB4B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28230</w:t>
            </w:r>
          </w:p>
        </w:tc>
        <w:tc>
          <w:tcPr>
            <w:tcW w:w="331" w:type="pct"/>
            <w:tcBorders>
              <w:top w:val="nil"/>
              <w:left w:val="nil"/>
              <w:bottom w:val="single" w:sz="4" w:space="0" w:color="808080"/>
              <w:right w:val="single" w:sz="4" w:space="0" w:color="808080"/>
            </w:tcBorders>
            <w:shd w:val="clear" w:color="000000" w:fill="F2F2F2"/>
            <w:vAlign w:val="center"/>
            <w:hideMark/>
          </w:tcPr>
          <w:p w14:paraId="4B9CA66B" w14:textId="13418DB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29438</w:t>
            </w:r>
          </w:p>
        </w:tc>
        <w:tc>
          <w:tcPr>
            <w:tcW w:w="329" w:type="pct"/>
            <w:tcBorders>
              <w:top w:val="nil"/>
              <w:left w:val="nil"/>
              <w:bottom w:val="single" w:sz="4" w:space="0" w:color="808080"/>
              <w:right w:val="single" w:sz="4" w:space="0" w:color="808080"/>
            </w:tcBorders>
            <w:shd w:val="clear" w:color="000000" w:fill="F2F2F2"/>
            <w:vAlign w:val="center"/>
          </w:tcPr>
          <w:p w14:paraId="27C83798" w14:textId="7B04D7F0"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30699</w:t>
            </w:r>
          </w:p>
        </w:tc>
        <w:tc>
          <w:tcPr>
            <w:tcW w:w="329" w:type="pct"/>
            <w:tcBorders>
              <w:top w:val="nil"/>
              <w:left w:val="nil"/>
              <w:bottom w:val="single" w:sz="4" w:space="0" w:color="808080"/>
              <w:right w:val="single" w:sz="4" w:space="0" w:color="808080"/>
            </w:tcBorders>
            <w:shd w:val="clear" w:color="000000" w:fill="F2F2F2"/>
            <w:vAlign w:val="center"/>
          </w:tcPr>
          <w:p w14:paraId="52D8D6DB" w14:textId="4FD5BD94"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32017</w:t>
            </w:r>
          </w:p>
        </w:tc>
        <w:tc>
          <w:tcPr>
            <w:tcW w:w="326" w:type="pct"/>
            <w:tcBorders>
              <w:top w:val="nil"/>
              <w:left w:val="nil"/>
              <w:bottom w:val="single" w:sz="4" w:space="0" w:color="808080"/>
              <w:right w:val="single" w:sz="4" w:space="0" w:color="808080"/>
            </w:tcBorders>
            <w:shd w:val="clear" w:color="000000" w:fill="F2F2F2"/>
            <w:vAlign w:val="center"/>
          </w:tcPr>
          <w:p w14:paraId="1722ECDA" w14:textId="55D6BCF8"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33394</w:t>
            </w:r>
          </w:p>
        </w:tc>
      </w:tr>
      <w:tr w:rsidR="00653E31" w:rsidRPr="004B4852" w14:paraId="2410979D" w14:textId="31E52DA1" w:rsidTr="00C279D6">
        <w:trPr>
          <w:trHeight w:val="48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0D70C370"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I.1.1</w:t>
            </w:r>
          </w:p>
        </w:tc>
        <w:tc>
          <w:tcPr>
            <w:tcW w:w="1116" w:type="pct"/>
            <w:tcBorders>
              <w:top w:val="nil"/>
              <w:left w:val="nil"/>
              <w:bottom w:val="single" w:sz="4" w:space="0" w:color="808080"/>
              <w:right w:val="single" w:sz="4" w:space="0" w:color="808080"/>
            </w:tcBorders>
            <w:shd w:val="clear" w:color="auto" w:fill="auto"/>
            <w:vAlign w:val="center"/>
            <w:hideMark/>
          </w:tcPr>
          <w:p w14:paraId="3A065B1B"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31" w:type="pct"/>
            <w:tcBorders>
              <w:top w:val="nil"/>
              <w:left w:val="nil"/>
              <w:bottom w:val="single" w:sz="4" w:space="0" w:color="808080"/>
              <w:right w:val="single" w:sz="4" w:space="0" w:color="808080"/>
            </w:tcBorders>
            <w:shd w:val="clear" w:color="000000" w:fill="92D050"/>
            <w:vAlign w:val="center"/>
            <w:hideMark/>
          </w:tcPr>
          <w:p w14:paraId="20E1F639" w14:textId="440AA69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72</w:t>
            </w:r>
          </w:p>
        </w:tc>
        <w:tc>
          <w:tcPr>
            <w:tcW w:w="331" w:type="pct"/>
            <w:tcBorders>
              <w:top w:val="nil"/>
              <w:left w:val="nil"/>
              <w:bottom w:val="single" w:sz="4" w:space="0" w:color="808080"/>
              <w:right w:val="single" w:sz="4" w:space="0" w:color="808080"/>
            </w:tcBorders>
            <w:shd w:val="clear" w:color="000000" w:fill="92D050"/>
            <w:vAlign w:val="center"/>
            <w:hideMark/>
          </w:tcPr>
          <w:p w14:paraId="17AFB343" w14:textId="6213582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73</w:t>
            </w:r>
          </w:p>
        </w:tc>
        <w:tc>
          <w:tcPr>
            <w:tcW w:w="331" w:type="pct"/>
            <w:tcBorders>
              <w:top w:val="nil"/>
              <w:left w:val="nil"/>
              <w:bottom w:val="single" w:sz="4" w:space="0" w:color="808080"/>
              <w:right w:val="nil"/>
            </w:tcBorders>
            <w:vAlign w:val="center"/>
          </w:tcPr>
          <w:p w14:paraId="579E1449" w14:textId="19CEE589"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80</w:t>
            </w:r>
          </w:p>
        </w:tc>
        <w:tc>
          <w:tcPr>
            <w:tcW w:w="331" w:type="pct"/>
            <w:tcBorders>
              <w:top w:val="nil"/>
              <w:left w:val="nil"/>
              <w:bottom w:val="single" w:sz="4" w:space="0" w:color="808080"/>
              <w:right w:val="single" w:sz="4" w:space="0" w:color="808080"/>
            </w:tcBorders>
            <w:shd w:val="clear" w:color="auto" w:fill="auto"/>
            <w:vAlign w:val="center"/>
            <w:hideMark/>
          </w:tcPr>
          <w:p w14:paraId="6696EBF1" w14:textId="4433AA2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81</w:t>
            </w:r>
          </w:p>
        </w:tc>
        <w:tc>
          <w:tcPr>
            <w:tcW w:w="331" w:type="pct"/>
            <w:tcBorders>
              <w:top w:val="nil"/>
              <w:left w:val="nil"/>
              <w:bottom w:val="single" w:sz="4" w:space="0" w:color="808080"/>
              <w:right w:val="single" w:sz="4" w:space="0" w:color="808080"/>
            </w:tcBorders>
            <w:shd w:val="clear" w:color="auto" w:fill="auto"/>
            <w:vAlign w:val="center"/>
            <w:hideMark/>
          </w:tcPr>
          <w:p w14:paraId="46E65D35" w14:textId="162F10D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81</w:t>
            </w:r>
          </w:p>
        </w:tc>
        <w:tc>
          <w:tcPr>
            <w:tcW w:w="331" w:type="pct"/>
            <w:tcBorders>
              <w:top w:val="nil"/>
              <w:left w:val="nil"/>
              <w:bottom w:val="single" w:sz="4" w:space="0" w:color="808080"/>
              <w:right w:val="single" w:sz="4" w:space="0" w:color="808080"/>
            </w:tcBorders>
            <w:shd w:val="clear" w:color="auto" w:fill="auto"/>
            <w:vAlign w:val="center"/>
            <w:hideMark/>
          </w:tcPr>
          <w:p w14:paraId="0E92A03C" w14:textId="6DD5BA8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82</w:t>
            </w:r>
          </w:p>
        </w:tc>
        <w:tc>
          <w:tcPr>
            <w:tcW w:w="331" w:type="pct"/>
            <w:tcBorders>
              <w:top w:val="nil"/>
              <w:left w:val="nil"/>
              <w:bottom w:val="single" w:sz="4" w:space="0" w:color="808080"/>
              <w:right w:val="single" w:sz="4" w:space="0" w:color="808080"/>
            </w:tcBorders>
            <w:shd w:val="clear" w:color="auto" w:fill="auto"/>
            <w:vAlign w:val="center"/>
            <w:hideMark/>
          </w:tcPr>
          <w:p w14:paraId="2A19D971" w14:textId="4875398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83</w:t>
            </w:r>
          </w:p>
        </w:tc>
        <w:tc>
          <w:tcPr>
            <w:tcW w:w="331" w:type="pct"/>
            <w:tcBorders>
              <w:top w:val="nil"/>
              <w:left w:val="nil"/>
              <w:bottom w:val="single" w:sz="4" w:space="0" w:color="808080"/>
              <w:right w:val="single" w:sz="4" w:space="0" w:color="808080"/>
            </w:tcBorders>
            <w:shd w:val="clear" w:color="auto" w:fill="auto"/>
            <w:vAlign w:val="center"/>
            <w:hideMark/>
          </w:tcPr>
          <w:p w14:paraId="3CB78E01" w14:textId="2BA4347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84</w:t>
            </w:r>
          </w:p>
        </w:tc>
        <w:tc>
          <w:tcPr>
            <w:tcW w:w="329" w:type="pct"/>
            <w:tcBorders>
              <w:top w:val="nil"/>
              <w:left w:val="nil"/>
              <w:bottom w:val="single" w:sz="4" w:space="0" w:color="808080"/>
              <w:right w:val="single" w:sz="4" w:space="0" w:color="808080"/>
            </w:tcBorders>
            <w:vAlign w:val="center"/>
          </w:tcPr>
          <w:p w14:paraId="51371C5C" w14:textId="2D65BCF4"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85</w:t>
            </w:r>
          </w:p>
        </w:tc>
        <w:tc>
          <w:tcPr>
            <w:tcW w:w="329" w:type="pct"/>
            <w:tcBorders>
              <w:top w:val="nil"/>
              <w:left w:val="nil"/>
              <w:bottom w:val="single" w:sz="4" w:space="0" w:color="808080"/>
              <w:right w:val="single" w:sz="4" w:space="0" w:color="808080"/>
            </w:tcBorders>
            <w:vAlign w:val="center"/>
          </w:tcPr>
          <w:p w14:paraId="0E6D1E91" w14:textId="5719773E"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85</w:t>
            </w:r>
          </w:p>
        </w:tc>
        <w:tc>
          <w:tcPr>
            <w:tcW w:w="326" w:type="pct"/>
            <w:tcBorders>
              <w:top w:val="nil"/>
              <w:left w:val="nil"/>
              <w:bottom w:val="single" w:sz="4" w:space="0" w:color="808080"/>
              <w:right w:val="single" w:sz="4" w:space="0" w:color="808080"/>
            </w:tcBorders>
            <w:vAlign w:val="center"/>
          </w:tcPr>
          <w:p w14:paraId="40144970" w14:textId="07006270"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86</w:t>
            </w:r>
          </w:p>
        </w:tc>
      </w:tr>
      <w:tr w:rsidR="00653E31" w:rsidRPr="004B4852" w14:paraId="004D034A" w14:textId="65522042" w:rsidTr="00C279D6">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2B953749"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I.1.2</w:t>
            </w:r>
          </w:p>
        </w:tc>
        <w:tc>
          <w:tcPr>
            <w:tcW w:w="1116" w:type="pct"/>
            <w:tcBorders>
              <w:top w:val="nil"/>
              <w:left w:val="nil"/>
              <w:bottom w:val="single" w:sz="4" w:space="0" w:color="808080"/>
              <w:right w:val="single" w:sz="4" w:space="0" w:color="808080"/>
            </w:tcBorders>
            <w:shd w:val="clear" w:color="auto" w:fill="auto"/>
            <w:vAlign w:val="center"/>
            <w:hideMark/>
          </w:tcPr>
          <w:p w14:paraId="1676C1FD"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31" w:type="pct"/>
            <w:tcBorders>
              <w:top w:val="nil"/>
              <w:left w:val="nil"/>
              <w:bottom w:val="single" w:sz="4" w:space="0" w:color="808080"/>
              <w:right w:val="single" w:sz="4" w:space="0" w:color="808080"/>
            </w:tcBorders>
            <w:shd w:val="clear" w:color="000000" w:fill="92D050"/>
            <w:vAlign w:val="center"/>
            <w:hideMark/>
          </w:tcPr>
          <w:p w14:paraId="64FCD1E9" w14:textId="5A3BCAE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11792</w:t>
            </w:r>
          </w:p>
        </w:tc>
        <w:tc>
          <w:tcPr>
            <w:tcW w:w="331" w:type="pct"/>
            <w:tcBorders>
              <w:top w:val="nil"/>
              <w:left w:val="nil"/>
              <w:bottom w:val="single" w:sz="4" w:space="0" w:color="808080"/>
              <w:right w:val="single" w:sz="4" w:space="0" w:color="808080"/>
            </w:tcBorders>
            <w:shd w:val="clear" w:color="000000" w:fill="92D050"/>
            <w:vAlign w:val="center"/>
            <w:hideMark/>
          </w:tcPr>
          <w:p w14:paraId="520DD107" w14:textId="5E6497A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12346</w:t>
            </w:r>
          </w:p>
        </w:tc>
        <w:tc>
          <w:tcPr>
            <w:tcW w:w="331" w:type="pct"/>
            <w:tcBorders>
              <w:top w:val="nil"/>
              <w:left w:val="nil"/>
              <w:bottom w:val="single" w:sz="4" w:space="0" w:color="808080"/>
              <w:right w:val="nil"/>
            </w:tcBorders>
            <w:vAlign w:val="center"/>
          </w:tcPr>
          <w:p w14:paraId="68F29631" w14:textId="3C310B69"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18657</w:t>
            </w:r>
          </w:p>
        </w:tc>
        <w:tc>
          <w:tcPr>
            <w:tcW w:w="331" w:type="pct"/>
            <w:tcBorders>
              <w:top w:val="nil"/>
              <w:left w:val="nil"/>
              <w:bottom w:val="single" w:sz="4" w:space="0" w:color="808080"/>
              <w:right w:val="single" w:sz="4" w:space="0" w:color="808080"/>
            </w:tcBorders>
            <w:shd w:val="clear" w:color="auto" w:fill="auto"/>
            <w:vAlign w:val="center"/>
            <w:hideMark/>
          </w:tcPr>
          <w:p w14:paraId="282462AE" w14:textId="5FE312C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19533</w:t>
            </w:r>
          </w:p>
        </w:tc>
        <w:tc>
          <w:tcPr>
            <w:tcW w:w="331" w:type="pct"/>
            <w:tcBorders>
              <w:top w:val="nil"/>
              <w:left w:val="nil"/>
              <w:bottom w:val="single" w:sz="4" w:space="0" w:color="808080"/>
              <w:right w:val="single" w:sz="4" w:space="0" w:color="808080"/>
            </w:tcBorders>
            <w:shd w:val="clear" w:color="auto" w:fill="auto"/>
            <w:vAlign w:val="center"/>
            <w:hideMark/>
          </w:tcPr>
          <w:p w14:paraId="16EA8435" w14:textId="05FBAEA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20450</w:t>
            </w:r>
          </w:p>
        </w:tc>
        <w:tc>
          <w:tcPr>
            <w:tcW w:w="331" w:type="pct"/>
            <w:tcBorders>
              <w:top w:val="nil"/>
              <w:left w:val="nil"/>
              <w:bottom w:val="single" w:sz="4" w:space="0" w:color="808080"/>
              <w:right w:val="single" w:sz="4" w:space="0" w:color="808080"/>
            </w:tcBorders>
            <w:shd w:val="clear" w:color="auto" w:fill="auto"/>
            <w:vAlign w:val="center"/>
            <w:hideMark/>
          </w:tcPr>
          <w:p w14:paraId="3DDE944F" w14:textId="76F3039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21410</w:t>
            </w:r>
          </w:p>
        </w:tc>
        <w:tc>
          <w:tcPr>
            <w:tcW w:w="331" w:type="pct"/>
            <w:tcBorders>
              <w:top w:val="nil"/>
              <w:left w:val="nil"/>
              <w:bottom w:val="single" w:sz="4" w:space="0" w:color="808080"/>
              <w:right w:val="single" w:sz="4" w:space="0" w:color="808080"/>
            </w:tcBorders>
            <w:shd w:val="clear" w:color="auto" w:fill="auto"/>
            <w:vAlign w:val="center"/>
            <w:hideMark/>
          </w:tcPr>
          <w:p w14:paraId="1EEC773D" w14:textId="77C0F04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22415</w:t>
            </w:r>
          </w:p>
        </w:tc>
        <w:tc>
          <w:tcPr>
            <w:tcW w:w="331" w:type="pct"/>
            <w:tcBorders>
              <w:top w:val="nil"/>
              <w:left w:val="nil"/>
              <w:bottom w:val="single" w:sz="4" w:space="0" w:color="808080"/>
              <w:right w:val="single" w:sz="4" w:space="0" w:color="808080"/>
            </w:tcBorders>
            <w:shd w:val="clear" w:color="auto" w:fill="auto"/>
            <w:vAlign w:val="center"/>
            <w:hideMark/>
          </w:tcPr>
          <w:p w14:paraId="70A71F25" w14:textId="23B80D8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23467</w:t>
            </w:r>
          </w:p>
        </w:tc>
        <w:tc>
          <w:tcPr>
            <w:tcW w:w="329" w:type="pct"/>
            <w:tcBorders>
              <w:top w:val="nil"/>
              <w:left w:val="nil"/>
              <w:bottom w:val="single" w:sz="4" w:space="0" w:color="808080"/>
              <w:right w:val="single" w:sz="4" w:space="0" w:color="808080"/>
            </w:tcBorders>
            <w:vAlign w:val="center"/>
          </w:tcPr>
          <w:p w14:paraId="42E0CCBE" w14:textId="08A65CCA"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24569</w:t>
            </w:r>
          </w:p>
        </w:tc>
        <w:tc>
          <w:tcPr>
            <w:tcW w:w="329" w:type="pct"/>
            <w:tcBorders>
              <w:top w:val="nil"/>
              <w:left w:val="nil"/>
              <w:bottom w:val="single" w:sz="4" w:space="0" w:color="808080"/>
              <w:right w:val="single" w:sz="4" w:space="0" w:color="808080"/>
            </w:tcBorders>
            <w:vAlign w:val="center"/>
          </w:tcPr>
          <w:p w14:paraId="57DACC6B" w14:textId="1CD06A54"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25723</w:t>
            </w:r>
          </w:p>
        </w:tc>
        <w:tc>
          <w:tcPr>
            <w:tcW w:w="326" w:type="pct"/>
            <w:tcBorders>
              <w:top w:val="nil"/>
              <w:left w:val="nil"/>
              <w:bottom w:val="single" w:sz="4" w:space="0" w:color="808080"/>
              <w:right w:val="single" w:sz="4" w:space="0" w:color="808080"/>
            </w:tcBorders>
            <w:vAlign w:val="center"/>
          </w:tcPr>
          <w:p w14:paraId="1AAC6443" w14:textId="028BCB65"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26930</w:t>
            </w:r>
          </w:p>
        </w:tc>
      </w:tr>
      <w:tr w:rsidR="00653E31" w:rsidRPr="004B4852" w14:paraId="593488D7" w14:textId="628F2179" w:rsidTr="00C279D6">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2583DF7D"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I.1.3</w:t>
            </w:r>
          </w:p>
        </w:tc>
        <w:tc>
          <w:tcPr>
            <w:tcW w:w="1116" w:type="pct"/>
            <w:tcBorders>
              <w:top w:val="nil"/>
              <w:left w:val="nil"/>
              <w:bottom w:val="single" w:sz="4" w:space="0" w:color="808080"/>
              <w:right w:val="single" w:sz="4" w:space="0" w:color="808080"/>
            </w:tcBorders>
            <w:shd w:val="clear" w:color="auto" w:fill="auto"/>
            <w:vAlign w:val="center"/>
            <w:hideMark/>
          </w:tcPr>
          <w:p w14:paraId="4F217B54"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31" w:type="pct"/>
            <w:tcBorders>
              <w:top w:val="nil"/>
              <w:left w:val="nil"/>
              <w:bottom w:val="single" w:sz="4" w:space="0" w:color="808080"/>
              <w:right w:val="single" w:sz="4" w:space="0" w:color="808080"/>
            </w:tcBorders>
            <w:shd w:val="clear" w:color="000000" w:fill="92D050"/>
            <w:vAlign w:val="center"/>
            <w:hideMark/>
          </w:tcPr>
          <w:p w14:paraId="5285213A" w14:textId="52A4689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305</w:t>
            </w:r>
          </w:p>
        </w:tc>
        <w:tc>
          <w:tcPr>
            <w:tcW w:w="331" w:type="pct"/>
            <w:tcBorders>
              <w:top w:val="nil"/>
              <w:left w:val="nil"/>
              <w:bottom w:val="single" w:sz="4" w:space="0" w:color="808080"/>
              <w:right w:val="single" w:sz="4" w:space="0" w:color="808080"/>
            </w:tcBorders>
            <w:shd w:val="clear" w:color="000000" w:fill="92D050"/>
            <w:vAlign w:val="center"/>
            <w:hideMark/>
          </w:tcPr>
          <w:p w14:paraId="5858947F" w14:textId="036F59E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319</w:t>
            </w:r>
          </w:p>
        </w:tc>
        <w:tc>
          <w:tcPr>
            <w:tcW w:w="331" w:type="pct"/>
            <w:tcBorders>
              <w:top w:val="nil"/>
              <w:left w:val="nil"/>
              <w:bottom w:val="single" w:sz="4" w:space="0" w:color="808080"/>
              <w:right w:val="nil"/>
            </w:tcBorders>
            <w:vAlign w:val="center"/>
          </w:tcPr>
          <w:p w14:paraId="5DAB8D92" w14:textId="4180EE2E"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482</w:t>
            </w:r>
          </w:p>
        </w:tc>
        <w:tc>
          <w:tcPr>
            <w:tcW w:w="331" w:type="pct"/>
            <w:tcBorders>
              <w:top w:val="nil"/>
              <w:left w:val="nil"/>
              <w:bottom w:val="single" w:sz="4" w:space="0" w:color="808080"/>
              <w:right w:val="single" w:sz="4" w:space="0" w:color="808080"/>
            </w:tcBorders>
            <w:shd w:val="clear" w:color="auto" w:fill="auto"/>
            <w:vAlign w:val="center"/>
            <w:hideMark/>
          </w:tcPr>
          <w:p w14:paraId="4F7D35E6" w14:textId="10B4C86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505</w:t>
            </w:r>
          </w:p>
        </w:tc>
        <w:tc>
          <w:tcPr>
            <w:tcW w:w="331" w:type="pct"/>
            <w:tcBorders>
              <w:top w:val="nil"/>
              <w:left w:val="nil"/>
              <w:bottom w:val="single" w:sz="4" w:space="0" w:color="808080"/>
              <w:right w:val="single" w:sz="4" w:space="0" w:color="808080"/>
            </w:tcBorders>
            <w:shd w:val="clear" w:color="auto" w:fill="auto"/>
            <w:vAlign w:val="center"/>
            <w:hideMark/>
          </w:tcPr>
          <w:p w14:paraId="11898B6E" w14:textId="000C811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529</w:t>
            </w:r>
          </w:p>
        </w:tc>
        <w:tc>
          <w:tcPr>
            <w:tcW w:w="331" w:type="pct"/>
            <w:tcBorders>
              <w:top w:val="nil"/>
              <w:left w:val="nil"/>
              <w:bottom w:val="single" w:sz="4" w:space="0" w:color="808080"/>
              <w:right w:val="single" w:sz="4" w:space="0" w:color="808080"/>
            </w:tcBorders>
            <w:shd w:val="clear" w:color="auto" w:fill="auto"/>
            <w:vAlign w:val="center"/>
            <w:hideMark/>
          </w:tcPr>
          <w:p w14:paraId="64B6AA63" w14:textId="391D840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554</w:t>
            </w:r>
          </w:p>
        </w:tc>
        <w:tc>
          <w:tcPr>
            <w:tcW w:w="331" w:type="pct"/>
            <w:tcBorders>
              <w:top w:val="nil"/>
              <w:left w:val="nil"/>
              <w:bottom w:val="single" w:sz="4" w:space="0" w:color="808080"/>
              <w:right w:val="single" w:sz="4" w:space="0" w:color="808080"/>
            </w:tcBorders>
            <w:shd w:val="clear" w:color="auto" w:fill="auto"/>
            <w:vAlign w:val="center"/>
            <w:hideMark/>
          </w:tcPr>
          <w:p w14:paraId="4EB39758" w14:textId="4BC8231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579</w:t>
            </w:r>
          </w:p>
        </w:tc>
        <w:tc>
          <w:tcPr>
            <w:tcW w:w="331" w:type="pct"/>
            <w:tcBorders>
              <w:top w:val="nil"/>
              <w:left w:val="nil"/>
              <w:bottom w:val="single" w:sz="4" w:space="0" w:color="808080"/>
              <w:right w:val="single" w:sz="4" w:space="0" w:color="808080"/>
            </w:tcBorders>
            <w:shd w:val="clear" w:color="auto" w:fill="auto"/>
            <w:vAlign w:val="center"/>
            <w:hideMark/>
          </w:tcPr>
          <w:p w14:paraId="5AC1DCB7" w14:textId="52D98B9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607</w:t>
            </w:r>
          </w:p>
        </w:tc>
        <w:tc>
          <w:tcPr>
            <w:tcW w:w="329" w:type="pct"/>
            <w:tcBorders>
              <w:top w:val="nil"/>
              <w:left w:val="nil"/>
              <w:bottom w:val="single" w:sz="4" w:space="0" w:color="808080"/>
              <w:right w:val="single" w:sz="4" w:space="0" w:color="808080"/>
            </w:tcBorders>
            <w:vAlign w:val="center"/>
          </w:tcPr>
          <w:p w14:paraId="45B8A5A4" w14:textId="398B77A3"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635</w:t>
            </w:r>
          </w:p>
        </w:tc>
        <w:tc>
          <w:tcPr>
            <w:tcW w:w="329" w:type="pct"/>
            <w:tcBorders>
              <w:top w:val="nil"/>
              <w:left w:val="nil"/>
              <w:bottom w:val="single" w:sz="4" w:space="0" w:color="808080"/>
              <w:right w:val="single" w:sz="4" w:space="0" w:color="808080"/>
            </w:tcBorders>
            <w:vAlign w:val="center"/>
          </w:tcPr>
          <w:p w14:paraId="747BCA97" w14:textId="6C34BF23"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665</w:t>
            </w:r>
          </w:p>
        </w:tc>
        <w:tc>
          <w:tcPr>
            <w:tcW w:w="326" w:type="pct"/>
            <w:tcBorders>
              <w:top w:val="nil"/>
              <w:left w:val="nil"/>
              <w:bottom w:val="single" w:sz="4" w:space="0" w:color="808080"/>
              <w:right w:val="single" w:sz="4" w:space="0" w:color="808080"/>
            </w:tcBorders>
            <w:vAlign w:val="center"/>
          </w:tcPr>
          <w:p w14:paraId="28041592" w14:textId="3E959E2C"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696</w:t>
            </w:r>
          </w:p>
        </w:tc>
      </w:tr>
      <w:tr w:rsidR="00653E31" w:rsidRPr="004B4852" w14:paraId="19426760" w14:textId="3FBC4A1F" w:rsidTr="00C279D6">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4F7292D2"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I.1.4</w:t>
            </w:r>
          </w:p>
        </w:tc>
        <w:tc>
          <w:tcPr>
            <w:tcW w:w="1116" w:type="pct"/>
            <w:tcBorders>
              <w:top w:val="nil"/>
              <w:left w:val="nil"/>
              <w:bottom w:val="single" w:sz="4" w:space="0" w:color="808080"/>
              <w:right w:val="single" w:sz="4" w:space="0" w:color="808080"/>
            </w:tcBorders>
            <w:shd w:val="clear" w:color="auto" w:fill="auto"/>
            <w:vAlign w:val="center"/>
            <w:hideMark/>
          </w:tcPr>
          <w:p w14:paraId="79775FA6"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31" w:type="pct"/>
            <w:tcBorders>
              <w:top w:val="nil"/>
              <w:left w:val="nil"/>
              <w:bottom w:val="single" w:sz="4" w:space="0" w:color="808080"/>
              <w:right w:val="single" w:sz="4" w:space="0" w:color="808080"/>
            </w:tcBorders>
            <w:shd w:val="clear" w:color="000000" w:fill="92D050"/>
            <w:vAlign w:val="center"/>
            <w:hideMark/>
          </w:tcPr>
          <w:p w14:paraId="739D4994" w14:textId="2F0AABA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3659</w:t>
            </w:r>
          </w:p>
        </w:tc>
        <w:tc>
          <w:tcPr>
            <w:tcW w:w="331" w:type="pct"/>
            <w:tcBorders>
              <w:top w:val="nil"/>
              <w:left w:val="nil"/>
              <w:bottom w:val="single" w:sz="4" w:space="0" w:color="808080"/>
              <w:right w:val="single" w:sz="4" w:space="0" w:color="808080"/>
            </w:tcBorders>
            <w:shd w:val="clear" w:color="000000" w:fill="92D050"/>
            <w:vAlign w:val="center"/>
            <w:hideMark/>
          </w:tcPr>
          <w:p w14:paraId="741CB0B8" w14:textId="77B15EB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3749</w:t>
            </w:r>
          </w:p>
        </w:tc>
        <w:tc>
          <w:tcPr>
            <w:tcW w:w="331" w:type="pct"/>
            <w:tcBorders>
              <w:top w:val="nil"/>
              <w:left w:val="nil"/>
              <w:bottom w:val="single" w:sz="4" w:space="0" w:color="808080"/>
              <w:right w:val="nil"/>
            </w:tcBorders>
            <w:vAlign w:val="center"/>
          </w:tcPr>
          <w:p w14:paraId="074C2CB8" w14:textId="4D725EB9"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4672</w:t>
            </w:r>
          </w:p>
        </w:tc>
        <w:tc>
          <w:tcPr>
            <w:tcW w:w="331" w:type="pct"/>
            <w:tcBorders>
              <w:top w:val="nil"/>
              <w:left w:val="nil"/>
              <w:bottom w:val="single" w:sz="4" w:space="0" w:color="808080"/>
              <w:right w:val="single" w:sz="4" w:space="0" w:color="808080"/>
            </w:tcBorders>
            <w:shd w:val="clear" w:color="auto" w:fill="auto"/>
            <w:vAlign w:val="center"/>
            <w:hideMark/>
          </w:tcPr>
          <w:p w14:paraId="3CB7943B" w14:textId="5F654C4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4788</w:t>
            </w:r>
          </w:p>
        </w:tc>
        <w:tc>
          <w:tcPr>
            <w:tcW w:w="331" w:type="pct"/>
            <w:tcBorders>
              <w:top w:val="nil"/>
              <w:left w:val="nil"/>
              <w:bottom w:val="single" w:sz="4" w:space="0" w:color="808080"/>
              <w:right w:val="single" w:sz="4" w:space="0" w:color="808080"/>
            </w:tcBorders>
            <w:shd w:val="clear" w:color="auto" w:fill="auto"/>
            <w:vAlign w:val="center"/>
            <w:hideMark/>
          </w:tcPr>
          <w:p w14:paraId="69BE5EA4" w14:textId="7D6E836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4906</w:t>
            </w:r>
          </w:p>
        </w:tc>
        <w:tc>
          <w:tcPr>
            <w:tcW w:w="331" w:type="pct"/>
            <w:tcBorders>
              <w:top w:val="nil"/>
              <w:left w:val="nil"/>
              <w:bottom w:val="single" w:sz="4" w:space="0" w:color="808080"/>
              <w:right w:val="single" w:sz="4" w:space="0" w:color="808080"/>
            </w:tcBorders>
            <w:shd w:val="clear" w:color="auto" w:fill="auto"/>
            <w:vAlign w:val="center"/>
            <w:hideMark/>
          </w:tcPr>
          <w:p w14:paraId="4741B728" w14:textId="5361AC5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5028</w:t>
            </w:r>
          </w:p>
        </w:tc>
        <w:tc>
          <w:tcPr>
            <w:tcW w:w="331" w:type="pct"/>
            <w:tcBorders>
              <w:top w:val="nil"/>
              <w:left w:val="nil"/>
              <w:bottom w:val="single" w:sz="4" w:space="0" w:color="808080"/>
              <w:right w:val="single" w:sz="4" w:space="0" w:color="808080"/>
            </w:tcBorders>
            <w:shd w:val="clear" w:color="auto" w:fill="auto"/>
            <w:vAlign w:val="center"/>
            <w:hideMark/>
          </w:tcPr>
          <w:p w14:paraId="3F1C63DB" w14:textId="1B57994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5152</w:t>
            </w:r>
          </w:p>
        </w:tc>
        <w:tc>
          <w:tcPr>
            <w:tcW w:w="331" w:type="pct"/>
            <w:tcBorders>
              <w:top w:val="nil"/>
              <w:left w:val="nil"/>
              <w:bottom w:val="single" w:sz="4" w:space="0" w:color="808080"/>
              <w:right w:val="single" w:sz="4" w:space="0" w:color="808080"/>
            </w:tcBorders>
            <w:shd w:val="clear" w:color="auto" w:fill="auto"/>
            <w:vAlign w:val="center"/>
            <w:hideMark/>
          </w:tcPr>
          <w:p w14:paraId="3F2F98BB" w14:textId="412A2FA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5280</w:t>
            </w:r>
          </w:p>
        </w:tc>
        <w:tc>
          <w:tcPr>
            <w:tcW w:w="329" w:type="pct"/>
            <w:tcBorders>
              <w:top w:val="nil"/>
              <w:left w:val="nil"/>
              <w:bottom w:val="single" w:sz="4" w:space="0" w:color="808080"/>
              <w:right w:val="single" w:sz="4" w:space="0" w:color="808080"/>
            </w:tcBorders>
            <w:vAlign w:val="center"/>
          </w:tcPr>
          <w:p w14:paraId="32714C3D" w14:textId="4F76FABD"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5410</w:t>
            </w:r>
          </w:p>
        </w:tc>
        <w:tc>
          <w:tcPr>
            <w:tcW w:w="329" w:type="pct"/>
            <w:tcBorders>
              <w:top w:val="nil"/>
              <w:left w:val="nil"/>
              <w:bottom w:val="single" w:sz="4" w:space="0" w:color="808080"/>
              <w:right w:val="single" w:sz="4" w:space="0" w:color="808080"/>
            </w:tcBorders>
            <w:vAlign w:val="center"/>
          </w:tcPr>
          <w:p w14:paraId="4E124107" w14:textId="5565B402"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5544</w:t>
            </w:r>
          </w:p>
        </w:tc>
        <w:tc>
          <w:tcPr>
            <w:tcW w:w="326" w:type="pct"/>
            <w:tcBorders>
              <w:top w:val="nil"/>
              <w:left w:val="nil"/>
              <w:bottom w:val="single" w:sz="4" w:space="0" w:color="808080"/>
              <w:right w:val="single" w:sz="4" w:space="0" w:color="808080"/>
            </w:tcBorders>
            <w:vAlign w:val="center"/>
          </w:tcPr>
          <w:p w14:paraId="35745710" w14:textId="39B79D13"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5681</w:t>
            </w:r>
          </w:p>
        </w:tc>
      </w:tr>
      <w:tr w:rsidR="00653E31" w:rsidRPr="004B4852" w14:paraId="5EEDBCDA" w14:textId="4B3CC572" w:rsidTr="00C279D6">
        <w:trPr>
          <w:trHeight w:val="255"/>
        </w:trPr>
        <w:tc>
          <w:tcPr>
            <w:tcW w:w="252" w:type="pct"/>
            <w:tcBorders>
              <w:top w:val="nil"/>
              <w:left w:val="single" w:sz="4" w:space="0" w:color="808080"/>
              <w:bottom w:val="single" w:sz="4" w:space="0" w:color="808080"/>
              <w:right w:val="single" w:sz="4" w:space="0" w:color="808080"/>
            </w:tcBorders>
            <w:shd w:val="clear" w:color="000000" w:fill="F2F2F2"/>
            <w:vAlign w:val="center"/>
            <w:hideMark/>
          </w:tcPr>
          <w:p w14:paraId="23847E81"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I.2</w:t>
            </w:r>
          </w:p>
        </w:tc>
        <w:tc>
          <w:tcPr>
            <w:tcW w:w="1116" w:type="pct"/>
            <w:tcBorders>
              <w:top w:val="nil"/>
              <w:left w:val="nil"/>
              <w:bottom w:val="single" w:sz="4" w:space="0" w:color="808080"/>
              <w:right w:val="single" w:sz="4" w:space="0" w:color="808080"/>
            </w:tcBorders>
            <w:shd w:val="clear" w:color="000000" w:fill="F2F2F2"/>
            <w:vAlign w:val="center"/>
            <w:hideMark/>
          </w:tcPr>
          <w:p w14:paraId="2CF5F048"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Ciepło</w:t>
            </w:r>
          </w:p>
        </w:tc>
        <w:tc>
          <w:tcPr>
            <w:tcW w:w="331" w:type="pct"/>
            <w:tcBorders>
              <w:top w:val="nil"/>
              <w:left w:val="nil"/>
              <w:bottom w:val="single" w:sz="4" w:space="0" w:color="808080"/>
              <w:right w:val="single" w:sz="4" w:space="0" w:color="808080"/>
            </w:tcBorders>
            <w:shd w:val="clear" w:color="000000" w:fill="92D050"/>
            <w:vAlign w:val="center"/>
            <w:hideMark/>
          </w:tcPr>
          <w:p w14:paraId="720FD6B1" w14:textId="58149D8F"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64AC2AA7" w14:textId="130A06F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nil"/>
            </w:tcBorders>
            <w:shd w:val="clear" w:color="000000" w:fill="F2F2F2"/>
            <w:vAlign w:val="center"/>
          </w:tcPr>
          <w:p w14:paraId="405D3EF5" w14:textId="455C90B7"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07B69B3F" w14:textId="2FBC923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036E7C95" w14:textId="39AFC68F"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40AE188D" w14:textId="546DF9AE"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71F0AA71" w14:textId="0115A3D5"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38C7AD5C" w14:textId="074B255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29" w:type="pct"/>
            <w:tcBorders>
              <w:top w:val="nil"/>
              <w:left w:val="nil"/>
              <w:bottom w:val="single" w:sz="4" w:space="0" w:color="808080"/>
              <w:right w:val="single" w:sz="4" w:space="0" w:color="808080"/>
            </w:tcBorders>
            <w:shd w:val="clear" w:color="000000" w:fill="F2F2F2"/>
            <w:vAlign w:val="center"/>
          </w:tcPr>
          <w:p w14:paraId="2A83DB87" w14:textId="194F192F"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c>
          <w:tcPr>
            <w:tcW w:w="329" w:type="pct"/>
            <w:tcBorders>
              <w:top w:val="nil"/>
              <w:left w:val="nil"/>
              <w:bottom w:val="single" w:sz="4" w:space="0" w:color="808080"/>
              <w:right w:val="single" w:sz="4" w:space="0" w:color="808080"/>
            </w:tcBorders>
            <w:shd w:val="clear" w:color="000000" w:fill="F2F2F2"/>
            <w:vAlign w:val="center"/>
          </w:tcPr>
          <w:p w14:paraId="437045DA" w14:textId="4F13CBB9"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c>
          <w:tcPr>
            <w:tcW w:w="326" w:type="pct"/>
            <w:tcBorders>
              <w:top w:val="nil"/>
              <w:left w:val="nil"/>
              <w:bottom w:val="single" w:sz="4" w:space="0" w:color="808080"/>
              <w:right w:val="single" w:sz="4" w:space="0" w:color="808080"/>
            </w:tcBorders>
            <w:shd w:val="clear" w:color="000000" w:fill="F2F2F2"/>
            <w:vAlign w:val="center"/>
          </w:tcPr>
          <w:p w14:paraId="756F8EF0" w14:textId="457B6A8C"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r>
      <w:tr w:rsidR="00653E31" w:rsidRPr="004B4852" w14:paraId="0A0216F7" w14:textId="53CB75F0" w:rsidTr="00C279D6">
        <w:trPr>
          <w:trHeight w:val="48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6172EA49"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I.2.1</w:t>
            </w:r>
          </w:p>
        </w:tc>
        <w:tc>
          <w:tcPr>
            <w:tcW w:w="1116" w:type="pct"/>
            <w:tcBorders>
              <w:top w:val="nil"/>
              <w:left w:val="nil"/>
              <w:bottom w:val="single" w:sz="4" w:space="0" w:color="808080"/>
              <w:right w:val="single" w:sz="4" w:space="0" w:color="808080"/>
            </w:tcBorders>
            <w:shd w:val="clear" w:color="auto" w:fill="auto"/>
            <w:vAlign w:val="center"/>
            <w:hideMark/>
          </w:tcPr>
          <w:p w14:paraId="1092CC5D"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31" w:type="pct"/>
            <w:tcBorders>
              <w:top w:val="nil"/>
              <w:left w:val="nil"/>
              <w:bottom w:val="single" w:sz="4" w:space="0" w:color="808080"/>
              <w:right w:val="single" w:sz="4" w:space="0" w:color="808080"/>
            </w:tcBorders>
            <w:shd w:val="clear" w:color="000000" w:fill="92D050"/>
            <w:vAlign w:val="center"/>
            <w:hideMark/>
          </w:tcPr>
          <w:p w14:paraId="6AB6B717" w14:textId="64174A8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7E9AED1B" w14:textId="4647F46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7B3F1A7B" w14:textId="3E20168B"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B55DAB0" w14:textId="56F8382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7B37166" w14:textId="0F4AFDA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A121943" w14:textId="4D41A64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23601CEC" w14:textId="599C8C9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9424DB2" w14:textId="0F5B29E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79E5FA5F" w14:textId="69858CF6"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0EF6773A" w14:textId="4842335A"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3F784FA1" w14:textId="2EB8D059"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22C5463F" w14:textId="0593AC5B" w:rsidTr="00C279D6">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0D37C76B"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I.2.2</w:t>
            </w:r>
          </w:p>
        </w:tc>
        <w:tc>
          <w:tcPr>
            <w:tcW w:w="1116" w:type="pct"/>
            <w:tcBorders>
              <w:top w:val="nil"/>
              <w:left w:val="nil"/>
              <w:bottom w:val="single" w:sz="4" w:space="0" w:color="808080"/>
              <w:right w:val="single" w:sz="4" w:space="0" w:color="808080"/>
            </w:tcBorders>
            <w:shd w:val="clear" w:color="auto" w:fill="auto"/>
            <w:vAlign w:val="center"/>
            <w:hideMark/>
          </w:tcPr>
          <w:p w14:paraId="2FEA0480"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31" w:type="pct"/>
            <w:tcBorders>
              <w:top w:val="nil"/>
              <w:left w:val="nil"/>
              <w:bottom w:val="single" w:sz="4" w:space="0" w:color="808080"/>
              <w:right w:val="single" w:sz="4" w:space="0" w:color="808080"/>
            </w:tcBorders>
            <w:shd w:val="clear" w:color="000000" w:fill="92D050"/>
            <w:vAlign w:val="center"/>
            <w:hideMark/>
          </w:tcPr>
          <w:p w14:paraId="3FBB77EB" w14:textId="7C622A8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15F44EE9" w14:textId="4E72533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5EB70CB6" w14:textId="2656D5AF"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D4F83BA" w14:textId="656F509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E7D6D7B" w14:textId="543F9B9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5CDDEBB6" w14:textId="207D599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8A891D7" w14:textId="3711979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05EFAE17" w14:textId="1475C6C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033AFE44" w14:textId="291255DE"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1EAD1D8F" w14:textId="0121EDA5"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0D47E2DF" w14:textId="0DA68B11"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2D01139A" w14:textId="19D74740" w:rsidTr="00C279D6">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0524A519"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I.2.3</w:t>
            </w:r>
          </w:p>
        </w:tc>
        <w:tc>
          <w:tcPr>
            <w:tcW w:w="1116" w:type="pct"/>
            <w:tcBorders>
              <w:top w:val="nil"/>
              <w:left w:val="nil"/>
              <w:bottom w:val="single" w:sz="4" w:space="0" w:color="808080"/>
              <w:right w:val="single" w:sz="4" w:space="0" w:color="808080"/>
            </w:tcBorders>
            <w:shd w:val="clear" w:color="auto" w:fill="auto"/>
            <w:vAlign w:val="center"/>
            <w:hideMark/>
          </w:tcPr>
          <w:p w14:paraId="69DE6B20"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31" w:type="pct"/>
            <w:tcBorders>
              <w:top w:val="nil"/>
              <w:left w:val="nil"/>
              <w:bottom w:val="single" w:sz="4" w:space="0" w:color="808080"/>
              <w:right w:val="single" w:sz="4" w:space="0" w:color="808080"/>
            </w:tcBorders>
            <w:shd w:val="clear" w:color="000000" w:fill="92D050"/>
            <w:vAlign w:val="center"/>
            <w:hideMark/>
          </w:tcPr>
          <w:p w14:paraId="14C08990" w14:textId="23E0FC4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396A121C" w14:textId="206D37B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67E6DEA4" w14:textId="14B3C69C"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034F328" w14:textId="0A6B301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A611EB1" w14:textId="7201ED8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AE37258" w14:textId="0D06968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02A69887" w14:textId="3048005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C361E93" w14:textId="3521FAD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6EE93158" w14:textId="7AF45382"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0F114586" w14:textId="2225523E"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72D52B9A" w14:textId="0CD0D4F7"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11DB0C58" w14:textId="76F6AC7A" w:rsidTr="00C279D6">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1D59C44D"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I.2.4</w:t>
            </w:r>
          </w:p>
        </w:tc>
        <w:tc>
          <w:tcPr>
            <w:tcW w:w="1116" w:type="pct"/>
            <w:tcBorders>
              <w:top w:val="nil"/>
              <w:left w:val="nil"/>
              <w:bottom w:val="single" w:sz="4" w:space="0" w:color="808080"/>
              <w:right w:val="single" w:sz="4" w:space="0" w:color="808080"/>
            </w:tcBorders>
            <w:shd w:val="clear" w:color="auto" w:fill="auto"/>
            <w:vAlign w:val="center"/>
            <w:hideMark/>
          </w:tcPr>
          <w:p w14:paraId="17CC9125"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31" w:type="pct"/>
            <w:tcBorders>
              <w:top w:val="nil"/>
              <w:left w:val="nil"/>
              <w:bottom w:val="single" w:sz="4" w:space="0" w:color="808080"/>
              <w:right w:val="single" w:sz="4" w:space="0" w:color="808080"/>
            </w:tcBorders>
            <w:shd w:val="clear" w:color="000000" w:fill="92D050"/>
            <w:vAlign w:val="center"/>
            <w:hideMark/>
          </w:tcPr>
          <w:p w14:paraId="1DE903BF" w14:textId="00F49C4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0F417EEC" w14:textId="0E91BEC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319738CE" w14:textId="46FF23F5"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A76A966" w14:textId="11F1218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54D7D07" w14:textId="23BC6AF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8C2609E" w14:textId="24DFD77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4015687" w14:textId="09D078E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22615DAC" w14:textId="2778CF4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2012A3BA" w14:textId="0CAA2264"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6273AD7A" w14:textId="7D9A9635"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7043B622" w14:textId="2E816F28"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386E5E17" w14:textId="70AF3341" w:rsidTr="00C279D6">
        <w:trPr>
          <w:trHeight w:val="255"/>
        </w:trPr>
        <w:tc>
          <w:tcPr>
            <w:tcW w:w="252" w:type="pct"/>
            <w:tcBorders>
              <w:top w:val="nil"/>
              <w:left w:val="single" w:sz="4" w:space="0" w:color="808080"/>
              <w:bottom w:val="single" w:sz="4" w:space="0" w:color="808080"/>
              <w:right w:val="single" w:sz="4" w:space="0" w:color="808080"/>
            </w:tcBorders>
            <w:shd w:val="clear" w:color="000000" w:fill="F2F2F2"/>
            <w:vAlign w:val="center"/>
            <w:hideMark/>
          </w:tcPr>
          <w:p w14:paraId="1B754AC3"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I.3</w:t>
            </w:r>
          </w:p>
        </w:tc>
        <w:tc>
          <w:tcPr>
            <w:tcW w:w="1116" w:type="pct"/>
            <w:tcBorders>
              <w:top w:val="nil"/>
              <w:left w:val="nil"/>
              <w:bottom w:val="single" w:sz="4" w:space="0" w:color="808080"/>
              <w:right w:val="single" w:sz="4" w:space="0" w:color="808080"/>
            </w:tcBorders>
            <w:shd w:val="clear" w:color="000000" w:fill="F2F2F2"/>
            <w:vAlign w:val="center"/>
            <w:hideMark/>
          </w:tcPr>
          <w:p w14:paraId="7DC1D68E"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Gaz ziemny</w:t>
            </w:r>
          </w:p>
        </w:tc>
        <w:tc>
          <w:tcPr>
            <w:tcW w:w="331" w:type="pct"/>
            <w:tcBorders>
              <w:top w:val="nil"/>
              <w:left w:val="nil"/>
              <w:bottom w:val="single" w:sz="4" w:space="0" w:color="808080"/>
              <w:right w:val="single" w:sz="4" w:space="0" w:color="808080"/>
            </w:tcBorders>
            <w:shd w:val="clear" w:color="000000" w:fill="92D050"/>
            <w:vAlign w:val="center"/>
            <w:hideMark/>
          </w:tcPr>
          <w:p w14:paraId="1050FCE0" w14:textId="0269D381"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491</w:t>
            </w:r>
          </w:p>
        </w:tc>
        <w:tc>
          <w:tcPr>
            <w:tcW w:w="331" w:type="pct"/>
            <w:tcBorders>
              <w:top w:val="nil"/>
              <w:left w:val="nil"/>
              <w:bottom w:val="single" w:sz="4" w:space="0" w:color="808080"/>
              <w:right w:val="single" w:sz="4" w:space="0" w:color="808080"/>
            </w:tcBorders>
            <w:shd w:val="clear" w:color="000000" w:fill="92D050"/>
            <w:vAlign w:val="center"/>
            <w:hideMark/>
          </w:tcPr>
          <w:p w14:paraId="0E01D773" w14:textId="2A180AC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518</w:t>
            </w:r>
          </w:p>
        </w:tc>
        <w:tc>
          <w:tcPr>
            <w:tcW w:w="331" w:type="pct"/>
            <w:tcBorders>
              <w:top w:val="nil"/>
              <w:left w:val="nil"/>
              <w:bottom w:val="single" w:sz="4" w:space="0" w:color="808080"/>
              <w:right w:val="nil"/>
            </w:tcBorders>
            <w:shd w:val="clear" w:color="000000" w:fill="F2F2F2"/>
            <w:vAlign w:val="center"/>
          </w:tcPr>
          <w:p w14:paraId="5448E48F" w14:textId="20F2A90C"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941</w:t>
            </w:r>
          </w:p>
        </w:tc>
        <w:tc>
          <w:tcPr>
            <w:tcW w:w="331" w:type="pct"/>
            <w:tcBorders>
              <w:top w:val="nil"/>
              <w:left w:val="nil"/>
              <w:bottom w:val="single" w:sz="4" w:space="0" w:color="808080"/>
              <w:right w:val="single" w:sz="4" w:space="0" w:color="808080"/>
            </w:tcBorders>
            <w:shd w:val="clear" w:color="000000" w:fill="F2F2F2"/>
            <w:vAlign w:val="center"/>
            <w:hideMark/>
          </w:tcPr>
          <w:p w14:paraId="0E83C91D" w14:textId="35C152F2"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992</w:t>
            </w:r>
          </w:p>
        </w:tc>
        <w:tc>
          <w:tcPr>
            <w:tcW w:w="331" w:type="pct"/>
            <w:tcBorders>
              <w:top w:val="nil"/>
              <w:left w:val="nil"/>
              <w:bottom w:val="single" w:sz="4" w:space="0" w:color="808080"/>
              <w:right w:val="single" w:sz="4" w:space="0" w:color="808080"/>
            </w:tcBorders>
            <w:shd w:val="clear" w:color="000000" w:fill="F2F2F2"/>
            <w:vAlign w:val="center"/>
            <w:hideMark/>
          </w:tcPr>
          <w:p w14:paraId="70C727C9" w14:textId="60E23CF5"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1046</w:t>
            </w:r>
          </w:p>
        </w:tc>
        <w:tc>
          <w:tcPr>
            <w:tcW w:w="331" w:type="pct"/>
            <w:tcBorders>
              <w:top w:val="nil"/>
              <w:left w:val="nil"/>
              <w:bottom w:val="single" w:sz="4" w:space="0" w:color="808080"/>
              <w:right w:val="single" w:sz="4" w:space="0" w:color="808080"/>
            </w:tcBorders>
            <w:shd w:val="clear" w:color="000000" w:fill="F2F2F2"/>
            <w:vAlign w:val="center"/>
            <w:hideMark/>
          </w:tcPr>
          <w:p w14:paraId="234E4A73" w14:textId="37C5AAB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1102</w:t>
            </w:r>
          </w:p>
        </w:tc>
        <w:tc>
          <w:tcPr>
            <w:tcW w:w="331" w:type="pct"/>
            <w:tcBorders>
              <w:top w:val="nil"/>
              <w:left w:val="nil"/>
              <w:bottom w:val="single" w:sz="4" w:space="0" w:color="808080"/>
              <w:right w:val="single" w:sz="4" w:space="0" w:color="808080"/>
            </w:tcBorders>
            <w:shd w:val="clear" w:color="000000" w:fill="F2F2F2"/>
            <w:vAlign w:val="center"/>
            <w:hideMark/>
          </w:tcPr>
          <w:p w14:paraId="0D8ADE25" w14:textId="240C794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1163</w:t>
            </w:r>
          </w:p>
        </w:tc>
        <w:tc>
          <w:tcPr>
            <w:tcW w:w="331" w:type="pct"/>
            <w:tcBorders>
              <w:top w:val="nil"/>
              <w:left w:val="nil"/>
              <w:bottom w:val="single" w:sz="4" w:space="0" w:color="808080"/>
              <w:right w:val="single" w:sz="4" w:space="0" w:color="808080"/>
            </w:tcBorders>
            <w:shd w:val="clear" w:color="000000" w:fill="F2F2F2"/>
            <w:vAlign w:val="center"/>
            <w:hideMark/>
          </w:tcPr>
          <w:p w14:paraId="2378E60B" w14:textId="36DD5F3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1226</w:t>
            </w:r>
          </w:p>
        </w:tc>
        <w:tc>
          <w:tcPr>
            <w:tcW w:w="329" w:type="pct"/>
            <w:tcBorders>
              <w:top w:val="nil"/>
              <w:left w:val="nil"/>
              <w:bottom w:val="single" w:sz="4" w:space="0" w:color="808080"/>
              <w:right w:val="single" w:sz="4" w:space="0" w:color="808080"/>
            </w:tcBorders>
            <w:shd w:val="clear" w:color="000000" w:fill="F2F2F2"/>
            <w:vAlign w:val="center"/>
          </w:tcPr>
          <w:p w14:paraId="0F74160F" w14:textId="12FF7BC1"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1294</w:t>
            </w:r>
          </w:p>
        </w:tc>
        <w:tc>
          <w:tcPr>
            <w:tcW w:w="329" w:type="pct"/>
            <w:tcBorders>
              <w:top w:val="nil"/>
              <w:left w:val="nil"/>
              <w:bottom w:val="single" w:sz="4" w:space="0" w:color="808080"/>
              <w:right w:val="single" w:sz="4" w:space="0" w:color="808080"/>
            </w:tcBorders>
            <w:shd w:val="clear" w:color="000000" w:fill="F2F2F2"/>
            <w:vAlign w:val="center"/>
          </w:tcPr>
          <w:p w14:paraId="5FF0AC67" w14:textId="745407C0"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1365</w:t>
            </w:r>
          </w:p>
        </w:tc>
        <w:tc>
          <w:tcPr>
            <w:tcW w:w="326" w:type="pct"/>
            <w:tcBorders>
              <w:top w:val="nil"/>
              <w:left w:val="nil"/>
              <w:bottom w:val="single" w:sz="4" w:space="0" w:color="808080"/>
              <w:right w:val="single" w:sz="4" w:space="0" w:color="808080"/>
            </w:tcBorders>
            <w:shd w:val="clear" w:color="000000" w:fill="F2F2F2"/>
            <w:vAlign w:val="center"/>
          </w:tcPr>
          <w:p w14:paraId="0C4E3D07" w14:textId="56BA37C6"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1441</w:t>
            </w:r>
          </w:p>
        </w:tc>
      </w:tr>
      <w:tr w:rsidR="00653E31" w:rsidRPr="004B4852" w14:paraId="3EF227EF" w14:textId="3087E520" w:rsidTr="00C279D6">
        <w:trPr>
          <w:trHeight w:val="48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7D1C6228"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I.3.1</w:t>
            </w:r>
          </w:p>
        </w:tc>
        <w:tc>
          <w:tcPr>
            <w:tcW w:w="1116" w:type="pct"/>
            <w:tcBorders>
              <w:top w:val="nil"/>
              <w:left w:val="nil"/>
              <w:bottom w:val="single" w:sz="4" w:space="0" w:color="808080"/>
              <w:right w:val="single" w:sz="4" w:space="0" w:color="808080"/>
            </w:tcBorders>
            <w:shd w:val="clear" w:color="auto" w:fill="auto"/>
            <w:vAlign w:val="center"/>
            <w:hideMark/>
          </w:tcPr>
          <w:p w14:paraId="44EE9583"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31" w:type="pct"/>
            <w:tcBorders>
              <w:top w:val="nil"/>
              <w:left w:val="nil"/>
              <w:bottom w:val="single" w:sz="4" w:space="0" w:color="808080"/>
              <w:right w:val="single" w:sz="4" w:space="0" w:color="808080"/>
            </w:tcBorders>
            <w:shd w:val="clear" w:color="000000" w:fill="92D050"/>
            <w:vAlign w:val="center"/>
            <w:hideMark/>
          </w:tcPr>
          <w:p w14:paraId="0FEA9B88" w14:textId="04A19EC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87</w:t>
            </w:r>
          </w:p>
        </w:tc>
        <w:tc>
          <w:tcPr>
            <w:tcW w:w="331" w:type="pct"/>
            <w:tcBorders>
              <w:top w:val="nil"/>
              <w:left w:val="nil"/>
              <w:bottom w:val="single" w:sz="4" w:space="0" w:color="808080"/>
              <w:right w:val="single" w:sz="4" w:space="0" w:color="808080"/>
            </w:tcBorders>
            <w:shd w:val="clear" w:color="000000" w:fill="92D050"/>
            <w:vAlign w:val="center"/>
            <w:hideMark/>
          </w:tcPr>
          <w:p w14:paraId="365D7B30" w14:textId="41D74F4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89</w:t>
            </w:r>
          </w:p>
        </w:tc>
        <w:tc>
          <w:tcPr>
            <w:tcW w:w="331" w:type="pct"/>
            <w:tcBorders>
              <w:top w:val="nil"/>
              <w:left w:val="nil"/>
              <w:bottom w:val="single" w:sz="4" w:space="0" w:color="808080"/>
              <w:right w:val="nil"/>
            </w:tcBorders>
            <w:vAlign w:val="center"/>
          </w:tcPr>
          <w:p w14:paraId="2AD6D698" w14:textId="6986250F"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111</w:t>
            </w:r>
          </w:p>
        </w:tc>
        <w:tc>
          <w:tcPr>
            <w:tcW w:w="331" w:type="pct"/>
            <w:tcBorders>
              <w:top w:val="nil"/>
              <w:left w:val="nil"/>
              <w:bottom w:val="single" w:sz="4" w:space="0" w:color="808080"/>
              <w:right w:val="single" w:sz="4" w:space="0" w:color="808080"/>
            </w:tcBorders>
            <w:shd w:val="clear" w:color="auto" w:fill="auto"/>
            <w:vAlign w:val="center"/>
            <w:hideMark/>
          </w:tcPr>
          <w:p w14:paraId="44F97E2B" w14:textId="2DB4361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114</w:t>
            </w:r>
          </w:p>
        </w:tc>
        <w:tc>
          <w:tcPr>
            <w:tcW w:w="331" w:type="pct"/>
            <w:tcBorders>
              <w:top w:val="nil"/>
              <w:left w:val="nil"/>
              <w:bottom w:val="single" w:sz="4" w:space="0" w:color="808080"/>
              <w:right w:val="single" w:sz="4" w:space="0" w:color="808080"/>
            </w:tcBorders>
            <w:shd w:val="clear" w:color="auto" w:fill="auto"/>
            <w:vAlign w:val="center"/>
            <w:hideMark/>
          </w:tcPr>
          <w:p w14:paraId="326A1296" w14:textId="41B93F1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117</w:t>
            </w:r>
          </w:p>
        </w:tc>
        <w:tc>
          <w:tcPr>
            <w:tcW w:w="331" w:type="pct"/>
            <w:tcBorders>
              <w:top w:val="nil"/>
              <w:left w:val="nil"/>
              <w:bottom w:val="single" w:sz="4" w:space="0" w:color="808080"/>
              <w:right w:val="single" w:sz="4" w:space="0" w:color="808080"/>
            </w:tcBorders>
            <w:shd w:val="clear" w:color="auto" w:fill="auto"/>
            <w:vAlign w:val="center"/>
            <w:hideMark/>
          </w:tcPr>
          <w:p w14:paraId="2A57CB9A" w14:textId="2F815E7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119</w:t>
            </w:r>
          </w:p>
        </w:tc>
        <w:tc>
          <w:tcPr>
            <w:tcW w:w="331" w:type="pct"/>
            <w:tcBorders>
              <w:top w:val="nil"/>
              <w:left w:val="nil"/>
              <w:bottom w:val="single" w:sz="4" w:space="0" w:color="808080"/>
              <w:right w:val="single" w:sz="4" w:space="0" w:color="808080"/>
            </w:tcBorders>
            <w:shd w:val="clear" w:color="auto" w:fill="auto"/>
            <w:vAlign w:val="center"/>
            <w:hideMark/>
          </w:tcPr>
          <w:p w14:paraId="052A94E3" w14:textId="7DDB757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122</w:t>
            </w:r>
          </w:p>
        </w:tc>
        <w:tc>
          <w:tcPr>
            <w:tcW w:w="331" w:type="pct"/>
            <w:tcBorders>
              <w:top w:val="nil"/>
              <w:left w:val="nil"/>
              <w:bottom w:val="single" w:sz="4" w:space="0" w:color="808080"/>
              <w:right w:val="single" w:sz="4" w:space="0" w:color="808080"/>
            </w:tcBorders>
            <w:shd w:val="clear" w:color="auto" w:fill="auto"/>
            <w:vAlign w:val="center"/>
            <w:hideMark/>
          </w:tcPr>
          <w:p w14:paraId="4D9E75F2" w14:textId="3161243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125</w:t>
            </w:r>
          </w:p>
        </w:tc>
        <w:tc>
          <w:tcPr>
            <w:tcW w:w="329" w:type="pct"/>
            <w:tcBorders>
              <w:top w:val="nil"/>
              <w:left w:val="nil"/>
              <w:bottom w:val="single" w:sz="4" w:space="0" w:color="808080"/>
              <w:right w:val="single" w:sz="4" w:space="0" w:color="808080"/>
            </w:tcBorders>
            <w:vAlign w:val="center"/>
          </w:tcPr>
          <w:p w14:paraId="69FE6DF9" w14:textId="6EFBA7B9"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129</w:t>
            </w:r>
          </w:p>
        </w:tc>
        <w:tc>
          <w:tcPr>
            <w:tcW w:w="329" w:type="pct"/>
            <w:tcBorders>
              <w:top w:val="nil"/>
              <w:left w:val="nil"/>
              <w:bottom w:val="single" w:sz="4" w:space="0" w:color="808080"/>
              <w:right w:val="single" w:sz="4" w:space="0" w:color="808080"/>
            </w:tcBorders>
            <w:vAlign w:val="center"/>
          </w:tcPr>
          <w:p w14:paraId="0111A507" w14:textId="07B28AC3"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132</w:t>
            </w:r>
          </w:p>
        </w:tc>
        <w:tc>
          <w:tcPr>
            <w:tcW w:w="326" w:type="pct"/>
            <w:tcBorders>
              <w:top w:val="nil"/>
              <w:left w:val="nil"/>
              <w:bottom w:val="single" w:sz="4" w:space="0" w:color="808080"/>
              <w:right w:val="single" w:sz="4" w:space="0" w:color="808080"/>
            </w:tcBorders>
            <w:vAlign w:val="center"/>
          </w:tcPr>
          <w:p w14:paraId="686DBD36" w14:textId="678212BC"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135</w:t>
            </w:r>
          </w:p>
        </w:tc>
      </w:tr>
      <w:tr w:rsidR="00653E31" w:rsidRPr="004B4852" w14:paraId="20F5C2F9" w14:textId="5500B07C" w:rsidTr="00C279D6">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6AF2D21A"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I.3.2</w:t>
            </w:r>
          </w:p>
        </w:tc>
        <w:tc>
          <w:tcPr>
            <w:tcW w:w="1116" w:type="pct"/>
            <w:tcBorders>
              <w:top w:val="nil"/>
              <w:left w:val="nil"/>
              <w:bottom w:val="single" w:sz="4" w:space="0" w:color="808080"/>
              <w:right w:val="single" w:sz="4" w:space="0" w:color="808080"/>
            </w:tcBorders>
            <w:shd w:val="clear" w:color="auto" w:fill="auto"/>
            <w:vAlign w:val="center"/>
            <w:hideMark/>
          </w:tcPr>
          <w:p w14:paraId="0073228A"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31" w:type="pct"/>
            <w:tcBorders>
              <w:top w:val="nil"/>
              <w:left w:val="nil"/>
              <w:bottom w:val="single" w:sz="4" w:space="0" w:color="808080"/>
              <w:right w:val="single" w:sz="4" w:space="0" w:color="808080"/>
            </w:tcBorders>
            <w:shd w:val="clear" w:color="000000" w:fill="92D050"/>
            <w:vAlign w:val="center"/>
            <w:hideMark/>
          </w:tcPr>
          <w:p w14:paraId="5C00BB9B" w14:textId="5860E0F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404</w:t>
            </w:r>
          </w:p>
        </w:tc>
        <w:tc>
          <w:tcPr>
            <w:tcW w:w="331" w:type="pct"/>
            <w:tcBorders>
              <w:top w:val="nil"/>
              <w:left w:val="nil"/>
              <w:bottom w:val="single" w:sz="4" w:space="0" w:color="808080"/>
              <w:right w:val="single" w:sz="4" w:space="0" w:color="808080"/>
            </w:tcBorders>
            <w:shd w:val="clear" w:color="000000" w:fill="92D050"/>
            <w:vAlign w:val="center"/>
            <w:hideMark/>
          </w:tcPr>
          <w:p w14:paraId="232A2159" w14:textId="64C9F46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429</w:t>
            </w:r>
          </w:p>
        </w:tc>
        <w:tc>
          <w:tcPr>
            <w:tcW w:w="331" w:type="pct"/>
            <w:tcBorders>
              <w:top w:val="nil"/>
              <w:left w:val="nil"/>
              <w:bottom w:val="single" w:sz="4" w:space="0" w:color="808080"/>
              <w:right w:val="nil"/>
            </w:tcBorders>
            <w:vAlign w:val="center"/>
          </w:tcPr>
          <w:p w14:paraId="271190F6" w14:textId="4D2CFF05"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737</w:t>
            </w:r>
          </w:p>
        </w:tc>
        <w:tc>
          <w:tcPr>
            <w:tcW w:w="331" w:type="pct"/>
            <w:tcBorders>
              <w:top w:val="nil"/>
              <w:left w:val="nil"/>
              <w:bottom w:val="single" w:sz="4" w:space="0" w:color="808080"/>
              <w:right w:val="single" w:sz="4" w:space="0" w:color="808080"/>
            </w:tcBorders>
            <w:shd w:val="clear" w:color="auto" w:fill="auto"/>
            <w:vAlign w:val="center"/>
            <w:hideMark/>
          </w:tcPr>
          <w:p w14:paraId="317112C8" w14:textId="06F6389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783</w:t>
            </w:r>
          </w:p>
        </w:tc>
        <w:tc>
          <w:tcPr>
            <w:tcW w:w="331" w:type="pct"/>
            <w:tcBorders>
              <w:top w:val="nil"/>
              <w:left w:val="nil"/>
              <w:bottom w:val="single" w:sz="4" w:space="0" w:color="808080"/>
              <w:right w:val="single" w:sz="4" w:space="0" w:color="808080"/>
            </w:tcBorders>
            <w:shd w:val="clear" w:color="auto" w:fill="auto"/>
            <w:vAlign w:val="center"/>
            <w:hideMark/>
          </w:tcPr>
          <w:p w14:paraId="59EA49D6" w14:textId="4D05874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831</w:t>
            </w:r>
          </w:p>
        </w:tc>
        <w:tc>
          <w:tcPr>
            <w:tcW w:w="331" w:type="pct"/>
            <w:tcBorders>
              <w:top w:val="nil"/>
              <w:left w:val="nil"/>
              <w:bottom w:val="single" w:sz="4" w:space="0" w:color="808080"/>
              <w:right w:val="single" w:sz="4" w:space="0" w:color="808080"/>
            </w:tcBorders>
            <w:shd w:val="clear" w:color="auto" w:fill="auto"/>
            <w:vAlign w:val="center"/>
            <w:hideMark/>
          </w:tcPr>
          <w:p w14:paraId="0C1F8604" w14:textId="297C137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882</w:t>
            </w:r>
          </w:p>
        </w:tc>
        <w:tc>
          <w:tcPr>
            <w:tcW w:w="331" w:type="pct"/>
            <w:tcBorders>
              <w:top w:val="nil"/>
              <w:left w:val="nil"/>
              <w:bottom w:val="single" w:sz="4" w:space="0" w:color="808080"/>
              <w:right w:val="single" w:sz="4" w:space="0" w:color="808080"/>
            </w:tcBorders>
            <w:shd w:val="clear" w:color="auto" w:fill="auto"/>
            <w:vAlign w:val="center"/>
            <w:hideMark/>
          </w:tcPr>
          <w:p w14:paraId="3064F0D1" w14:textId="347F906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937</w:t>
            </w:r>
          </w:p>
        </w:tc>
        <w:tc>
          <w:tcPr>
            <w:tcW w:w="331" w:type="pct"/>
            <w:tcBorders>
              <w:top w:val="nil"/>
              <w:left w:val="nil"/>
              <w:bottom w:val="single" w:sz="4" w:space="0" w:color="808080"/>
              <w:right w:val="single" w:sz="4" w:space="0" w:color="808080"/>
            </w:tcBorders>
            <w:shd w:val="clear" w:color="auto" w:fill="auto"/>
            <w:vAlign w:val="center"/>
            <w:hideMark/>
          </w:tcPr>
          <w:p w14:paraId="2B773F98" w14:textId="18EB854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995</w:t>
            </w:r>
          </w:p>
        </w:tc>
        <w:tc>
          <w:tcPr>
            <w:tcW w:w="329" w:type="pct"/>
            <w:tcBorders>
              <w:top w:val="nil"/>
              <w:left w:val="nil"/>
              <w:bottom w:val="single" w:sz="4" w:space="0" w:color="808080"/>
              <w:right w:val="single" w:sz="4" w:space="0" w:color="808080"/>
            </w:tcBorders>
            <w:vAlign w:val="center"/>
          </w:tcPr>
          <w:p w14:paraId="52177D47" w14:textId="0975080E"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1057</w:t>
            </w:r>
          </w:p>
        </w:tc>
        <w:tc>
          <w:tcPr>
            <w:tcW w:w="329" w:type="pct"/>
            <w:tcBorders>
              <w:top w:val="nil"/>
              <w:left w:val="nil"/>
              <w:bottom w:val="single" w:sz="4" w:space="0" w:color="808080"/>
              <w:right w:val="single" w:sz="4" w:space="0" w:color="808080"/>
            </w:tcBorders>
            <w:vAlign w:val="center"/>
          </w:tcPr>
          <w:p w14:paraId="728E1A9B" w14:textId="6BB2DFB5"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1122</w:t>
            </w:r>
          </w:p>
        </w:tc>
        <w:tc>
          <w:tcPr>
            <w:tcW w:w="326" w:type="pct"/>
            <w:tcBorders>
              <w:top w:val="nil"/>
              <w:left w:val="nil"/>
              <w:bottom w:val="single" w:sz="4" w:space="0" w:color="808080"/>
              <w:right w:val="single" w:sz="4" w:space="0" w:color="808080"/>
            </w:tcBorders>
            <w:vAlign w:val="center"/>
          </w:tcPr>
          <w:p w14:paraId="167F6628" w14:textId="483D244E"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1192</w:t>
            </w:r>
          </w:p>
        </w:tc>
      </w:tr>
      <w:tr w:rsidR="00653E31" w:rsidRPr="004B4852" w14:paraId="0BEB11FB" w14:textId="307ECF98" w:rsidTr="00C279D6">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0F4594A4"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I.3.3</w:t>
            </w:r>
          </w:p>
        </w:tc>
        <w:tc>
          <w:tcPr>
            <w:tcW w:w="1116" w:type="pct"/>
            <w:tcBorders>
              <w:top w:val="nil"/>
              <w:left w:val="nil"/>
              <w:bottom w:val="single" w:sz="4" w:space="0" w:color="808080"/>
              <w:right w:val="single" w:sz="4" w:space="0" w:color="808080"/>
            </w:tcBorders>
            <w:shd w:val="clear" w:color="auto" w:fill="auto"/>
            <w:vAlign w:val="center"/>
            <w:hideMark/>
          </w:tcPr>
          <w:p w14:paraId="7B64044F"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31" w:type="pct"/>
            <w:tcBorders>
              <w:top w:val="nil"/>
              <w:left w:val="nil"/>
              <w:bottom w:val="single" w:sz="4" w:space="0" w:color="808080"/>
              <w:right w:val="single" w:sz="4" w:space="0" w:color="808080"/>
            </w:tcBorders>
            <w:shd w:val="clear" w:color="000000" w:fill="92D050"/>
            <w:vAlign w:val="center"/>
            <w:hideMark/>
          </w:tcPr>
          <w:p w14:paraId="47063566" w14:textId="7F060B1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543B56B5" w14:textId="5214777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7114F1AC" w14:textId="4F653224"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F8297A6" w14:textId="7F09E08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0008BDA" w14:textId="3B5D07A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10020E27" w14:textId="3AA0581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9E5AD7C" w14:textId="67457BF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B3D342E" w14:textId="072BA89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00FDC39C" w14:textId="5B3421A3"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190A3B0B" w14:textId="3BE6AB49"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0BEEC381" w14:textId="1B45F25A"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5201DBE0" w14:textId="61CED1B3" w:rsidTr="00C279D6">
        <w:trPr>
          <w:trHeight w:val="240"/>
        </w:trPr>
        <w:tc>
          <w:tcPr>
            <w:tcW w:w="252" w:type="pct"/>
            <w:tcBorders>
              <w:top w:val="nil"/>
              <w:left w:val="single" w:sz="4" w:space="0" w:color="808080"/>
              <w:bottom w:val="single" w:sz="4" w:space="0" w:color="808080"/>
              <w:right w:val="single" w:sz="4" w:space="0" w:color="808080"/>
            </w:tcBorders>
            <w:shd w:val="clear" w:color="auto" w:fill="auto"/>
            <w:vAlign w:val="center"/>
            <w:hideMark/>
          </w:tcPr>
          <w:p w14:paraId="541D79C3"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I.3.4</w:t>
            </w:r>
          </w:p>
        </w:tc>
        <w:tc>
          <w:tcPr>
            <w:tcW w:w="1116" w:type="pct"/>
            <w:tcBorders>
              <w:top w:val="nil"/>
              <w:left w:val="nil"/>
              <w:bottom w:val="single" w:sz="4" w:space="0" w:color="808080"/>
              <w:right w:val="single" w:sz="4" w:space="0" w:color="808080"/>
            </w:tcBorders>
            <w:shd w:val="clear" w:color="auto" w:fill="auto"/>
            <w:vAlign w:val="center"/>
            <w:hideMark/>
          </w:tcPr>
          <w:p w14:paraId="09D514CC"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31" w:type="pct"/>
            <w:tcBorders>
              <w:top w:val="nil"/>
              <w:left w:val="nil"/>
              <w:bottom w:val="single" w:sz="4" w:space="0" w:color="808080"/>
              <w:right w:val="single" w:sz="4" w:space="0" w:color="808080"/>
            </w:tcBorders>
            <w:shd w:val="clear" w:color="000000" w:fill="92D050"/>
            <w:vAlign w:val="center"/>
            <w:hideMark/>
          </w:tcPr>
          <w:p w14:paraId="4E8B7940" w14:textId="258F065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57B76D5B" w14:textId="767C0B5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4897B1C1" w14:textId="75A754FC"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93</w:t>
            </w:r>
          </w:p>
        </w:tc>
        <w:tc>
          <w:tcPr>
            <w:tcW w:w="331" w:type="pct"/>
            <w:tcBorders>
              <w:top w:val="nil"/>
              <w:left w:val="nil"/>
              <w:bottom w:val="single" w:sz="4" w:space="0" w:color="808080"/>
              <w:right w:val="single" w:sz="4" w:space="0" w:color="808080"/>
            </w:tcBorders>
            <w:shd w:val="clear" w:color="auto" w:fill="auto"/>
            <w:vAlign w:val="center"/>
            <w:hideMark/>
          </w:tcPr>
          <w:p w14:paraId="6BC5DF92" w14:textId="1A30CB1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96</w:t>
            </w:r>
          </w:p>
        </w:tc>
        <w:tc>
          <w:tcPr>
            <w:tcW w:w="331" w:type="pct"/>
            <w:tcBorders>
              <w:top w:val="nil"/>
              <w:left w:val="nil"/>
              <w:bottom w:val="single" w:sz="4" w:space="0" w:color="808080"/>
              <w:right w:val="single" w:sz="4" w:space="0" w:color="808080"/>
            </w:tcBorders>
            <w:shd w:val="clear" w:color="auto" w:fill="auto"/>
            <w:vAlign w:val="center"/>
            <w:hideMark/>
          </w:tcPr>
          <w:p w14:paraId="211EE42B" w14:textId="61C7A4C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98</w:t>
            </w:r>
          </w:p>
        </w:tc>
        <w:tc>
          <w:tcPr>
            <w:tcW w:w="331" w:type="pct"/>
            <w:tcBorders>
              <w:top w:val="nil"/>
              <w:left w:val="nil"/>
              <w:bottom w:val="single" w:sz="4" w:space="0" w:color="808080"/>
              <w:right w:val="single" w:sz="4" w:space="0" w:color="808080"/>
            </w:tcBorders>
            <w:shd w:val="clear" w:color="auto" w:fill="auto"/>
            <w:vAlign w:val="center"/>
            <w:hideMark/>
          </w:tcPr>
          <w:p w14:paraId="3924107A" w14:textId="426FDF0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101</w:t>
            </w:r>
          </w:p>
        </w:tc>
        <w:tc>
          <w:tcPr>
            <w:tcW w:w="331" w:type="pct"/>
            <w:tcBorders>
              <w:top w:val="nil"/>
              <w:left w:val="nil"/>
              <w:bottom w:val="single" w:sz="4" w:space="0" w:color="808080"/>
              <w:right w:val="single" w:sz="4" w:space="0" w:color="808080"/>
            </w:tcBorders>
            <w:shd w:val="clear" w:color="auto" w:fill="auto"/>
            <w:vAlign w:val="center"/>
            <w:hideMark/>
          </w:tcPr>
          <w:p w14:paraId="3798DD68" w14:textId="1B840E4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103</w:t>
            </w:r>
          </w:p>
        </w:tc>
        <w:tc>
          <w:tcPr>
            <w:tcW w:w="331" w:type="pct"/>
            <w:tcBorders>
              <w:top w:val="nil"/>
              <w:left w:val="nil"/>
              <w:bottom w:val="single" w:sz="4" w:space="0" w:color="808080"/>
              <w:right w:val="single" w:sz="4" w:space="0" w:color="808080"/>
            </w:tcBorders>
            <w:shd w:val="clear" w:color="auto" w:fill="auto"/>
            <w:vAlign w:val="center"/>
            <w:hideMark/>
          </w:tcPr>
          <w:p w14:paraId="7E72A463" w14:textId="2738D99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106</w:t>
            </w:r>
          </w:p>
        </w:tc>
        <w:tc>
          <w:tcPr>
            <w:tcW w:w="329" w:type="pct"/>
            <w:tcBorders>
              <w:top w:val="nil"/>
              <w:left w:val="nil"/>
              <w:bottom w:val="single" w:sz="4" w:space="0" w:color="808080"/>
              <w:right w:val="single" w:sz="4" w:space="0" w:color="808080"/>
            </w:tcBorders>
            <w:vAlign w:val="center"/>
          </w:tcPr>
          <w:p w14:paraId="6F43E382" w14:textId="4DA369D8"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108</w:t>
            </w:r>
          </w:p>
        </w:tc>
        <w:tc>
          <w:tcPr>
            <w:tcW w:w="329" w:type="pct"/>
            <w:tcBorders>
              <w:top w:val="nil"/>
              <w:left w:val="nil"/>
              <w:bottom w:val="single" w:sz="4" w:space="0" w:color="808080"/>
              <w:right w:val="single" w:sz="4" w:space="0" w:color="808080"/>
            </w:tcBorders>
            <w:vAlign w:val="center"/>
          </w:tcPr>
          <w:p w14:paraId="4FF10FC9" w14:textId="21945247"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111</w:t>
            </w:r>
          </w:p>
        </w:tc>
        <w:tc>
          <w:tcPr>
            <w:tcW w:w="326" w:type="pct"/>
            <w:tcBorders>
              <w:top w:val="nil"/>
              <w:left w:val="nil"/>
              <w:bottom w:val="single" w:sz="4" w:space="0" w:color="808080"/>
              <w:right w:val="single" w:sz="4" w:space="0" w:color="808080"/>
            </w:tcBorders>
            <w:vAlign w:val="center"/>
          </w:tcPr>
          <w:p w14:paraId="564FB5D0" w14:textId="52253DAA"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114</w:t>
            </w:r>
          </w:p>
        </w:tc>
      </w:tr>
      <w:tr w:rsidR="00653E31" w:rsidRPr="004B4852" w14:paraId="0A653AF2" w14:textId="4AFEDB15" w:rsidTr="00C279D6">
        <w:trPr>
          <w:trHeight w:val="255"/>
        </w:trPr>
        <w:tc>
          <w:tcPr>
            <w:tcW w:w="252" w:type="pct"/>
            <w:tcBorders>
              <w:top w:val="nil"/>
              <w:left w:val="single" w:sz="4" w:space="0" w:color="808080"/>
              <w:bottom w:val="single" w:sz="4" w:space="0" w:color="808080"/>
              <w:right w:val="single" w:sz="4" w:space="0" w:color="808080"/>
            </w:tcBorders>
            <w:shd w:val="clear" w:color="000000" w:fill="808080"/>
            <w:vAlign w:val="center"/>
            <w:hideMark/>
          </w:tcPr>
          <w:p w14:paraId="2C5D1377"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16" w:type="pct"/>
            <w:tcBorders>
              <w:top w:val="nil"/>
              <w:left w:val="nil"/>
              <w:bottom w:val="single" w:sz="4" w:space="0" w:color="808080"/>
              <w:right w:val="single" w:sz="4" w:space="0" w:color="808080"/>
            </w:tcBorders>
            <w:shd w:val="clear" w:color="000000" w:fill="808080"/>
            <w:vAlign w:val="center"/>
            <w:hideMark/>
          </w:tcPr>
          <w:p w14:paraId="09C09613"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RAZEM:</w:t>
            </w:r>
          </w:p>
        </w:tc>
        <w:tc>
          <w:tcPr>
            <w:tcW w:w="331" w:type="pct"/>
            <w:tcBorders>
              <w:top w:val="nil"/>
              <w:left w:val="nil"/>
              <w:bottom w:val="single" w:sz="4" w:space="0" w:color="808080"/>
              <w:right w:val="single" w:sz="4" w:space="0" w:color="808080"/>
            </w:tcBorders>
            <w:shd w:val="clear" w:color="000000" w:fill="92D050"/>
            <w:vAlign w:val="center"/>
            <w:hideMark/>
          </w:tcPr>
          <w:p w14:paraId="3C4A0236" w14:textId="6946268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16319</w:t>
            </w:r>
          </w:p>
        </w:tc>
        <w:tc>
          <w:tcPr>
            <w:tcW w:w="331" w:type="pct"/>
            <w:tcBorders>
              <w:top w:val="nil"/>
              <w:left w:val="nil"/>
              <w:bottom w:val="single" w:sz="4" w:space="0" w:color="808080"/>
              <w:right w:val="single" w:sz="4" w:space="0" w:color="808080"/>
            </w:tcBorders>
            <w:shd w:val="clear" w:color="000000" w:fill="92D050"/>
            <w:vAlign w:val="center"/>
            <w:hideMark/>
          </w:tcPr>
          <w:p w14:paraId="7E43AB01" w14:textId="4E9D130B"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17005</w:t>
            </w:r>
          </w:p>
        </w:tc>
        <w:tc>
          <w:tcPr>
            <w:tcW w:w="331" w:type="pct"/>
            <w:tcBorders>
              <w:top w:val="nil"/>
              <w:left w:val="nil"/>
              <w:bottom w:val="single" w:sz="4" w:space="0" w:color="808080"/>
              <w:right w:val="nil"/>
            </w:tcBorders>
            <w:shd w:val="clear" w:color="000000" w:fill="808080"/>
            <w:vAlign w:val="center"/>
          </w:tcPr>
          <w:p w14:paraId="3A14F8C9" w14:textId="2C45619D"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24833</w:t>
            </w:r>
          </w:p>
        </w:tc>
        <w:tc>
          <w:tcPr>
            <w:tcW w:w="331" w:type="pct"/>
            <w:tcBorders>
              <w:top w:val="nil"/>
              <w:left w:val="nil"/>
              <w:bottom w:val="single" w:sz="4" w:space="0" w:color="808080"/>
              <w:right w:val="single" w:sz="4" w:space="0" w:color="808080"/>
            </w:tcBorders>
            <w:shd w:val="clear" w:color="000000" w:fill="808080"/>
            <w:vAlign w:val="center"/>
            <w:hideMark/>
          </w:tcPr>
          <w:p w14:paraId="30A1E26B" w14:textId="344613E1"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25898</w:t>
            </w:r>
          </w:p>
        </w:tc>
        <w:tc>
          <w:tcPr>
            <w:tcW w:w="331" w:type="pct"/>
            <w:tcBorders>
              <w:top w:val="nil"/>
              <w:left w:val="nil"/>
              <w:bottom w:val="single" w:sz="4" w:space="0" w:color="808080"/>
              <w:right w:val="single" w:sz="4" w:space="0" w:color="808080"/>
            </w:tcBorders>
            <w:shd w:val="clear" w:color="000000" w:fill="808080"/>
            <w:vAlign w:val="center"/>
            <w:hideMark/>
          </w:tcPr>
          <w:p w14:paraId="4D77DEE3" w14:textId="5912924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27012</w:t>
            </w:r>
          </w:p>
        </w:tc>
        <w:tc>
          <w:tcPr>
            <w:tcW w:w="331" w:type="pct"/>
            <w:tcBorders>
              <w:top w:val="nil"/>
              <w:left w:val="nil"/>
              <w:bottom w:val="single" w:sz="4" w:space="0" w:color="808080"/>
              <w:right w:val="single" w:sz="4" w:space="0" w:color="808080"/>
            </w:tcBorders>
            <w:shd w:val="clear" w:color="000000" w:fill="808080"/>
            <w:vAlign w:val="center"/>
            <w:hideMark/>
          </w:tcPr>
          <w:p w14:paraId="0AAE9744" w14:textId="6F9A7E5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28176</w:t>
            </w:r>
          </w:p>
        </w:tc>
        <w:tc>
          <w:tcPr>
            <w:tcW w:w="331" w:type="pct"/>
            <w:tcBorders>
              <w:top w:val="nil"/>
              <w:left w:val="nil"/>
              <w:bottom w:val="single" w:sz="4" w:space="0" w:color="808080"/>
              <w:right w:val="single" w:sz="4" w:space="0" w:color="808080"/>
            </w:tcBorders>
            <w:shd w:val="clear" w:color="000000" w:fill="808080"/>
            <w:vAlign w:val="center"/>
            <w:hideMark/>
          </w:tcPr>
          <w:p w14:paraId="66EDB549" w14:textId="00D45AC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29392</w:t>
            </w:r>
          </w:p>
        </w:tc>
        <w:tc>
          <w:tcPr>
            <w:tcW w:w="331" w:type="pct"/>
            <w:tcBorders>
              <w:top w:val="nil"/>
              <w:left w:val="nil"/>
              <w:bottom w:val="single" w:sz="4" w:space="0" w:color="808080"/>
              <w:right w:val="single" w:sz="4" w:space="0" w:color="808080"/>
            </w:tcBorders>
            <w:shd w:val="clear" w:color="000000" w:fill="808080"/>
            <w:vAlign w:val="center"/>
            <w:hideMark/>
          </w:tcPr>
          <w:p w14:paraId="4850AA74" w14:textId="464EB22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30664</w:t>
            </w:r>
          </w:p>
        </w:tc>
        <w:tc>
          <w:tcPr>
            <w:tcW w:w="329" w:type="pct"/>
            <w:tcBorders>
              <w:top w:val="nil"/>
              <w:left w:val="nil"/>
              <w:bottom w:val="single" w:sz="4" w:space="0" w:color="808080"/>
              <w:right w:val="single" w:sz="4" w:space="0" w:color="808080"/>
            </w:tcBorders>
            <w:shd w:val="clear" w:color="000000" w:fill="808080"/>
            <w:vAlign w:val="center"/>
          </w:tcPr>
          <w:p w14:paraId="20E93DFC" w14:textId="7443C520"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31993</w:t>
            </w:r>
          </w:p>
        </w:tc>
        <w:tc>
          <w:tcPr>
            <w:tcW w:w="329" w:type="pct"/>
            <w:tcBorders>
              <w:top w:val="nil"/>
              <w:left w:val="nil"/>
              <w:bottom w:val="single" w:sz="4" w:space="0" w:color="808080"/>
              <w:right w:val="single" w:sz="4" w:space="0" w:color="808080"/>
            </w:tcBorders>
            <w:shd w:val="clear" w:color="000000" w:fill="808080"/>
            <w:vAlign w:val="center"/>
          </w:tcPr>
          <w:p w14:paraId="4B3BE2B3" w14:textId="5F669A0A"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33382</w:t>
            </w:r>
          </w:p>
        </w:tc>
        <w:tc>
          <w:tcPr>
            <w:tcW w:w="326" w:type="pct"/>
            <w:tcBorders>
              <w:top w:val="nil"/>
              <w:left w:val="nil"/>
              <w:bottom w:val="single" w:sz="4" w:space="0" w:color="808080"/>
              <w:right w:val="single" w:sz="4" w:space="0" w:color="808080"/>
            </w:tcBorders>
            <w:shd w:val="clear" w:color="000000" w:fill="808080"/>
            <w:vAlign w:val="center"/>
          </w:tcPr>
          <w:p w14:paraId="2E278B66" w14:textId="7E305EE0"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34835</w:t>
            </w:r>
          </w:p>
        </w:tc>
      </w:tr>
    </w:tbl>
    <w:p w14:paraId="350172AA" w14:textId="77CA4F07" w:rsidR="00D83951" w:rsidRPr="004B4852" w:rsidRDefault="00D83951" w:rsidP="00A31422">
      <w:pPr>
        <w:pStyle w:val="rdo"/>
      </w:pPr>
      <w:r w:rsidRPr="004B4852">
        <w:t>Źródło: Opracowanie własne</w:t>
      </w:r>
    </w:p>
    <w:p w14:paraId="4BD3D199" w14:textId="77777777" w:rsidR="00796294" w:rsidRPr="004B4852" w:rsidRDefault="00796294">
      <w:pPr>
        <w:spacing w:before="0" w:after="200" w:line="276" w:lineRule="auto"/>
        <w:contextualSpacing w:val="0"/>
        <w:jc w:val="left"/>
        <w:rPr>
          <w:rFonts w:asciiTheme="majorHAnsi" w:eastAsiaTheme="majorEastAsia" w:hAnsiTheme="majorHAnsi" w:cstheme="majorHAnsi"/>
          <w:b/>
          <w:color w:val="4D4D4D" w:themeColor="accent6"/>
          <w:szCs w:val="24"/>
          <w:highlight w:val="lightGray"/>
        </w:rPr>
      </w:pPr>
    </w:p>
    <w:p w14:paraId="650A4A73" w14:textId="511598D2" w:rsidR="00EF4389" w:rsidRPr="004B4852" w:rsidRDefault="00EF4389" w:rsidP="00D83951">
      <w:pPr>
        <w:pStyle w:val="Nagwek3"/>
        <w:numPr>
          <w:ilvl w:val="0"/>
          <w:numId w:val="0"/>
        </w:numPr>
        <w:ind w:left="426"/>
        <w:rPr>
          <w:rFonts w:cstheme="majorHAnsi"/>
        </w:rPr>
        <w:sectPr w:rsidR="00EF4389" w:rsidRPr="004B4852" w:rsidSect="002E6E1E">
          <w:pgSz w:w="16838" w:h="11906" w:orient="landscape"/>
          <w:pgMar w:top="1417" w:right="1417" w:bottom="1417" w:left="1417" w:header="708" w:footer="708" w:gutter="0"/>
          <w:cols w:space="708"/>
          <w:docGrid w:linePitch="360"/>
        </w:sectPr>
      </w:pPr>
    </w:p>
    <w:p w14:paraId="560EBCA8" w14:textId="3ABFE9F2" w:rsidR="005B42ED" w:rsidRPr="006B36E2" w:rsidRDefault="000E3AF7" w:rsidP="00653E31">
      <w:pPr>
        <w:rPr>
          <w:rFonts w:asciiTheme="majorHAnsi" w:hAnsiTheme="majorHAnsi" w:cstheme="majorHAnsi"/>
        </w:rPr>
      </w:pPr>
      <w:bookmarkStart w:id="656" w:name="_Toc497992655"/>
      <w:r>
        <w:rPr>
          <w:rFonts w:asciiTheme="majorHAnsi" w:hAnsiTheme="majorHAnsi" w:cstheme="majorHAnsi"/>
        </w:rPr>
        <w:t>Podstawowe założenia do stworzenia  scenariusza przedstawion</w:t>
      </w:r>
      <w:r w:rsidR="002E7528">
        <w:rPr>
          <w:rFonts w:asciiTheme="majorHAnsi" w:hAnsiTheme="majorHAnsi" w:cstheme="majorHAnsi"/>
        </w:rPr>
        <w:t>e</w:t>
      </w:r>
      <w:r>
        <w:rPr>
          <w:rFonts w:asciiTheme="majorHAnsi" w:hAnsiTheme="majorHAnsi" w:cstheme="majorHAnsi"/>
        </w:rPr>
        <w:t xml:space="preserve"> został</w:t>
      </w:r>
      <w:r w:rsidR="002E7528">
        <w:rPr>
          <w:rFonts w:asciiTheme="majorHAnsi" w:hAnsiTheme="majorHAnsi" w:cstheme="majorHAnsi"/>
        </w:rPr>
        <w:t>y</w:t>
      </w:r>
      <w:r>
        <w:rPr>
          <w:rFonts w:asciiTheme="majorHAnsi" w:hAnsiTheme="majorHAnsi" w:cstheme="majorHAnsi"/>
        </w:rPr>
        <w:t xml:space="preserve"> w tabeli  </w:t>
      </w:r>
      <w:r w:rsidR="00653E31">
        <w:rPr>
          <w:rFonts w:asciiTheme="majorHAnsi" w:hAnsiTheme="majorHAnsi" w:cstheme="majorHAnsi"/>
        </w:rPr>
        <w:t>26</w:t>
      </w:r>
      <w:r>
        <w:rPr>
          <w:rFonts w:asciiTheme="majorHAnsi" w:hAnsiTheme="majorHAnsi" w:cstheme="majorHAnsi"/>
        </w:rPr>
        <w:t xml:space="preserve">. </w:t>
      </w:r>
    </w:p>
    <w:p w14:paraId="6CBFEBF3" w14:textId="59D6810C" w:rsidR="000617CC" w:rsidRPr="004B4852" w:rsidRDefault="000617CC" w:rsidP="00682CA6">
      <w:pPr>
        <w:pStyle w:val="Nagwek3"/>
        <w:rPr>
          <w:rFonts w:cstheme="majorHAnsi"/>
        </w:rPr>
      </w:pPr>
      <w:bookmarkStart w:id="657" w:name="_Toc152871099"/>
      <w:r w:rsidRPr="004B4852">
        <w:rPr>
          <w:rFonts w:cstheme="majorHAnsi"/>
        </w:rPr>
        <w:t>Scenariusz C „</w:t>
      </w:r>
      <w:r w:rsidR="006C373E" w:rsidRPr="004B4852">
        <w:rPr>
          <w:rFonts w:cstheme="majorHAnsi"/>
        </w:rPr>
        <w:t>Aktywny</w:t>
      </w:r>
      <w:r w:rsidRPr="004B4852">
        <w:rPr>
          <w:rFonts w:cstheme="majorHAnsi"/>
        </w:rPr>
        <w:t>”</w:t>
      </w:r>
      <w:bookmarkEnd w:id="653"/>
      <w:bookmarkEnd w:id="656"/>
      <w:bookmarkEnd w:id="657"/>
    </w:p>
    <w:p w14:paraId="27219426" w14:textId="34E8C768" w:rsidR="003F2C6D" w:rsidRPr="004B4852" w:rsidRDefault="00566C67" w:rsidP="005D581F">
      <w:pPr>
        <w:rPr>
          <w:rFonts w:asciiTheme="majorHAnsi" w:hAnsiTheme="majorHAnsi" w:cstheme="majorHAnsi"/>
        </w:rPr>
      </w:pPr>
      <w:bookmarkStart w:id="658" w:name="_Toc477425806"/>
      <w:bookmarkStart w:id="659" w:name="_Toc484420799"/>
      <w:bookmarkStart w:id="660" w:name="_Toc467689421"/>
      <w:r w:rsidRPr="004B4852">
        <w:rPr>
          <w:rFonts w:asciiTheme="majorHAnsi" w:hAnsiTheme="majorHAnsi" w:cstheme="majorHAnsi"/>
        </w:rPr>
        <w:t xml:space="preserve">Scenariusz C </w:t>
      </w:r>
      <w:r w:rsidR="001C52AF" w:rsidRPr="004B4852">
        <w:rPr>
          <w:rFonts w:asciiTheme="majorHAnsi" w:hAnsiTheme="majorHAnsi" w:cstheme="majorHAnsi"/>
        </w:rPr>
        <w:t>„</w:t>
      </w:r>
      <w:r w:rsidR="002547C0" w:rsidRPr="004B4852">
        <w:rPr>
          <w:rFonts w:asciiTheme="majorHAnsi" w:hAnsiTheme="majorHAnsi" w:cstheme="majorHAnsi"/>
        </w:rPr>
        <w:t>Aktywny</w:t>
      </w:r>
      <w:r w:rsidR="001C52AF" w:rsidRPr="004B4852">
        <w:rPr>
          <w:rFonts w:asciiTheme="majorHAnsi" w:hAnsiTheme="majorHAnsi" w:cstheme="majorHAnsi"/>
        </w:rPr>
        <w:t>”</w:t>
      </w:r>
      <w:r w:rsidRPr="004B4852">
        <w:rPr>
          <w:rFonts w:asciiTheme="majorHAnsi" w:hAnsiTheme="majorHAnsi" w:cstheme="majorHAnsi"/>
        </w:rPr>
        <w:t xml:space="preserve"> </w:t>
      </w:r>
      <w:r w:rsidR="00281CDB" w:rsidRPr="004B4852">
        <w:rPr>
          <w:rFonts w:asciiTheme="majorHAnsi" w:hAnsiTheme="majorHAnsi" w:cstheme="majorHAnsi"/>
        </w:rPr>
        <w:t>przewiduje zdecydowany wzrost zużycia energii elektrycznej, energii cieplnej oraz paliw gazowych.</w:t>
      </w:r>
      <w:r w:rsidR="006B4544" w:rsidRPr="004B4852">
        <w:rPr>
          <w:rFonts w:asciiTheme="majorHAnsi" w:hAnsiTheme="majorHAnsi" w:cstheme="majorHAnsi"/>
        </w:rPr>
        <w:t xml:space="preserve"> Wariant ten </w:t>
      </w:r>
      <w:r w:rsidR="00CE771B" w:rsidRPr="004B4852">
        <w:rPr>
          <w:rFonts w:asciiTheme="majorHAnsi" w:hAnsiTheme="majorHAnsi" w:cstheme="majorHAnsi"/>
        </w:rPr>
        <w:t>z</w:t>
      </w:r>
      <w:r w:rsidR="001E528A" w:rsidRPr="004B4852">
        <w:rPr>
          <w:rFonts w:asciiTheme="majorHAnsi" w:hAnsiTheme="majorHAnsi" w:cstheme="majorHAnsi"/>
        </w:rPr>
        <w:t xml:space="preserve">akłada wykorzystanie zurbanizowanych obszarów </w:t>
      </w:r>
      <w:r w:rsidR="00696169">
        <w:rPr>
          <w:rFonts w:asciiTheme="majorHAnsi" w:hAnsiTheme="majorHAnsi" w:cstheme="majorHAnsi"/>
        </w:rPr>
        <w:t>Gminy</w:t>
      </w:r>
      <w:r w:rsidR="001E528A" w:rsidRPr="004B4852">
        <w:rPr>
          <w:rFonts w:asciiTheme="majorHAnsi" w:hAnsiTheme="majorHAnsi" w:cstheme="majorHAnsi"/>
        </w:rPr>
        <w:t>, przy powstrzymaniu zajmowania nowych. Koniecznym jest również stały rozwój i</w:t>
      </w:r>
      <w:r w:rsidR="004042AF" w:rsidRPr="004B4852">
        <w:rPr>
          <w:rFonts w:asciiTheme="majorHAnsi" w:hAnsiTheme="majorHAnsi" w:cstheme="majorHAnsi"/>
        </w:rPr>
        <w:t> </w:t>
      </w:r>
      <w:r w:rsidR="001E528A" w:rsidRPr="004B4852">
        <w:rPr>
          <w:rFonts w:asciiTheme="majorHAnsi" w:hAnsiTheme="majorHAnsi" w:cstheme="majorHAnsi"/>
        </w:rPr>
        <w:t xml:space="preserve">podnoszenie rangi </w:t>
      </w:r>
      <w:r w:rsidR="00696169">
        <w:rPr>
          <w:rFonts w:asciiTheme="majorHAnsi" w:hAnsiTheme="majorHAnsi" w:cstheme="majorHAnsi"/>
        </w:rPr>
        <w:t>Gminy</w:t>
      </w:r>
      <w:r w:rsidR="001E528A" w:rsidRPr="004B4852">
        <w:rPr>
          <w:rFonts w:asciiTheme="majorHAnsi" w:hAnsiTheme="majorHAnsi" w:cstheme="majorHAnsi"/>
        </w:rPr>
        <w:t>.</w:t>
      </w:r>
      <w:r w:rsidR="00870792" w:rsidRPr="004B4852">
        <w:rPr>
          <w:rFonts w:asciiTheme="majorHAnsi" w:hAnsiTheme="majorHAnsi" w:cstheme="majorHAnsi"/>
        </w:rPr>
        <w:t xml:space="preserve"> Skutkować będzie to wzrostem zapotrzebowania</w:t>
      </w:r>
      <w:r w:rsidR="003836F5" w:rsidRPr="004B4852">
        <w:rPr>
          <w:rFonts w:asciiTheme="majorHAnsi" w:hAnsiTheme="majorHAnsi" w:cstheme="majorHAnsi"/>
        </w:rPr>
        <w:t xml:space="preserve"> </w:t>
      </w:r>
      <w:r w:rsidR="00870792" w:rsidRPr="004B4852">
        <w:rPr>
          <w:rFonts w:asciiTheme="majorHAnsi" w:hAnsiTheme="majorHAnsi" w:cstheme="majorHAnsi"/>
        </w:rPr>
        <w:t xml:space="preserve">na każdy nośnik energii oraz wzrostem </w:t>
      </w:r>
      <w:r w:rsidR="009C5AF0" w:rsidRPr="004B4852">
        <w:rPr>
          <w:rFonts w:asciiTheme="majorHAnsi" w:hAnsiTheme="majorHAnsi" w:cstheme="majorHAnsi"/>
        </w:rPr>
        <w:t>mocy czynnej.</w:t>
      </w:r>
      <w:r w:rsidR="009957AA" w:rsidRPr="004B4852">
        <w:rPr>
          <w:rFonts w:asciiTheme="majorHAnsi" w:hAnsiTheme="majorHAnsi" w:cstheme="majorHAnsi"/>
        </w:rPr>
        <w:t xml:space="preserve"> W tym wypadku znacząco wzrośnie komfort życia mieszkańców i ich świadomość dotycząca racjonalnego</w:t>
      </w:r>
      <w:r w:rsidR="003836F5" w:rsidRPr="004B4852">
        <w:rPr>
          <w:rFonts w:asciiTheme="majorHAnsi" w:hAnsiTheme="majorHAnsi" w:cstheme="majorHAnsi"/>
        </w:rPr>
        <w:t xml:space="preserve"> </w:t>
      </w:r>
      <w:r w:rsidR="009957AA" w:rsidRPr="004B4852">
        <w:rPr>
          <w:rFonts w:asciiTheme="majorHAnsi" w:hAnsiTheme="majorHAnsi" w:cstheme="majorHAnsi"/>
        </w:rPr>
        <w:t>i</w:t>
      </w:r>
      <w:r w:rsidR="007938B8" w:rsidRPr="004B4852">
        <w:rPr>
          <w:rFonts w:asciiTheme="majorHAnsi" w:hAnsiTheme="majorHAnsi" w:cstheme="majorHAnsi"/>
        </w:rPr>
        <w:t xml:space="preserve"> </w:t>
      </w:r>
      <w:r w:rsidR="009957AA" w:rsidRPr="004B4852">
        <w:rPr>
          <w:rFonts w:asciiTheme="majorHAnsi" w:hAnsiTheme="majorHAnsi" w:cstheme="majorHAnsi"/>
        </w:rPr>
        <w:t>efektywnego zużycia energii.</w:t>
      </w:r>
      <w:r w:rsidR="003F2C6D" w:rsidRPr="004B4852">
        <w:rPr>
          <w:rFonts w:asciiTheme="majorHAnsi" w:hAnsiTheme="majorHAnsi" w:cstheme="majorHAnsi"/>
        </w:rPr>
        <w:t xml:space="preserve"> Dzięki czemu wzrośnie udział odnawialnych źródeł energii</w:t>
      </w:r>
      <w:r w:rsidR="002547C0" w:rsidRPr="004B4852">
        <w:rPr>
          <w:rFonts w:asciiTheme="majorHAnsi" w:hAnsiTheme="majorHAnsi" w:cstheme="majorHAnsi"/>
        </w:rPr>
        <w:t xml:space="preserve"> </w:t>
      </w:r>
      <w:r w:rsidR="003F2C6D" w:rsidRPr="004B4852">
        <w:rPr>
          <w:rFonts w:asciiTheme="majorHAnsi" w:hAnsiTheme="majorHAnsi" w:cstheme="majorHAnsi"/>
        </w:rPr>
        <w:t>w</w:t>
      </w:r>
      <w:r w:rsidR="006F7D8C" w:rsidRPr="004B4852">
        <w:rPr>
          <w:rFonts w:asciiTheme="majorHAnsi" w:hAnsiTheme="majorHAnsi" w:cstheme="majorHAnsi"/>
        </w:rPr>
        <w:t xml:space="preserve"> </w:t>
      </w:r>
      <w:r w:rsidR="003F2C6D" w:rsidRPr="004B4852">
        <w:rPr>
          <w:rFonts w:asciiTheme="majorHAnsi" w:hAnsiTheme="majorHAnsi" w:cstheme="majorHAnsi"/>
        </w:rPr>
        <w:t xml:space="preserve">ogólnym bilansie energetycznym </w:t>
      </w:r>
      <w:r w:rsidR="00696169">
        <w:rPr>
          <w:rFonts w:asciiTheme="majorHAnsi" w:hAnsiTheme="majorHAnsi" w:cstheme="majorHAnsi"/>
        </w:rPr>
        <w:t>Gminy</w:t>
      </w:r>
      <w:r w:rsidR="003F2C6D" w:rsidRPr="004B4852">
        <w:rPr>
          <w:rFonts w:asciiTheme="majorHAnsi" w:hAnsiTheme="majorHAnsi" w:cstheme="majorHAnsi"/>
        </w:rPr>
        <w:t>.</w:t>
      </w:r>
    </w:p>
    <w:p w14:paraId="4D01852A" w14:textId="271A3661" w:rsidR="00BE5C6B" w:rsidRPr="00796294" w:rsidRDefault="00357A2E">
      <w:pPr>
        <w:rPr>
          <w:rFonts w:asciiTheme="majorHAnsi" w:hAnsiTheme="majorHAnsi" w:cstheme="majorHAnsi"/>
        </w:rPr>
      </w:pPr>
      <w:r w:rsidRPr="004B4852">
        <w:rPr>
          <w:rFonts w:asciiTheme="majorHAnsi" w:hAnsiTheme="majorHAnsi" w:cstheme="majorHAnsi"/>
        </w:rPr>
        <w:t>O</w:t>
      </w:r>
      <w:r w:rsidR="003F2C6D" w:rsidRPr="004B4852">
        <w:rPr>
          <w:rFonts w:asciiTheme="majorHAnsi" w:hAnsiTheme="majorHAnsi" w:cstheme="majorHAnsi"/>
        </w:rPr>
        <w:t>peratorzy poszczególnych sieci zmuszeni będą do modernizacji oraz przebudowy istniejącej już infrastruktury.</w:t>
      </w:r>
      <w:r w:rsidRPr="004B4852">
        <w:rPr>
          <w:rFonts w:asciiTheme="majorHAnsi" w:hAnsiTheme="majorHAnsi" w:cstheme="majorHAnsi"/>
        </w:rPr>
        <w:t xml:space="preserve"> Przy czym dają oni gwarancję na zaspokojenie potrzeb</w:t>
      </w:r>
      <w:r w:rsidR="003836F5" w:rsidRPr="004B4852">
        <w:rPr>
          <w:rFonts w:asciiTheme="majorHAnsi" w:hAnsiTheme="majorHAnsi" w:cstheme="majorHAnsi"/>
        </w:rPr>
        <w:t xml:space="preserve"> </w:t>
      </w:r>
      <w:r w:rsidRPr="004B4852">
        <w:rPr>
          <w:rFonts w:asciiTheme="majorHAnsi" w:hAnsiTheme="majorHAnsi" w:cstheme="majorHAnsi"/>
        </w:rPr>
        <w:t xml:space="preserve">na sugerowanym przez scenariusz poziomie. </w:t>
      </w:r>
      <w:r w:rsidR="0096217A" w:rsidRPr="004B4852">
        <w:rPr>
          <w:rFonts w:asciiTheme="majorHAnsi" w:hAnsiTheme="majorHAnsi" w:cstheme="majorHAnsi"/>
        </w:rPr>
        <w:t>Ponadto</w:t>
      </w:r>
      <w:r w:rsidR="00671296" w:rsidRPr="004B4852">
        <w:rPr>
          <w:rFonts w:asciiTheme="majorHAnsi" w:hAnsiTheme="majorHAnsi" w:cstheme="majorHAnsi"/>
        </w:rPr>
        <w:t>,</w:t>
      </w:r>
      <w:r w:rsidR="0096217A" w:rsidRPr="004B4852">
        <w:rPr>
          <w:rFonts w:asciiTheme="majorHAnsi" w:hAnsiTheme="majorHAnsi" w:cstheme="majorHAnsi"/>
        </w:rPr>
        <w:t xml:space="preserve"> niezbędny jest stały monitoring zapotrzebowania</w:t>
      </w:r>
      <w:r w:rsidR="003836F5" w:rsidRPr="004B4852">
        <w:rPr>
          <w:rFonts w:asciiTheme="majorHAnsi" w:hAnsiTheme="majorHAnsi" w:cstheme="majorHAnsi"/>
        </w:rPr>
        <w:t xml:space="preserve"> </w:t>
      </w:r>
      <w:r w:rsidR="0096217A" w:rsidRPr="004B4852">
        <w:rPr>
          <w:rFonts w:asciiTheme="majorHAnsi" w:hAnsiTheme="majorHAnsi" w:cstheme="majorHAnsi"/>
        </w:rPr>
        <w:t>na</w:t>
      </w:r>
      <w:r w:rsidR="004042AF" w:rsidRPr="004B4852">
        <w:rPr>
          <w:rFonts w:asciiTheme="majorHAnsi" w:hAnsiTheme="majorHAnsi" w:cstheme="majorHAnsi"/>
        </w:rPr>
        <w:t> </w:t>
      </w:r>
      <w:r w:rsidR="0096217A" w:rsidRPr="004B4852">
        <w:rPr>
          <w:rFonts w:asciiTheme="majorHAnsi" w:hAnsiTheme="majorHAnsi" w:cstheme="majorHAnsi"/>
        </w:rPr>
        <w:t>energię, który powinien odbywać się przynajmniej dwa razy do</w:t>
      </w:r>
      <w:r w:rsidR="00D2189C">
        <w:rPr>
          <w:rFonts w:asciiTheme="majorHAnsi" w:hAnsiTheme="majorHAnsi" w:cstheme="majorHAnsi"/>
        </w:rPr>
        <w:t> </w:t>
      </w:r>
      <w:r w:rsidR="0096217A" w:rsidRPr="004B4852">
        <w:rPr>
          <w:rFonts w:asciiTheme="majorHAnsi" w:hAnsiTheme="majorHAnsi" w:cstheme="majorHAnsi"/>
        </w:rPr>
        <w:t>roku.</w:t>
      </w:r>
    </w:p>
    <w:p w14:paraId="4940C5AB" w14:textId="77777777" w:rsidR="002E6E1E" w:rsidRPr="004B4852" w:rsidRDefault="002E6E1E">
      <w:pPr>
        <w:spacing w:before="0" w:line="276" w:lineRule="auto"/>
        <w:contextualSpacing w:val="0"/>
        <w:jc w:val="left"/>
        <w:rPr>
          <w:rFonts w:asciiTheme="majorHAnsi" w:eastAsia="Times New Roman" w:hAnsiTheme="majorHAnsi" w:cstheme="majorHAnsi"/>
        </w:rPr>
        <w:sectPr w:rsidR="002E6E1E" w:rsidRPr="004B4852" w:rsidSect="00EF4389">
          <w:pgSz w:w="11906" w:h="16838"/>
          <w:pgMar w:top="1417" w:right="1417" w:bottom="1417" w:left="1417" w:header="708" w:footer="708" w:gutter="0"/>
          <w:cols w:space="708"/>
          <w:docGrid w:linePitch="360"/>
        </w:sectPr>
      </w:pPr>
      <w:bookmarkStart w:id="661" w:name="_Toc497929688"/>
      <w:bookmarkStart w:id="662" w:name="_Toc484420774"/>
      <w:bookmarkStart w:id="663" w:name="_Toc423349867"/>
      <w:bookmarkStart w:id="664" w:name="_Toc423883694"/>
      <w:bookmarkStart w:id="665" w:name="_Toc435104449"/>
      <w:bookmarkStart w:id="666" w:name="_Toc444160566"/>
      <w:bookmarkStart w:id="667" w:name="_Toc423349868"/>
      <w:bookmarkStart w:id="668" w:name="_Toc484420800"/>
      <w:bookmarkEnd w:id="658"/>
      <w:bookmarkEnd w:id="659"/>
    </w:p>
    <w:p w14:paraId="7B89CF09" w14:textId="616AFEB5" w:rsidR="002E6E1E" w:rsidRPr="004B4852" w:rsidRDefault="002E6E1E" w:rsidP="002E6E1E">
      <w:pPr>
        <w:pStyle w:val="Legenda"/>
        <w:keepNext/>
        <w:rPr>
          <w:rFonts w:asciiTheme="majorHAnsi" w:hAnsiTheme="majorHAnsi" w:cstheme="majorHAnsi"/>
        </w:rPr>
      </w:pPr>
      <w:bookmarkStart w:id="669" w:name="_Toc152871167"/>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32</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Scenariusz C Aktywny - Prognozowany wzrost zapotrzebowania na energię finalną na obszarze </w:t>
      </w:r>
      <w:r w:rsidR="00691031">
        <w:rPr>
          <w:rFonts w:asciiTheme="majorHAnsi" w:hAnsiTheme="majorHAnsi" w:cstheme="majorHAnsi"/>
        </w:rPr>
        <w:t xml:space="preserve">Gminy </w:t>
      </w:r>
      <w:r w:rsidR="00563D30">
        <w:rPr>
          <w:rFonts w:asciiTheme="majorHAnsi" w:hAnsiTheme="majorHAnsi" w:cstheme="majorHAnsi"/>
        </w:rPr>
        <w:t>Kościelisko</w:t>
      </w:r>
      <w:bookmarkEnd w:id="669"/>
    </w:p>
    <w:tbl>
      <w:tblPr>
        <w:tblW w:w="5000" w:type="pct"/>
        <w:tblLayout w:type="fixed"/>
        <w:tblCellMar>
          <w:left w:w="70" w:type="dxa"/>
          <w:right w:w="70" w:type="dxa"/>
        </w:tblCellMar>
        <w:tblLook w:val="04A0" w:firstRow="1" w:lastRow="0" w:firstColumn="1" w:lastColumn="0" w:noHBand="0" w:noVBand="1"/>
      </w:tblPr>
      <w:tblGrid>
        <w:gridCol w:w="749"/>
        <w:gridCol w:w="3338"/>
        <w:gridCol w:w="991"/>
        <w:gridCol w:w="991"/>
        <w:gridCol w:w="991"/>
        <w:gridCol w:w="991"/>
        <w:gridCol w:w="991"/>
        <w:gridCol w:w="991"/>
        <w:gridCol w:w="991"/>
        <w:gridCol w:w="991"/>
        <w:gridCol w:w="991"/>
        <w:gridCol w:w="988"/>
      </w:tblGrid>
      <w:tr w:rsidR="00653E31" w:rsidRPr="004B4852" w14:paraId="12CD8A01" w14:textId="75476807" w:rsidTr="00D833F1">
        <w:trPr>
          <w:trHeight w:val="255"/>
        </w:trPr>
        <w:tc>
          <w:tcPr>
            <w:tcW w:w="268" w:type="pct"/>
            <w:tcBorders>
              <w:top w:val="single" w:sz="4" w:space="0" w:color="808080"/>
              <w:left w:val="single" w:sz="4" w:space="0" w:color="808080"/>
              <w:bottom w:val="single" w:sz="4" w:space="0" w:color="808080"/>
              <w:right w:val="single" w:sz="4" w:space="0" w:color="808080"/>
            </w:tcBorders>
            <w:shd w:val="clear" w:color="000000" w:fill="808080"/>
            <w:vAlign w:val="center"/>
            <w:hideMark/>
          </w:tcPr>
          <w:p w14:paraId="05AD7B6D"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proofErr w:type="spellStart"/>
            <w:r w:rsidRPr="004B4852">
              <w:rPr>
                <w:rFonts w:asciiTheme="majorHAnsi" w:eastAsia="Times New Roman" w:hAnsiTheme="majorHAnsi" w:cstheme="majorHAnsi"/>
                <w:b/>
                <w:bCs/>
                <w:color w:val="FFFFFF"/>
                <w:sz w:val="20"/>
                <w:szCs w:val="20"/>
                <w:lang w:eastAsia="pl-PL"/>
              </w:rPr>
              <w:t>Lp</w:t>
            </w:r>
            <w:proofErr w:type="spellEnd"/>
          </w:p>
        </w:tc>
        <w:tc>
          <w:tcPr>
            <w:tcW w:w="1193" w:type="pct"/>
            <w:tcBorders>
              <w:top w:val="single" w:sz="4" w:space="0" w:color="808080"/>
              <w:left w:val="nil"/>
              <w:bottom w:val="single" w:sz="4" w:space="0" w:color="808080"/>
              <w:right w:val="single" w:sz="4" w:space="0" w:color="808080"/>
            </w:tcBorders>
            <w:shd w:val="clear" w:color="000000" w:fill="808080"/>
            <w:vAlign w:val="center"/>
            <w:hideMark/>
          </w:tcPr>
          <w:p w14:paraId="6B64A75D"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Kategoria</w:t>
            </w:r>
          </w:p>
        </w:tc>
        <w:tc>
          <w:tcPr>
            <w:tcW w:w="354" w:type="pct"/>
            <w:tcBorders>
              <w:top w:val="single" w:sz="4" w:space="0" w:color="808080"/>
              <w:left w:val="nil"/>
              <w:bottom w:val="single" w:sz="4" w:space="0" w:color="808080"/>
              <w:right w:val="single" w:sz="4" w:space="0" w:color="808080"/>
            </w:tcBorders>
            <w:shd w:val="clear" w:color="000000" w:fill="92D050"/>
            <w:vAlign w:val="center"/>
            <w:hideMark/>
          </w:tcPr>
          <w:p w14:paraId="0F757F6B" w14:textId="0FE64444"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2022</w:t>
            </w:r>
          </w:p>
        </w:tc>
        <w:tc>
          <w:tcPr>
            <w:tcW w:w="354" w:type="pct"/>
            <w:tcBorders>
              <w:top w:val="single" w:sz="4" w:space="0" w:color="808080"/>
              <w:left w:val="nil"/>
              <w:bottom w:val="single" w:sz="4" w:space="0" w:color="808080"/>
              <w:right w:val="single" w:sz="4" w:space="0" w:color="808080"/>
            </w:tcBorders>
            <w:shd w:val="clear" w:color="000000" w:fill="92D050"/>
            <w:vAlign w:val="center"/>
            <w:hideMark/>
          </w:tcPr>
          <w:p w14:paraId="29A5DD40" w14:textId="125E15D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2023</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5B25AEA0" w14:textId="0CCAAB0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2024</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4FA909D0" w14:textId="3B0547D1"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2025</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22EA5AAA" w14:textId="3B0E3292"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2026</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13A4E707" w14:textId="4360B5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2027</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383FC505" w14:textId="5A90364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2028</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0176239E" w14:textId="506A387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2029</w:t>
            </w:r>
          </w:p>
        </w:tc>
        <w:tc>
          <w:tcPr>
            <w:tcW w:w="354" w:type="pct"/>
            <w:tcBorders>
              <w:top w:val="single" w:sz="4" w:space="0" w:color="808080"/>
              <w:left w:val="nil"/>
              <w:bottom w:val="single" w:sz="4" w:space="0" w:color="808080"/>
              <w:right w:val="single" w:sz="4" w:space="0" w:color="808080"/>
            </w:tcBorders>
            <w:shd w:val="clear" w:color="000000" w:fill="808080"/>
            <w:vAlign w:val="center"/>
            <w:hideMark/>
          </w:tcPr>
          <w:p w14:paraId="2C410CDC" w14:textId="42475F92"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2030</w:t>
            </w:r>
          </w:p>
        </w:tc>
        <w:tc>
          <w:tcPr>
            <w:tcW w:w="353" w:type="pct"/>
            <w:tcBorders>
              <w:top w:val="single" w:sz="4" w:space="0" w:color="808080"/>
              <w:left w:val="nil"/>
              <w:bottom w:val="single" w:sz="4" w:space="0" w:color="808080"/>
              <w:right w:val="single" w:sz="4" w:space="0" w:color="808080"/>
            </w:tcBorders>
            <w:shd w:val="clear" w:color="000000" w:fill="808080"/>
            <w:vAlign w:val="center"/>
          </w:tcPr>
          <w:p w14:paraId="4F6ED2CC" w14:textId="3BD6A3ED"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2031</w:t>
            </w:r>
          </w:p>
        </w:tc>
      </w:tr>
      <w:tr w:rsidR="00653E31" w:rsidRPr="004B4852" w14:paraId="0C1A3370" w14:textId="6999B87E" w:rsidTr="00D833F1">
        <w:trPr>
          <w:trHeight w:val="255"/>
        </w:trPr>
        <w:tc>
          <w:tcPr>
            <w:tcW w:w="268" w:type="pct"/>
            <w:tcBorders>
              <w:top w:val="nil"/>
              <w:left w:val="single" w:sz="4" w:space="0" w:color="808080"/>
              <w:bottom w:val="single" w:sz="4" w:space="0" w:color="808080"/>
              <w:right w:val="single" w:sz="4" w:space="0" w:color="808080"/>
            </w:tcBorders>
            <w:shd w:val="clear" w:color="000000" w:fill="808080"/>
            <w:vAlign w:val="center"/>
            <w:hideMark/>
          </w:tcPr>
          <w:p w14:paraId="7233F4CB"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93" w:type="pct"/>
            <w:tcBorders>
              <w:top w:val="nil"/>
              <w:left w:val="nil"/>
              <w:bottom w:val="single" w:sz="4" w:space="0" w:color="808080"/>
              <w:right w:val="single" w:sz="4" w:space="0" w:color="808080"/>
            </w:tcBorders>
            <w:shd w:val="clear" w:color="000000" w:fill="808080"/>
            <w:vAlign w:val="center"/>
            <w:hideMark/>
          </w:tcPr>
          <w:p w14:paraId="4E4304EF"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354" w:type="pct"/>
            <w:tcBorders>
              <w:top w:val="nil"/>
              <w:left w:val="nil"/>
              <w:bottom w:val="single" w:sz="4" w:space="0" w:color="808080"/>
              <w:right w:val="single" w:sz="4" w:space="0" w:color="808080"/>
            </w:tcBorders>
            <w:shd w:val="clear" w:color="000000" w:fill="92D050"/>
            <w:vAlign w:val="center"/>
            <w:hideMark/>
          </w:tcPr>
          <w:p w14:paraId="7C2121F5" w14:textId="382E4FB5"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92D050"/>
            <w:vAlign w:val="center"/>
            <w:hideMark/>
          </w:tcPr>
          <w:p w14:paraId="1E20ABBE" w14:textId="2193BFD4"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666955B0" w14:textId="09DB5741"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72092D95" w14:textId="5D1098C9"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65269581" w14:textId="14B0FB6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144250C1" w14:textId="574BAD0F"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4F20BC40" w14:textId="28F517FD"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35E2CFAC" w14:textId="46169E8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4" w:type="pct"/>
            <w:tcBorders>
              <w:top w:val="nil"/>
              <w:left w:val="nil"/>
              <w:bottom w:val="single" w:sz="4" w:space="0" w:color="808080"/>
              <w:right w:val="single" w:sz="4" w:space="0" w:color="808080"/>
            </w:tcBorders>
            <w:shd w:val="clear" w:color="000000" w:fill="808080"/>
            <w:vAlign w:val="center"/>
            <w:hideMark/>
          </w:tcPr>
          <w:p w14:paraId="5945CCF4" w14:textId="7E61A17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53" w:type="pct"/>
            <w:tcBorders>
              <w:top w:val="nil"/>
              <w:left w:val="nil"/>
              <w:bottom w:val="single" w:sz="4" w:space="0" w:color="808080"/>
              <w:right w:val="single" w:sz="4" w:space="0" w:color="808080"/>
            </w:tcBorders>
            <w:shd w:val="clear" w:color="000000" w:fill="808080"/>
            <w:vAlign w:val="center"/>
          </w:tcPr>
          <w:p w14:paraId="4947B88D" w14:textId="4EF884C8"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r>
      <w:tr w:rsidR="00653E31" w:rsidRPr="004B4852" w14:paraId="4B6B4016" w14:textId="5F7FDFF3" w:rsidTr="00D833F1">
        <w:trPr>
          <w:trHeight w:val="255"/>
        </w:trPr>
        <w:tc>
          <w:tcPr>
            <w:tcW w:w="268" w:type="pct"/>
            <w:tcBorders>
              <w:top w:val="nil"/>
              <w:left w:val="single" w:sz="4" w:space="0" w:color="808080"/>
              <w:bottom w:val="single" w:sz="4" w:space="0" w:color="808080"/>
              <w:right w:val="single" w:sz="4" w:space="0" w:color="808080"/>
            </w:tcBorders>
            <w:shd w:val="clear" w:color="000000" w:fill="F2F2F2"/>
            <w:vAlign w:val="center"/>
            <w:hideMark/>
          </w:tcPr>
          <w:p w14:paraId="6433F73F"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I.1</w:t>
            </w:r>
          </w:p>
        </w:tc>
        <w:tc>
          <w:tcPr>
            <w:tcW w:w="1193" w:type="pct"/>
            <w:tcBorders>
              <w:top w:val="nil"/>
              <w:left w:val="nil"/>
              <w:bottom w:val="single" w:sz="4" w:space="0" w:color="808080"/>
              <w:right w:val="single" w:sz="4" w:space="0" w:color="808080"/>
            </w:tcBorders>
            <w:shd w:val="clear" w:color="000000" w:fill="F2F2F2"/>
            <w:vAlign w:val="center"/>
            <w:hideMark/>
          </w:tcPr>
          <w:p w14:paraId="38A1287E"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Energia elektryczna</w:t>
            </w:r>
          </w:p>
        </w:tc>
        <w:tc>
          <w:tcPr>
            <w:tcW w:w="354" w:type="pct"/>
            <w:tcBorders>
              <w:top w:val="nil"/>
              <w:left w:val="nil"/>
              <w:bottom w:val="single" w:sz="4" w:space="0" w:color="808080"/>
              <w:right w:val="single" w:sz="4" w:space="0" w:color="808080"/>
            </w:tcBorders>
            <w:shd w:val="clear" w:color="000000" w:fill="92D050"/>
            <w:vAlign w:val="center"/>
            <w:hideMark/>
          </w:tcPr>
          <w:p w14:paraId="199B463D" w14:textId="4AA787B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15828</w:t>
            </w:r>
          </w:p>
        </w:tc>
        <w:tc>
          <w:tcPr>
            <w:tcW w:w="354" w:type="pct"/>
            <w:tcBorders>
              <w:top w:val="nil"/>
              <w:left w:val="nil"/>
              <w:bottom w:val="single" w:sz="4" w:space="0" w:color="808080"/>
              <w:right w:val="single" w:sz="4" w:space="0" w:color="808080"/>
            </w:tcBorders>
            <w:shd w:val="clear" w:color="000000" w:fill="92D050"/>
            <w:vAlign w:val="center"/>
            <w:hideMark/>
          </w:tcPr>
          <w:p w14:paraId="74E24B2D" w14:textId="1602B28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16615</w:t>
            </w:r>
          </w:p>
        </w:tc>
        <w:tc>
          <w:tcPr>
            <w:tcW w:w="354" w:type="pct"/>
            <w:tcBorders>
              <w:top w:val="nil"/>
              <w:left w:val="nil"/>
              <w:bottom w:val="single" w:sz="4" w:space="0" w:color="808080"/>
              <w:right w:val="single" w:sz="4" w:space="0" w:color="808080"/>
            </w:tcBorders>
            <w:shd w:val="clear" w:color="000000" w:fill="F2F2F2"/>
            <w:vAlign w:val="center"/>
            <w:hideMark/>
          </w:tcPr>
          <w:p w14:paraId="286B0651" w14:textId="6CBF3A5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17443</w:t>
            </w:r>
          </w:p>
        </w:tc>
        <w:tc>
          <w:tcPr>
            <w:tcW w:w="354" w:type="pct"/>
            <w:tcBorders>
              <w:top w:val="nil"/>
              <w:left w:val="nil"/>
              <w:bottom w:val="single" w:sz="4" w:space="0" w:color="808080"/>
              <w:right w:val="single" w:sz="4" w:space="0" w:color="808080"/>
            </w:tcBorders>
            <w:shd w:val="clear" w:color="000000" w:fill="F2F2F2"/>
            <w:vAlign w:val="center"/>
            <w:hideMark/>
          </w:tcPr>
          <w:p w14:paraId="2CDE2CC4" w14:textId="7E3C8629"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18316</w:t>
            </w:r>
          </w:p>
        </w:tc>
        <w:tc>
          <w:tcPr>
            <w:tcW w:w="354" w:type="pct"/>
            <w:tcBorders>
              <w:top w:val="nil"/>
              <w:left w:val="nil"/>
              <w:bottom w:val="single" w:sz="4" w:space="0" w:color="808080"/>
              <w:right w:val="single" w:sz="4" w:space="0" w:color="808080"/>
            </w:tcBorders>
            <w:shd w:val="clear" w:color="000000" w:fill="F2F2F2"/>
            <w:vAlign w:val="center"/>
            <w:hideMark/>
          </w:tcPr>
          <w:p w14:paraId="62681EC9" w14:textId="0BC01CD2"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19236</w:t>
            </w:r>
          </w:p>
        </w:tc>
        <w:tc>
          <w:tcPr>
            <w:tcW w:w="354" w:type="pct"/>
            <w:tcBorders>
              <w:top w:val="nil"/>
              <w:left w:val="nil"/>
              <w:bottom w:val="single" w:sz="4" w:space="0" w:color="808080"/>
              <w:right w:val="single" w:sz="4" w:space="0" w:color="808080"/>
            </w:tcBorders>
            <w:shd w:val="clear" w:color="000000" w:fill="F2F2F2"/>
            <w:vAlign w:val="center"/>
            <w:hideMark/>
          </w:tcPr>
          <w:p w14:paraId="4F71FF14" w14:textId="7A7E92DB"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20206</w:t>
            </w:r>
          </w:p>
        </w:tc>
        <w:tc>
          <w:tcPr>
            <w:tcW w:w="354" w:type="pct"/>
            <w:tcBorders>
              <w:top w:val="nil"/>
              <w:left w:val="nil"/>
              <w:bottom w:val="single" w:sz="4" w:space="0" w:color="808080"/>
              <w:right w:val="single" w:sz="4" w:space="0" w:color="808080"/>
            </w:tcBorders>
            <w:shd w:val="clear" w:color="000000" w:fill="F2F2F2"/>
            <w:vAlign w:val="center"/>
            <w:hideMark/>
          </w:tcPr>
          <w:p w14:paraId="635377FB" w14:textId="53C9278E"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21228</w:t>
            </w:r>
          </w:p>
        </w:tc>
        <w:tc>
          <w:tcPr>
            <w:tcW w:w="354" w:type="pct"/>
            <w:tcBorders>
              <w:top w:val="nil"/>
              <w:left w:val="nil"/>
              <w:bottom w:val="single" w:sz="4" w:space="0" w:color="808080"/>
              <w:right w:val="single" w:sz="4" w:space="0" w:color="808080"/>
            </w:tcBorders>
            <w:shd w:val="clear" w:color="000000" w:fill="F2F2F2"/>
            <w:vAlign w:val="center"/>
            <w:hideMark/>
          </w:tcPr>
          <w:p w14:paraId="142ED099" w14:textId="69D37266"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22305</w:t>
            </w:r>
          </w:p>
        </w:tc>
        <w:tc>
          <w:tcPr>
            <w:tcW w:w="354" w:type="pct"/>
            <w:tcBorders>
              <w:top w:val="nil"/>
              <w:left w:val="nil"/>
              <w:bottom w:val="single" w:sz="4" w:space="0" w:color="808080"/>
              <w:right w:val="single" w:sz="4" w:space="0" w:color="808080"/>
            </w:tcBorders>
            <w:shd w:val="clear" w:color="000000" w:fill="F2F2F2"/>
            <w:vAlign w:val="center"/>
            <w:hideMark/>
          </w:tcPr>
          <w:p w14:paraId="63052D16" w14:textId="64D53A01"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23441</w:t>
            </w:r>
          </w:p>
        </w:tc>
        <w:tc>
          <w:tcPr>
            <w:tcW w:w="353" w:type="pct"/>
            <w:tcBorders>
              <w:top w:val="nil"/>
              <w:left w:val="nil"/>
              <w:bottom w:val="single" w:sz="4" w:space="0" w:color="808080"/>
              <w:right w:val="single" w:sz="4" w:space="0" w:color="808080"/>
            </w:tcBorders>
            <w:shd w:val="clear" w:color="000000" w:fill="F2F2F2"/>
            <w:vAlign w:val="center"/>
          </w:tcPr>
          <w:p w14:paraId="47BF483D" w14:textId="3C320DBC"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24639</w:t>
            </w:r>
          </w:p>
        </w:tc>
      </w:tr>
      <w:tr w:rsidR="00653E31" w:rsidRPr="004B4852" w14:paraId="4624C354" w14:textId="104339A2" w:rsidTr="00D833F1">
        <w:trPr>
          <w:trHeight w:val="48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6C8676D6"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I.1.1</w:t>
            </w:r>
          </w:p>
        </w:tc>
        <w:tc>
          <w:tcPr>
            <w:tcW w:w="1193" w:type="pct"/>
            <w:tcBorders>
              <w:top w:val="nil"/>
              <w:left w:val="nil"/>
              <w:bottom w:val="single" w:sz="4" w:space="0" w:color="808080"/>
              <w:right w:val="single" w:sz="4" w:space="0" w:color="808080"/>
            </w:tcBorders>
            <w:shd w:val="clear" w:color="auto" w:fill="auto"/>
            <w:vAlign w:val="center"/>
            <w:hideMark/>
          </w:tcPr>
          <w:p w14:paraId="7D89F0B1"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54" w:type="pct"/>
            <w:tcBorders>
              <w:top w:val="nil"/>
              <w:left w:val="nil"/>
              <w:bottom w:val="single" w:sz="4" w:space="0" w:color="808080"/>
              <w:right w:val="single" w:sz="4" w:space="0" w:color="808080"/>
            </w:tcBorders>
            <w:shd w:val="clear" w:color="000000" w:fill="92D050"/>
            <w:vAlign w:val="center"/>
            <w:hideMark/>
          </w:tcPr>
          <w:p w14:paraId="2FE3A75E" w14:textId="76195D8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72</w:t>
            </w:r>
          </w:p>
        </w:tc>
        <w:tc>
          <w:tcPr>
            <w:tcW w:w="354" w:type="pct"/>
            <w:tcBorders>
              <w:top w:val="nil"/>
              <w:left w:val="nil"/>
              <w:bottom w:val="single" w:sz="4" w:space="0" w:color="808080"/>
              <w:right w:val="single" w:sz="4" w:space="0" w:color="808080"/>
            </w:tcBorders>
            <w:shd w:val="clear" w:color="000000" w:fill="92D050"/>
            <w:vAlign w:val="center"/>
            <w:hideMark/>
          </w:tcPr>
          <w:p w14:paraId="4B989EBC" w14:textId="52882D4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73</w:t>
            </w:r>
          </w:p>
        </w:tc>
        <w:tc>
          <w:tcPr>
            <w:tcW w:w="354" w:type="pct"/>
            <w:tcBorders>
              <w:top w:val="nil"/>
              <w:left w:val="nil"/>
              <w:bottom w:val="single" w:sz="4" w:space="0" w:color="808080"/>
              <w:right w:val="single" w:sz="4" w:space="0" w:color="808080"/>
            </w:tcBorders>
            <w:shd w:val="clear" w:color="auto" w:fill="auto"/>
            <w:vAlign w:val="center"/>
            <w:hideMark/>
          </w:tcPr>
          <w:p w14:paraId="390E671E" w14:textId="3A22D2C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74</w:t>
            </w:r>
          </w:p>
        </w:tc>
        <w:tc>
          <w:tcPr>
            <w:tcW w:w="354" w:type="pct"/>
            <w:tcBorders>
              <w:top w:val="nil"/>
              <w:left w:val="nil"/>
              <w:bottom w:val="single" w:sz="4" w:space="0" w:color="808080"/>
              <w:right w:val="single" w:sz="4" w:space="0" w:color="808080"/>
            </w:tcBorders>
            <w:shd w:val="clear" w:color="auto" w:fill="auto"/>
            <w:vAlign w:val="center"/>
            <w:hideMark/>
          </w:tcPr>
          <w:p w14:paraId="7896B50C" w14:textId="75CF4AB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75</w:t>
            </w:r>
          </w:p>
        </w:tc>
        <w:tc>
          <w:tcPr>
            <w:tcW w:w="354" w:type="pct"/>
            <w:tcBorders>
              <w:top w:val="nil"/>
              <w:left w:val="nil"/>
              <w:bottom w:val="single" w:sz="4" w:space="0" w:color="808080"/>
              <w:right w:val="single" w:sz="4" w:space="0" w:color="808080"/>
            </w:tcBorders>
            <w:shd w:val="clear" w:color="auto" w:fill="auto"/>
            <w:vAlign w:val="center"/>
            <w:hideMark/>
          </w:tcPr>
          <w:p w14:paraId="48AC94AE" w14:textId="3198CE1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77</w:t>
            </w:r>
          </w:p>
        </w:tc>
        <w:tc>
          <w:tcPr>
            <w:tcW w:w="354" w:type="pct"/>
            <w:tcBorders>
              <w:top w:val="nil"/>
              <w:left w:val="nil"/>
              <w:bottom w:val="single" w:sz="4" w:space="0" w:color="808080"/>
              <w:right w:val="single" w:sz="4" w:space="0" w:color="808080"/>
            </w:tcBorders>
            <w:shd w:val="clear" w:color="auto" w:fill="auto"/>
            <w:vAlign w:val="center"/>
            <w:hideMark/>
          </w:tcPr>
          <w:p w14:paraId="1FD0B2DA" w14:textId="48E5888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78</w:t>
            </w:r>
          </w:p>
        </w:tc>
        <w:tc>
          <w:tcPr>
            <w:tcW w:w="354" w:type="pct"/>
            <w:tcBorders>
              <w:top w:val="nil"/>
              <w:left w:val="nil"/>
              <w:bottom w:val="single" w:sz="4" w:space="0" w:color="808080"/>
              <w:right w:val="single" w:sz="4" w:space="0" w:color="808080"/>
            </w:tcBorders>
            <w:shd w:val="clear" w:color="auto" w:fill="auto"/>
            <w:vAlign w:val="center"/>
            <w:hideMark/>
          </w:tcPr>
          <w:p w14:paraId="246A0E4B" w14:textId="374A043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79</w:t>
            </w:r>
          </w:p>
        </w:tc>
        <w:tc>
          <w:tcPr>
            <w:tcW w:w="354" w:type="pct"/>
            <w:tcBorders>
              <w:top w:val="nil"/>
              <w:left w:val="nil"/>
              <w:bottom w:val="single" w:sz="4" w:space="0" w:color="808080"/>
              <w:right w:val="single" w:sz="4" w:space="0" w:color="808080"/>
            </w:tcBorders>
            <w:shd w:val="clear" w:color="auto" w:fill="auto"/>
            <w:vAlign w:val="center"/>
            <w:hideMark/>
          </w:tcPr>
          <w:p w14:paraId="13B31676" w14:textId="3AF293A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80</w:t>
            </w:r>
          </w:p>
        </w:tc>
        <w:tc>
          <w:tcPr>
            <w:tcW w:w="354" w:type="pct"/>
            <w:tcBorders>
              <w:top w:val="nil"/>
              <w:left w:val="nil"/>
              <w:bottom w:val="single" w:sz="4" w:space="0" w:color="808080"/>
              <w:right w:val="single" w:sz="4" w:space="0" w:color="808080"/>
            </w:tcBorders>
            <w:shd w:val="clear" w:color="auto" w:fill="auto"/>
            <w:vAlign w:val="center"/>
            <w:hideMark/>
          </w:tcPr>
          <w:p w14:paraId="58715DB8" w14:textId="3D00CDC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81</w:t>
            </w:r>
          </w:p>
        </w:tc>
        <w:tc>
          <w:tcPr>
            <w:tcW w:w="353" w:type="pct"/>
            <w:tcBorders>
              <w:top w:val="nil"/>
              <w:left w:val="nil"/>
              <w:bottom w:val="single" w:sz="4" w:space="0" w:color="808080"/>
              <w:right w:val="single" w:sz="4" w:space="0" w:color="808080"/>
            </w:tcBorders>
            <w:vAlign w:val="center"/>
          </w:tcPr>
          <w:p w14:paraId="7E06BDC9" w14:textId="63C35484"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83</w:t>
            </w:r>
          </w:p>
        </w:tc>
      </w:tr>
      <w:tr w:rsidR="00653E31" w:rsidRPr="004B4852" w14:paraId="1115DC11" w14:textId="63ABC23A"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0B664CF3"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I.1.2</w:t>
            </w:r>
          </w:p>
        </w:tc>
        <w:tc>
          <w:tcPr>
            <w:tcW w:w="1193" w:type="pct"/>
            <w:tcBorders>
              <w:top w:val="nil"/>
              <w:left w:val="nil"/>
              <w:bottom w:val="single" w:sz="4" w:space="0" w:color="808080"/>
              <w:right w:val="single" w:sz="4" w:space="0" w:color="808080"/>
            </w:tcBorders>
            <w:shd w:val="clear" w:color="auto" w:fill="auto"/>
            <w:vAlign w:val="center"/>
            <w:hideMark/>
          </w:tcPr>
          <w:p w14:paraId="6EA2B973"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54" w:type="pct"/>
            <w:tcBorders>
              <w:top w:val="nil"/>
              <w:left w:val="nil"/>
              <w:bottom w:val="single" w:sz="4" w:space="0" w:color="808080"/>
              <w:right w:val="single" w:sz="4" w:space="0" w:color="808080"/>
            </w:tcBorders>
            <w:shd w:val="clear" w:color="000000" w:fill="92D050"/>
            <w:vAlign w:val="center"/>
            <w:hideMark/>
          </w:tcPr>
          <w:p w14:paraId="73B1734D" w14:textId="03890BB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11792</w:t>
            </w:r>
          </w:p>
        </w:tc>
        <w:tc>
          <w:tcPr>
            <w:tcW w:w="354" w:type="pct"/>
            <w:tcBorders>
              <w:top w:val="nil"/>
              <w:left w:val="nil"/>
              <w:bottom w:val="single" w:sz="4" w:space="0" w:color="808080"/>
              <w:right w:val="single" w:sz="4" w:space="0" w:color="808080"/>
            </w:tcBorders>
            <w:shd w:val="clear" w:color="000000" w:fill="92D050"/>
            <w:vAlign w:val="center"/>
            <w:hideMark/>
          </w:tcPr>
          <w:p w14:paraId="79A13AFE" w14:textId="090E24D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12470</w:t>
            </w:r>
          </w:p>
        </w:tc>
        <w:tc>
          <w:tcPr>
            <w:tcW w:w="354" w:type="pct"/>
            <w:tcBorders>
              <w:top w:val="nil"/>
              <w:left w:val="nil"/>
              <w:bottom w:val="single" w:sz="4" w:space="0" w:color="808080"/>
              <w:right w:val="single" w:sz="4" w:space="0" w:color="808080"/>
            </w:tcBorders>
            <w:shd w:val="clear" w:color="auto" w:fill="auto"/>
            <w:vAlign w:val="center"/>
            <w:hideMark/>
          </w:tcPr>
          <w:p w14:paraId="39612360" w14:textId="7B1382F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13186</w:t>
            </w:r>
          </w:p>
        </w:tc>
        <w:tc>
          <w:tcPr>
            <w:tcW w:w="354" w:type="pct"/>
            <w:tcBorders>
              <w:top w:val="nil"/>
              <w:left w:val="nil"/>
              <w:bottom w:val="single" w:sz="4" w:space="0" w:color="808080"/>
              <w:right w:val="single" w:sz="4" w:space="0" w:color="808080"/>
            </w:tcBorders>
            <w:shd w:val="clear" w:color="auto" w:fill="auto"/>
            <w:vAlign w:val="center"/>
            <w:hideMark/>
          </w:tcPr>
          <w:p w14:paraId="5E96F283" w14:textId="770EFB6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13943</w:t>
            </w:r>
          </w:p>
        </w:tc>
        <w:tc>
          <w:tcPr>
            <w:tcW w:w="354" w:type="pct"/>
            <w:tcBorders>
              <w:top w:val="nil"/>
              <w:left w:val="nil"/>
              <w:bottom w:val="single" w:sz="4" w:space="0" w:color="808080"/>
              <w:right w:val="single" w:sz="4" w:space="0" w:color="808080"/>
            </w:tcBorders>
            <w:shd w:val="clear" w:color="auto" w:fill="auto"/>
            <w:vAlign w:val="center"/>
            <w:hideMark/>
          </w:tcPr>
          <w:p w14:paraId="5FE28738" w14:textId="628AD10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14744</w:t>
            </w:r>
          </w:p>
        </w:tc>
        <w:tc>
          <w:tcPr>
            <w:tcW w:w="354" w:type="pct"/>
            <w:tcBorders>
              <w:top w:val="nil"/>
              <w:left w:val="nil"/>
              <w:bottom w:val="single" w:sz="4" w:space="0" w:color="808080"/>
              <w:right w:val="single" w:sz="4" w:space="0" w:color="808080"/>
            </w:tcBorders>
            <w:shd w:val="clear" w:color="auto" w:fill="auto"/>
            <w:vAlign w:val="center"/>
            <w:hideMark/>
          </w:tcPr>
          <w:p w14:paraId="106A644F" w14:textId="445E846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15591</w:t>
            </w:r>
          </w:p>
        </w:tc>
        <w:tc>
          <w:tcPr>
            <w:tcW w:w="354" w:type="pct"/>
            <w:tcBorders>
              <w:top w:val="nil"/>
              <w:left w:val="nil"/>
              <w:bottom w:val="single" w:sz="4" w:space="0" w:color="808080"/>
              <w:right w:val="single" w:sz="4" w:space="0" w:color="808080"/>
            </w:tcBorders>
            <w:shd w:val="clear" w:color="auto" w:fill="auto"/>
            <w:vAlign w:val="center"/>
            <w:hideMark/>
          </w:tcPr>
          <w:p w14:paraId="5C96F2EE" w14:textId="2403553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16486</w:t>
            </w:r>
          </w:p>
        </w:tc>
        <w:tc>
          <w:tcPr>
            <w:tcW w:w="354" w:type="pct"/>
            <w:tcBorders>
              <w:top w:val="nil"/>
              <w:left w:val="nil"/>
              <w:bottom w:val="single" w:sz="4" w:space="0" w:color="808080"/>
              <w:right w:val="single" w:sz="4" w:space="0" w:color="808080"/>
            </w:tcBorders>
            <w:shd w:val="clear" w:color="auto" w:fill="auto"/>
            <w:vAlign w:val="center"/>
            <w:hideMark/>
          </w:tcPr>
          <w:p w14:paraId="25F27233" w14:textId="521BD36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17433</w:t>
            </w:r>
          </w:p>
        </w:tc>
        <w:tc>
          <w:tcPr>
            <w:tcW w:w="354" w:type="pct"/>
            <w:tcBorders>
              <w:top w:val="nil"/>
              <w:left w:val="nil"/>
              <w:bottom w:val="single" w:sz="4" w:space="0" w:color="808080"/>
              <w:right w:val="single" w:sz="4" w:space="0" w:color="808080"/>
            </w:tcBorders>
            <w:shd w:val="clear" w:color="auto" w:fill="auto"/>
            <w:vAlign w:val="center"/>
            <w:hideMark/>
          </w:tcPr>
          <w:p w14:paraId="6113CAEB" w14:textId="23D38FE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18434</w:t>
            </w:r>
          </w:p>
        </w:tc>
        <w:tc>
          <w:tcPr>
            <w:tcW w:w="353" w:type="pct"/>
            <w:tcBorders>
              <w:top w:val="nil"/>
              <w:left w:val="nil"/>
              <w:bottom w:val="single" w:sz="4" w:space="0" w:color="808080"/>
              <w:right w:val="single" w:sz="4" w:space="0" w:color="808080"/>
            </w:tcBorders>
            <w:vAlign w:val="center"/>
          </w:tcPr>
          <w:p w14:paraId="4F470ECD" w14:textId="762B47B1"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19493</w:t>
            </w:r>
          </w:p>
        </w:tc>
      </w:tr>
      <w:tr w:rsidR="00653E31" w:rsidRPr="004B4852" w14:paraId="4B2EE428" w14:textId="740F9F3E"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0EA8206A"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I.1.3</w:t>
            </w:r>
          </w:p>
        </w:tc>
        <w:tc>
          <w:tcPr>
            <w:tcW w:w="1193" w:type="pct"/>
            <w:tcBorders>
              <w:top w:val="nil"/>
              <w:left w:val="nil"/>
              <w:bottom w:val="single" w:sz="4" w:space="0" w:color="808080"/>
              <w:right w:val="single" w:sz="4" w:space="0" w:color="808080"/>
            </w:tcBorders>
            <w:shd w:val="clear" w:color="auto" w:fill="auto"/>
            <w:vAlign w:val="center"/>
            <w:hideMark/>
          </w:tcPr>
          <w:p w14:paraId="62F04ABD"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54" w:type="pct"/>
            <w:tcBorders>
              <w:top w:val="nil"/>
              <w:left w:val="nil"/>
              <w:bottom w:val="single" w:sz="4" w:space="0" w:color="808080"/>
              <w:right w:val="single" w:sz="4" w:space="0" w:color="808080"/>
            </w:tcBorders>
            <w:shd w:val="clear" w:color="000000" w:fill="92D050"/>
            <w:vAlign w:val="center"/>
            <w:hideMark/>
          </w:tcPr>
          <w:p w14:paraId="37701265" w14:textId="06EE7FD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305</w:t>
            </w:r>
          </w:p>
        </w:tc>
        <w:tc>
          <w:tcPr>
            <w:tcW w:w="354" w:type="pct"/>
            <w:tcBorders>
              <w:top w:val="nil"/>
              <w:left w:val="nil"/>
              <w:bottom w:val="single" w:sz="4" w:space="0" w:color="808080"/>
              <w:right w:val="single" w:sz="4" w:space="0" w:color="808080"/>
            </w:tcBorders>
            <w:shd w:val="clear" w:color="000000" w:fill="92D050"/>
            <w:vAlign w:val="center"/>
            <w:hideMark/>
          </w:tcPr>
          <w:p w14:paraId="617E8F72" w14:textId="7096BF8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322</w:t>
            </w:r>
          </w:p>
        </w:tc>
        <w:tc>
          <w:tcPr>
            <w:tcW w:w="354" w:type="pct"/>
            <w:tcBorders>
              <w:top w:val="nil"/>
              <w:left w:val="nil"/>
              <w:bottom w:val="single" w:sz="4" w:space="0" w:color="808080"/>
              <w:right w:val="single" w:sz="4" w:space="0" w:color="808080"/>
            </w:tcBorders>
            <w:shd w:val="clear" w:color="auto" w:fill="auto"/>
            <w:vAlign w:val="center"/>
            <w:hideMark/>
          </w:tcPr>
          <w:p w14:paraId="4F51F1B0" w14:textId="1CA1EB1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341</w:t>
            </w:r>
          </w:p>
        </w:tc>
        <w:tc>
          <w:tcPr>
            <w:tcW w:w="354" w:type="pct"/>
            <w:tcBorders>
              <w:top w:val="nil"/>
              <w:left w:val="nil"/>
              <w:bottom w:val="single" w:sz="4" w:space="0" w:color="808080"/>
              <w:right w:val="single" w:sz="4" w:space="0" w:color="808080"/>
            </w:tcBorders>
            <w:shd w:val="clear" w:color="auto" w:fill="auto"/>
            <w:vAlign w:val="center"/>
            <w:hideMark/>
          </w:tcPr>
          <w:p w14:paraId="15B1CEA6" w14:textId="1F20153E"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360</w:t>
            </w:r>
          </w:p>
        </w:tc>
        <w:tc>
          <w:tcPr>
            <w:tcW w:w="354" w:type="pct"/>
            <w:tcBorders>
              <w:top w:val="nil"/>
              <w:left w:val="nil"/>
              <w:bottom w:val="single" w:sz="4" w:space="0" w:color="808080"/>
              <w:right w:val="single" w:sz="4" w:space="0" w:color="808080"/>
            </w:tcBorders>
            <w:shd w:val="clear" w:color="auto" w:fill="auto"/>
            <w:vAlign w:val="center"/>
            <w:hideMark/>
          </w:tcPr>
          <w:p w14:paraId="61516462" w14:textId="0021F82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381</w:t>
            </w:r>
          </w:p>
        </w:tc>
        <w:tc>
          <w:tcPr>
            <w:tcW w:w="354" w:type="pct"/>
            <w:tcBorders>
              <w:top w:val="nil"/>
              <w:left w:val="nil"/>
              <w:bottom w:val="single" w:sz="4" w:space="0" w:color="808080"/>
              <w:right w:val="single" w:sz="4" w:space="0" w:color="808080"/>
            </w:tcBorders>
            <w:shd w:val="clear" w:color="auto" w:fill="auto"/>
            <w:vAlign w:val="center"/>
            <w:hideMark/>
          </w:tcPr>
          <w:p w14:paraId="0A84F8A5" w14:textId="7EA2E12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403</w:t>
            </w:r>
          </w:p>
        </w:tc>
        <w:tc>
          <w:tcPr>
            <w:tcW w:w="354" w:type="pct"/>
            <w:tcBorders>
              <w:top w:val="nil"/>
              <w:left w:val="nil"/>
              <w:bottom w:val="single" w:sz="4" w:space="0" w:color="808080"/>
              <w:right w:val="single" w:sz="4" w:space="0" w:color="808080"/>
            </w:tcBorders>
            <w:shd w:val="clear" w:color="auto" w:fill="auto"/>
            <w:vAlign w:val="center"/>
            <w:hideMark/>
          </w:tcPr>
          <w:p w14:paraId="2A437AC7" w14:textId="1ED100B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426</w:t>
            </w:r>
          </w:p>
        </w:tc>
        <w:tc>
          <w:tcPr>
            <w:tcW w:w="354" w:type="pct"/>
            <w:tcBorders>
              <w:top w:val="nil"/>
              <w:left w:val="nil"/>
              <w:bottom w:val="single" w:sz="4" w:space="0" w:color="808080"/>
              <w:right w:val="single" w:sz="4" w:space="0" w:color="808080"/>
            </w:tcBorders>
            <w:shd w:val="clear" w:color="auto" w:fill="auto"/>
            <w:vAlign w:val="center"/>
            <w:hideMark/>
          </w:tcPr>
          <w:p w14:paraId="79C9FDE7" w14:textId="5C9A226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451</w:t>
            </w:r>
          </w:p>
        </w:tc>
        <w:tc>
          <w:tcPr>
            <w:tcW w:w="354" w:type="pct"/>
            <w:tcBorders>
              <w:top w:val="nil"/>
              <w:left w:val="nil"/>
              <w:bottom w:val="single" w:sz="4" w:space="0" w:color="808080"/>
              <w:right w:val="single" w:sz="4" w:space="0" w:color="808080"/>
            </w:tcBorders>
            <w:shd w:val="clear" w:color="auto" w:fill="auto"/>
            <w:vAlign w:val="center"/>
            <w:hideMark/>
          </w:tcPr>
          <w:p w14:paraId="551E9069" w14:textId="154694E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477</w:t>
            </w:r>
          </w:p>
        </w:tc>
        <w:tc>
          <w:tcPr>
            <w:tcW w:w="353" w:type="pct"/>
            <w:tcBorders>
              <w:top w:val="nil"/>
              <w:left w:val="nil"/>
              <w:bottom w:val="single" w:sz="4" w:space="0" w:color="808080"/>
              <w:right w:val="single" w:sz="4" w:space="0" w:color="808080"/>
            </w:tcBorders>
            <w:vAlign w:val="center"/>
          </w:tcPr>
          <w:p w14:paraId="165D0663" w14:textId="1C792C06"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504</w:t>
            </w:r>
          </w:p>
        </w:tc>
      </w:tr>
      <w:tr w:rsidR="00653E31" w:rsidRPr="004B4852" w14:paraId="577AE125" w14:textId="09CAB6FF"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60F3B715"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I.1.4</w:t>
            </w:r>
          </w:p>
        </w:tc>
        <w:tc>
          <w:tcPr>
            <w:tcW w:w="1193" w:type="pct"/>
            <w:tcBorders>
              <w:top w:val="nil"/>
              <w:left w:val="nil"/>
              <w:bottom w:val="single" w:sz="4" w:space="0" w:color="808080"/>
              <w:right w:val="single" w:sz="4" w:space="0" w:color="808080"/>
            </w:tcBorders>
            <w:shd w:val="clear" w:color="auto" w:fill="auto"/>
            <w:vAlign w:val="center"/>
            <w:hideMark/>
          </w:tcPr>
          <w:p w14:paraId="00C397B2"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54" w:type="pct"/>
            <w:tcBorders>
              <w:top w:val="nil"/>
              <w:left w:val="nil"/>
              <w:bottom w:val="single" w:sz="4" w:space="0" w:color="808080"/>
              <w:right w:val="single" w:sz="4" w:space="0" w:color="808080"/>
            </w:tcBorders>
            <w:shd w:val="clear" w:color="000000" w:fill="92D050"/>
            <w:vAlign w:val="center"/>
            <w:hideMark/>
          </w:tcPr>
          <w:p w14:paraId="6A9F2CD4" w14:textId="1982F32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3659</w:t>
            </w:r>
          </w:p>
        </w:tc>
        <w:tc>
          <w:tcPr>
            <w:tcW w:w="354" w:type="pct"/>
            <w:tcBorders>
              <w:top w:val="nil"/>
              <w:left w:val="nil"/>
              <w:bottom w:val="single" w:sz="4" w:space="0" w:color="808080"/>
              <w:right w:val="single" w:sz="4" w:space="0" w:color="808080"/>
            </w:tcBorders>
            <w:shd w:val="clear" w:color="000000" w:fill="92D050"/>
            <w:vAlign w:val="center"/>
            <w:hideMark/>
          </w:tcPr>
          <w:p w14:paraId="77879E73" w14:textId="4282AB6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3749</w:t>
            </w:r>
          </w:p>
        </w:tc>
        <w:tc>
          <w:tcPr>
            <w:tcW w:w="354" w:type="pct"/>
            <w:tcBorders>
              <w:top w:val="nil"/>
              <w:left w:val="nil"/>
              <w:bottom w:val="single" w:sz="4" w:space="0" w:color="808080"/>
              <w:right w:val="single" w:sz="4" w:space="0" w:color="808080"/>
            </w:tcBorders>
            <w:shd w:val="clear" w:color="auto" w:fill="auto"/>
            <w:vAlign w:val="center"/>
            <w:hideMark/>
          </w:tcPr>
          <w:p w14:paraId="28D69A7D" w14:textId="079B8BA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3842</w:t>
            </w:r>
          </w:p>
        </w:tc>
        <w:tc>
          <w:tcPr>
            <w:tcW w:w="354" w:type="pct"/>
            <w:tcBorders>
              <w:top w:val="nil"/>
              <w:left w:val="nil"/>
              <w:bottom w:val="single" w:sz="4" w:space="0" w:color="808080"/>
              <w:right w:val="single" w:sz="4" w:space="0" w:color="808080"/>
            </w:tcBorders>
            <w:shd w:val="clear" w:color="auto" w:fill="auto"/>
            <w:vAlign w:val="center"/>
            <w:hideMark/>
          </w:tcPr>
          <w:p w14:paraId="4BF178DD" w14:textId="2B2414A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3937</w:t>
            </w:r>
          </w:p>
        </w:tc>
        <w:tc>
          <w:tcPr>
            <w:tcW w:w="354" w:type="pct"/>
            <w:tcBorders>
              <w:top w:val="nil"/>
              <w:left w:val="nil"/>
              <w:bottom w:val="single" w:sz="4" w:space="0" w:color="808080"/>
              <w:right w:val="single" w:sz="4" w:space="0" w:color="808080"/>
            </w:tcBorders>
            <w:shd w:val="clear" w:color="auto" w:fill="auto"/>
            <w:vAlign w:val="center"/>
            <w:hideMark/>
          </w:tcPr>
          <w:p w14:paraId="09B68CC2" w14:textId="6B0B0E7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4035</w:t>
            </w:r>
          </w:p>
        </w:tc>
        <w:tc>
          <w:tcPr>
            <w:tcW w:w="354" w:type="pct"/>
            <w:tcBorders>
              <w:top w:val="nil"/>
              <w:left w:val="nil"/>
              <w:bottom w:val="single" w:sz="4" w:space="0" w:color="808080"/>
              <w:right w:val="single" w:sz="4" w:space="0" w:color="808080"/>
            </w:tcBorders>
            <w:shd w:val="clear" w:color="auto" w:fill="auto"/>
            <w:vAlign w:val="center"/>
            <w:hideMark/>
          </w:tcPr>
          <w:p w14:paraId="3B42931E" w14:textId="49CBE95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4135</w:t>
            </w:r>
          </w:p>
        </w:tc>
        <w:tc>
          <w:tcPr>
            <w:tcW w:w="354" w:type="pct"/>
            <w:tcBorders>
              <w:top w:val="nil"/>
              <w:left w:val="nil"/>
              <w:bottom w:val="single" w:sz="4" w:space="0" w:color="808080"/>
              <w:right w:val="single" w:sz="4" w:space="0" w:color="808080"/>
            </w:tcBorders>
            <w:shd w:val="clear" w:color="auto" w:fill="auto"/>
            <w:vAlign w:val="center"/>
            <w:hideMark/>
          </w:tcPr>
          <w:p w14:paraId="0412B8EC" w14:textId="402B296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4237</w:t>
            </w:r>
          </w:p>
        </w:tc>
        <w:tc>
          <w:tcPr>
            <w:tcW w:w="354" w:type="pct"/>
            <w:tcBorders>
              <w:top w:val="nil"/>
              <w:left w:val="nil"/>
              <w:bottom w:val="single" w:sz="4" w:space="0" w:color="808080"/>
              <w:right w:val="single" w:sz="4" w:space="0" w:color="808080"/>
            </w:tcBorders>
            <w:shd w:val="clear" w:color="auto" w:fill="auto"/>
            <w:vAlign w:val="center"/>
            <w:hideMark/>
          </w:tcPr>
          <w:p w14:paraId="5D4CF319" w14:textId="21B9E8C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4342</w:t>
            </w:r>
          </w:p>
        </w:tc>
        <w:tc>
          <w:tcPr>
            <w:tcW w:w="354" w:type="pct"/>
            <w:tcBorders>
              <w:top w:val="nil"/>
              <w:left w:val="nil"/>
              <w:bottom w:val="single" w:sz="4" w:space="0" w:color="808080"/>
              <w:right w:val="single" w:sz="4" w:space="0" w:color="808080"/>
            </w:tcBorders>
            <w:shd w:val="clear" w:color="auto" w:fill="auto"/>
            <w:vAlign w:val="center"/>
            <w:hideMark/>
          </w:tcPr>
          <w:p w14:paraId="6C16FD37" w14:textId="0BA273A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4449</w:t>
            </w:r>
          </w:p>
        </w:tc>
        <w:tc>
          <w:tcPr>
            <w:tcW w:w="353" w:type="pct"/>
            <w:tcBorders>
              <w:top w:val="nil"/>
              <w:left w:val="nil"/>
              <w:bottom w:val="single" w:sz="4" w:space="0" w:color="808080"/>
              <w:right w:val="single" w:sz="4" w:space="0" w:color="808080"/>
            </w:tcBorders>
            <w:vAlign w:val="center"/>
          </w:tcPr>
          <w:p w14:paraId="40DAFC80" w14:textId="7196A5F0"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4559</w:t>
            </w:r>
          </w:p>
        </w:tc>
      </w:tr>
      <w:tr w:rsidR="00653E31" w:rsidRPr="004B4852" w14:paraId="701EA4CC" w14:textId="2C158641" w:rsidTr="00D833F1">
        <w:trPr>
          <w:trHeight w:val="255"/>
        </w:trPr>
        <w:tc>
          <w:tcPr>
            <w:tcW w:w="268" w:type="pct"/>
            <w:tcBorders>
              <w:top w:val="nil"/>
              <w:left w:val="single" w:sz="4" w:space="0" w:color="808080"/>
              <w:bottom w:val="single" w:sz="4" w:space="0" w:color="808080"/>
              <w:right w:val="single" w:sz="4" w:space="0" w:color="808080"/>
            </w:tcBorders>
            <w:shd w:val="clear" w:color="000000" w:fill="F2F2F2"/>
            <w:vAlign w:val="center"/>
            <w:hideMark/>
          </w:tcPr>
          <w:p w14:paraId="201C22E2"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I.2</w:t>
            </w:r>
          </w:p>
        </w:tc>
        <w:tc>
          <w:tcPr>
            <w:tcW w:w="1193" w:type="pct"/>
            <w:tcBorders>
              <w:top w:val="nil"/>
              <w:left w:val="nil"/>
              <w:bottom w:val="single" w:sz="4" w:space="0" w:color="808080"/>
              <w:right w:val="single" w:sz="4" w:space="0" w:color="808080"/>
            </w:tcBorders>
            <w:shd w:val="clear" w:color="000000" w:fill="F2F2F2"/>
            <w:vAlign w:val="center"/>
            <w:hideMark/>
          </w:tcPr>
          <w:p w14:paraId="7272F4CA"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Ciepło</w:t>
            </w:r>
          </w:p>
        </w:tc>
        <w:tc>
          <w:tcPr>
            <w:tcW w:w="354" w:type="pct"/>
            <w:tcBorders>
              <w:top w:val="nil"/>
              <w:left w:val="nil"/>
              <w:bottom w:val="single" w:sz="4" w:space="0" w:color="808080"/>
              <w:right w:val="single" w:sz="4" w:space="0" w:color="808080"/>
            </w:tcBorders>
            <w:shd w:val="clear" w:color="000000" w:fill="92D050"/>
            <w:vAlign w:val="center"/>
            <w:hideMark/>
          </w:tcPr>
          <w:p w14:paraId="3F25EE88" w14:textId="3E4148C5"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2D3CA8B4" w14:textId="109F7FF6"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0B20DE4E" w14:textId="6A26EDA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06FD12CF" w14:textId="5A560FE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35C732B7" w14:textId="356DD8D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35F17411" w14:textId="351EBAA5"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0AFE8500" w14:textId="34940CA9"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6140F5CA" w14:textId="282F3D56"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4" w:type="pct"/>
            <w:tcBorders>
              <w:top w:val="nil"/>
              <w:left w:val="nil"/>
              <w:bottom w:val="single" w:sz="4" w:space="0" w:color="808080"/>
              <w:right w:val="single" w:sz="4" w:space="0" w:color="808080"/>
            </w:tcBorders>
            <w:shd w:val="clear" w:color="000000" w:fill="F2F2F2"/>
            <w:vAlign w:val="center"/>
            <w:hideMark/>
          </w:tcPr>
          <w:p w14:paraId="14222758" w14:textId="3535C9B3"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53" w:type="pct"/>
            <w:tcBorders>
              <w:top w:val="nil"/>
              <w:left w:val="nil"/>
              <w:bottom w:val="single" w:sz="4" w:space="0" w:color="808080"/>
              <w:right w:val="single" w:sz="4" w:space="0" w:color="808080"/>
            </w:tcBorders>
            <w:shd w:val="clear" w:color="000000" w:fill="F2F2F2"/>
            <w:vAlign w:val="center"/>
          </w:tcPr>
          <w:p w14:paraId="50CC3797" w14:textId="4DAE7B1E"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r>
      <w:tr w:rsidR="00653E31" w:rsidRPr="004B4852" w14:paraId="1901403A" w14:textId="457D7CBD" w:rsidTr="00D833F1">
        <w:trPr>
          <w:trHeight w:val="48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62A513BA"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I.2.1</w:t>
            </w:r>
          </w:p>
        </w:tc>
        <w:tc>
          <w:tcPr>
            <w:tcW w:w="1193" w:type="pct"/>
            <w:tcBorders>
              <w:top w:val="nil"/>
              <w:left w:val="nil"/>
              <w:bottom w:val="single" w:sz="4" w:space="0" w:color="808080"/>
              <w:right w:val="single" w:sz="4" w:space="0" w:color="808080"/>
            </w:tcBorders>
            <w:shd w:val="clear" w:color="auto" w:fill="auto"/>
            <w:vAlign w:val="center"/>
            <w:hideMark/>
          </w:tcPr>
          <w:p w14:paraId="71F2BCE1"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54" w:type="pct"/>
            <w:tcBorders>
              <w:top w:val="nil"/>
              <w:left w:val="nil"/>
              <w:bottom w:val="single" w:sz="4" w:space="0" w:color="808080"/>
              <w:right w:val="single" w:sz="4" w:space="0" w:color="808080"/>
            </w:tcBorders>
            <w:shd w:val="clear" w:color="000000" w:fill="92D050"/>
            <w:vAlign w:val="center"/>
            <w:hideMark/>
          </w:tcPr>
          <w:p w14:paraId="0844FCAD" w14:textId="15EF3F5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599E32EA" w14:textId="5097312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5143272" w14:textId="267D829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2E0076C" w14:textId="0A2A607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7898311" w14:textId="4A00490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175EBEF" w14:textId="2CF8C55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3E8F19D" w14:textId="2A51F90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A89D9F1" w14:textId="20311CB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57ADE73" w14:textId="7F3196B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7A27332D" w14:textId="36410653"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5402DBE1" w14:textId="4CE3415B"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6009A777"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I.2.2</w:t>
            </w:r>
          </w:p>
        </w:tc>
        <w:tc>
          <w:tcPr>
            <w:tcW w:w="1193" w:type="pct"/>
            <w:tcBorders>
              <w:top w:val="nil"/>
              <w:left w:val="nil"/>
              <w:bottom w:val="single" w:sz="4" w:space="0" w:color="808080"/>
              <w:right w:val="single" w:sz="4" w:space="0" w:color="808080"/>
            </w:tcBorders>
            <w:shd w:val="clear" w:color="auto" w:fill="auto"/>
            <w:vAlign w:val="center"/>
            <w:hideMark/>
          </w:tcPr>
          <w:p w14:paraId="6D6A7B7C"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54" w:type="pct"/>
            <w:tcBorders>
              <w:top w:val="nil"/>
              <w:left w:val="nil"/>
              <w:bottom w:val="single" w:sz="4" w:space="0" w:color="808080"/>
              <w:right w:val="single" w:sz="4" w:space="0" w:color="808080"/>
            </w:tcBorders>
            <w:shd w:val="clear" w:color="000000" w:fill="92D050"/>
            <w:vAlign w:val="center"/>
            <w:hideMark/>
          </w:tcPr>
          <w:p w14:paraId="29103C89" w14:textId="45B49F7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6EEF0A3D" w14:textId="47BF3D4B"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368C862" w14:textId="0E9E1B5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5DC4C1D" w14:textId="1EDA4FA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F60DFAF" w14:textId="15FF25B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2720CAC" w14:textId="09E161D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5C5D02FE" w14:textId="1CD9CFB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748A250" w14:textId="5BB830A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887C150" w14:textId="5DECBC1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454F0B36" w14:textId="19BEC8E8"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639F8C68" w14:textId="046DF794"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0CBA1C63"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I.2.3</w:t>
            </w:r>
          </w:p>
        </w:tc>
        <w:tc>
          <w:tcPr>
            <w:tcW w:w="1193" w:type="pct"/>
            <w:tcBorders>
              <w:top w:val="nil"/>
              <w:left w:val="nil"/>
              <w:bottom w:val="single" w:sz="4" w:space="0" w:color="808080"/>
              <w:right w:val="single" w:sz="4" w:space="0" w:color="808080"/>
            </w:tcBorders>
            <w:shd w:val="clear" w:color="auto" w:fill="auto"/>
            <w:vAlign w:val="center"/>
            <w:hideMark/>
          </w:tcPr>
          <w:p w14:paraId="5ADFA6AE"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54" w:type="pct"/>
            <w:tcBorders>
              <w:top w:val="nil"/>
              <w:left w:val="nil"/>
              <w:bottom w:val="single" w:sz="4" w:space="0" w:color="808080"/>
              <w:right w:val="single" w:sz="4" w:space="0" w:color="808080"/>
            </w:tcBorders>
            <w:shd w:val="clear" w:color="000000" w:fill="92D050"/>
            <w:vAlign w:val="center"/>
            <w:hideMark/>
          </w:tcPr>
          <w:p w14:paraId="510A3B33" w14:textId="50A49A3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108DF324" w14:textId="5198BEA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0B556DD" w14:textId="422FF64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7D22B43" w14:textId="31AAF25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4D26E0D" w14:textId="3BC9865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7D4B1DA" w14:textId="0BC1F9E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5B7DCD2" w14:textId="661B948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599F6251" w14:textId="4E8CDC0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528BAB32" w14:textId="450A761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09BF9DE5" w14:textId="5D7E2007"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76B82A06" w14:textId="1719055A"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7ADA5A3A"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I.2.4</w:t>
            </w:r>
          </w:p>
        </w:tc>
        <w:tc>
          <w:tcPr>
            <w:tcW w:w="1193" w:type="pct"/>
            <w:tcBorders>
              <w:top w:val="nil"/>
              <w:left w:val="nil"/>
              <w:bottom w:val="single" w:sz="4" w:space="0" w:color="808080"/>
              <w:right w:val="single" w:sz="4" w:space="0" w:color="808080"/>
            </w:tcBorders>
            <w:shd w:val="clear" w:color="auto" w:fill="auto"/>
            <w:vAlign w:val="center"/>
            <w:hideMark/>
          </w:tcPr>
          <w:p w14:paraId="25C46B38"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54" w:type="pct"/>
            <w:tcBorders>
              <w:top w:val="nil"/>
              <w:left w:val="nil"/>
              <w:bottom w:val="single" w:sz="4" w:space="0" w:color="808080"/>
              <w:right w:val="single" w:sz="4" w:space="0" w:color="808080"/>
            </w:tcBorders>
            <w:shd w:val="clear" w:color="000000" w:fill="92D050"/>
            <w:vAlign w:val="center"/>
            <w:hideMark/>
          </w:tcPr>
          <w:p w14:paraId="7B51F877" w14:textId="6793D10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12B5E51E" w14:textId="4ACEBAF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7237B59" w14:textId="7FD07DD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57400229" w14:textId="32D2818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D9FD043" w14:textId="6CB5538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7056D5D" w14:textId="0FB4616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6414626" w14:textId="06455C9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412D16F1" w14:textId="029EB44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9D5EE32" w14:textId="7A8612C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35EF1926" w14:textId="039054B1"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50A6154B" w14:textId="30A49D46" w:rsidTr="00D833F1">
        <w:trPr>
          <w:trHeight w:val="255"/>
        </w:trPr>
        <w:tc>
          <w:tcPr>
            <w:tcW w:w="268" w:type="pct"/>
            <w:tcBorders>
              <w:top w:val="nil"/>
              <w:left w:val="single" w:sz="4" w:space="0" w:color="808080"/>
              <w:bottom w:val="single" w:sz="4" w:space="0" w:color="808080"/>
              <w:right w:val="single" w:sz="4" w:space="0" w:color="808080"/>
            </w:tcBorders>
            <w:shd w:val="clear" w:color="000000" w:fill="F2F2F2"/>
            <w:vAlign w:val="center"/>
            <w:hideMark/>
          </w:tcPr>
          <w:p w14:paraId="123118E0"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I.3</w:t>
            </w:r>
          </w:p>
        </w:tc>
        <w:tc>
          <w:tcPr>
            <w:tcW w:w="1193" w:type="pct"/>
            <w:tcBorders>
              <w:top w:val="nil"/>
              <w:left w:val="nil"/>
              <w:bottom w:val="single" w:sz="4" w:space="0" w:color="808080"/>
              <w:right w:val="single" w:sz="4" w:space="0" w:color="808080"/>
            </w:tcBorders>
            <w:shd w:val="clear" w:color="000000" w:fill="F2F2F2"/>
            <w:vAlign w:val="center"/>
            <w:hideMark/>
          </w:tcPr>
          <w:p w14:paraId="0094040C"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Gaz ziemny</w:t>
            </w:r>
          </w:p>
        </w:tc>
        <w:tc>
          <w:tcPr>
            <w:tcW w:w="354" w:type="pct"/>
            <w:tcBorders>
              <w:top w:val="nil"/>
              <w:left w:val="nil"/>
              <w:bottom w:val="single" w:sz="4" w:space="0" w:color="808080"/>
              <w:right w:val="single" w:sz="4" w:space="0" w:color="808080"/>
            </w:tcBorders>
            <w:shd w:val="clear" w:color="000000" w:fill="92D050"/>
            <w:vAlign w:val="center"/>
            <w:hideMark/>
          </w:tcPr>
          <w:p w14:paraId="496BFC74" w14:textId="52DCD9F4"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491</w:t>
            </w:r>
          </w:p>
        </w:tc>
        <w:tc>
          <w:tcPr>
            <w:tcW w:w="354" w:type="pct"/>
            <w:tcBorders>
              <w:top w:val="nil"/>
              <w:left w:val="nil"/>
              <w:bottom w:val="single" w:sz="4" w:space="0" w:color="808080"/>
              <w:right w:val="single" w:sz="4" w:space="0" w:color="808080"/>
            </w:tcBorders>
            <w:shd w:val="clear" w:color="000000" w:fill="92D050"/>
            <w:vAlign w:val="center"/>
            <w:hideMark/>
          </w:tcPr>
          <w:p w14:paraId="4EC0BB8B" w14:textId="416FC918"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523</w:t>
            </w:r>
          </w:p>
        </w:tc>
        <w:tc>
          <w:tcPr>
            <w:tcW w:w="354" w:type="pct"/>
            <w:tcBorders>
              <w:top w:val="nil"/>
              <w:left w:val="nil"/>
              <w:bottom w:val="single" w:sz="4" w:space="0" w:color="808080"/>
              <w:right w:val="single" w:sz="4" w:space="0" w:color="808080"/>
            </w:tcBorders>
            <w:shd w:val="clear" w:color="000000" w:fill="F2F2F2"/>
            <w:vAlign w:val="center"/>
            <w:hideMark/>
          </w:tcPr>
          <w:p w14:paraId="52E79AC9" w14:textId="6F70155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633</w:t>
            </w:r>
          </w:p>
        </w:tc>
        <w:tc>
          <w:tcPr>
            <w:tcW w:w="354" w:type="pct"/>
            <w:tcBorders>
              <w:top w:val="nil"/>
              <w:left w:val="nil"/>
              <w:bottom w:val="single" w:sz="4" w:space="0" w:color="808080"/>
              <w:right w:val="single" w:sz="4" w:space="0" w:color="808080"/>
            </w:tcBorders>
            <w:shd w:val="clear" w:color="000000" w:fill="F2F2F2"/>
            <w:vAlign w:val="center"/>
            <w:hideMark/>
          </w:tcPr>
          <w:p w14:paraId="1A2A0250" w14:textId="476DC3B4"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672</w:t>
            </w:r>
          </w:p>
        </w:tc>
        <w:tc>
          <w:tcPr>
            <w:tcW w:w="354" w:type="pct"/>
            <w:tcBorders>
              <w:top w:val="nil"/>
              <w:left w:val="nil"/>
              <w:bottom w:val="single" w:sz="4" w:space="0" w:color="808080"/>
              <w:right w:val="single" w:sz="4" w:space="0" w:color="808080"/>
            </w:tcBorders>
            <w:shd w:val="clear" w:color="000000" w:fill="F2F2F2"/>
            <w:vAlign w:val="center"/>
            <w:hideMark/>
          </w:tcPr>
          <w:p w14:paraId="58A7831D" w14:textId="7E323D86"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713</w:t>
            </w:r>
          </w:p>
        </w:tc>
        <w:tc>
          <w:tcPr>
            <w:tcW w:w="354" w:type="pct"/>
            <w:tcBorders>
              <w:top w:val="nil"/>
              <w:left w:val="nil"/>
              <w:bottom w:val="single" w:sz="4" w:space="0" w:color="808080"/>
              <w:right w:val="single" w:sz="4" w:space="0" w:color="808080"/>
            </w:tcBorders>
            <w:shd w:val="clear" w:color="000000" w:fill="F2F2F2"/>
            <w:vAlign w:val="center"/>
            <w:hideMark/>
          </w:tcPr>
          <w:p w14:paraId="2D5DD763" w14:textId="0CF98C32"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756</w:t>
            </w:r>
          </w:p>
        </w:tc>
        <w:tc>
          <w:tcPr>
            <w:tcW w:w="354" w:type="pct"/>
            <w:tcBorders>
              <w:top w:val="nil"/>
              <w:left w:val="nil"/>
              <w:bottom w:val="single" w:sz="4" w:space="0" w:color="808080"/>
              <w:right w:val="single" w:sz="4" w:space="0" w:color="808080"/>
            </w:tcBorders>
            <w:shd w:val="clear" w:color="000000" w:fill="F2F2F2"/>
            <w:vAlign w:val="center"/>
            <w:hideMark/>
          </w:tcPr>
          <w:p w14:paraId="041CC15E" w14:textId="531A2695"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803</w:t>
            </w:r>
          </w:p>
        </w:tc>
        <w:tc>
          <w:tcPr>
            <w:tcW w:w="354" w:type="pct"/>
            <w:tcBorders>
              <w:top w:val="nil"/>
              <w:left w:val="nil"/>
              <w:bottom w:val="single" w:sz="4" w:space="0" w:color="808080"/>
              <w:right w:val="single" w:sz="4" w:space="0" w:color="808080"/>
            </w:tcBorders>
            <w:shd w:val="clear" w:color="000000" w:fill="F2F2F2"/>
            <w:vAlign w:val="center"/>
            <w:hideMark/>
          </w:tcPr>
          <w:p w14:paraId="5E32E2CD" w14:textId="1922F4E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853</w:t>
            </w:r>
          </w:p>
        </w:tc>
        <w:tc>
          <w:tcPr>
            <w:tcW w:w="354" w:type="pct"/>
            <w:tcBorders>
              <w:top w:val="nil"/>
              <w:left w:val="nil"/>
              <w:bottom w:val="single" w:sz="4" w:space="0" w:color="808080"/>
              <w:right w:val="single" w:sz="4" w:space="0" w:color="808080"/>
            </w:tcBorders>
            <w:shd w:val="clear" w:color="000000" w:fill="F2F2F2"/>
            <w:vAlign w:val="center"/>
            <w:hideMark/>
          </w:tcPr>
          <w:p w14:paraId="6133C064" w14:textId="2832D9B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906</w:t>
            </w:r>
          </w:p>
        </w:tc>
        <w:tc>
          <w:tcPr>
            <w:tcW w:w="353" w:type="pct"/>
            <w:tcBorders>
              <w:top w:val="nil"/>
              <w:left w:val="nil"/>
              <w:bottom w:val="single" w:sz="4" w:space="0" w:color="808080"/>
              <w:right w:val="single" w:sz="4" w:space="0" w:color="808080"/>
            </w:tcBorders>
            <w:shd w:val="clear" w:color="000000" w:fill="F2F2F2"/>
            <w:vAlign w:val="center"/>
          </w:tcPr>
          <w:p w14:paraId="3632516F" w14:textId="6F3264A8" w:rsidR="00653E31" w:rsidRDefault="00653E31" w:rsidP="00653E31">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962</w:t>
            </w:r>
          </w:p>
        </w:tc>
      </w:tr>
      <w:tr w:rsidR="00653E31" w:rsidRPr="004B4852" w14:paraId="3E070C6F" w14:textId="436AE258" w:rsidTr="00D833F1">
        <w:trPr>
          <w:trHeight w:val="48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0E8BCBF2"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I.3.1</w:t>
            </w:r>
          </w:p>
        </w:tc>
        <w:tc>
          <w:tcPr>
            <w:tcW w:w="1193" w:type="pct"/>
            <w:tcBorders>
              <w:top w:val="nil"/>
              <w:left w:val="nil"/>
              <w:bottom w:val="single" w:sz="4" w:space="0" w:color="808080"/>
              <w:right w:val="single" w:sz="4" w:space="0" w:color="808080"/>
            </w:tcBorders>
            <w:shd w:val="clear" w:color="auto" w:fill="auto"/>
            <w:vAlign w:val="center"/>
            <w:hideMark/>
          </w:tcPr>
          <w:p w14:paraId="241BB365"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54" w:type="pct"/>
            <w:tcBorders>
              <w:top w:val="nil"/>
              <w:left w:val="nil"/>
              <w:bottom w:val="single" w:sz="4" w:space="0" w:color="808080"/>
              <w:right w:val="single" w:sz="4" w:space="0" w:color="808080"/>
            </w:tcBorders>
            <w:shd w:val="clear" w:color="000000" w:fill="92D050"/>
            <w:vAlign w:val="center"/>
            <w:hideMark/>
          </w:tcPr>
          <w:p w14:paraId="55BDF12C" w14:textId="3D29D90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87</w:t>
            </w:r>
          </w:p>
        </w:tc>
        <w:tc>
          <w:tcPr>
            <w:tcW w:w="354" w:type="pct"/>
            <w:tcBorders>
              <w:top w:val="nil"/>
              <w:left w:val="nil"/>
              <w:bottom w:val="single" w:sz="4" w:space="0" w:color="808080"/>
              <w:right w:val="single" w:sz="4" w:space="0" w:color="808080"/>
            </w:tcBorders>
            <w:shd w:val="clear" w:color="000000" w:fill="92D050"/>
            <w:vAlign w:val="center"/>
            <w:hideMark/>
          </w:tcPr>
          <w:p w14:paraId="72DA09C3" w14:textId="3E880DC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89</w:t>
            </w:r>
          </w:p>
        </w:tc>
        <w:tc>
          <w:tcPr>
            <w:tcW w:w="354" w:type="pct"/>
            <w:tcBorders>
              <w:top w:val="nil"/>
              <w:left w:val="nil"/>
              <w:bottom w:val="single" w:sz="4" w:space="0" w:color="808080"/>
              <w:right w:val="single" w:sz="4" w:space="0" w:color="808080"/>
            </w:tcBorders>
            <w:shd w:val="clear" w:color="auto" w:fill="auto"/>
            <w:vAlign w:val="center"/>
            <w:hideMark/>
          </w:tcPr>
          <w:p w14:paraId="31B56372" w14:textId="0562E95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92</w:t>
            </w:r>
          </w:p>
        </w:tc>
        <w:tc>
          <w:tcPr>
            <w:tcW w:w="354" w:type="pct"/>
            <w:tcBorders>
              <w:top w:val="nil"/>
              <w:left w:val="nil"/>
              <w:bottom w:val="single" w:sz="4" w:space="0" w:color="808080"/>
              <w:right w:val="single" w:sz="4" w:space="0" w:color="808080"/>
            </w:tcBorders>
            <w:shd w:val="clear" w:color="auto" w:fill="auto"/>
            <w:vAlign w:val="center"/>
            <w:hideMark/>
          </w:tcPr>
          <w:p w14:paraId="16B4CB95" w14:textId="3382FC5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95</w:t>
            </w:r>
          </w:p>
        </w:tc>
        <w:tc>
          <w:tcPr>
            <w:tcW w:w="354" w:type="pct"/>
            <w:tcBorders>
              <w:top w:val="nil"/>
              <w:left w:val="nil"/>
              <w:bottom w:val="single" w:sz="4" w:space="0" w:color="808080"/>
              <w:right w:val="single" w:sz="4" w:space="0" w:color="808080"/>
            </w:tcBorders>
            <w:shd w:val="clear" w:color="auto" w:fill="auto"/>
            <w:vAlign w:val="center"/>
            <w:hideMark/>
          </w:tcPr>
          <w:p w14:paraId="30F2CB54" w14:textId="722FDBB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98</w:t>
            </w:r>
          </w:p>
        </w:tc>
        <w:tc>
          <w:tcPr>
            <w:tcW w:w="354" w:type="pct"/>
            <w:tcBorders>
              <w:top w:val="nil"/>
              <w:left w:val="nil"/>
              <w:bottom w:val="single" w:sz="4" w:space="0" w:color="808080"/>
              <w:right w:val="single" w:sz="4" w:space="0" w:color="808080"/>
            </w:tcBorders>
            <w:shd w:val="clear" w:color="auto" w:fill="auto"/>
            <w:vAlign w:val="center"/>
            <w:hideMark/>
          </w:tcPr>
          <w:p w14:paraId="6D6F11D5" w14:textId="4E28042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100</w:t>
            </w:r>
          </w:p>
        </w:tc>
        <w:tc>
          <w:tcPr>
            <w:tcW w:w="354" w:type="pct"/>
            <w:tcBorders>
              <w:top w:val="nil"/>
              <w:left w:val="nil"/>
              <w:bottom w:val="single" w:sz="4" w:space="0" w:color="808080"/>
              <w:right w:val="single" w:sz="4" w:space="0" w:color="808080"/>
            </w:tcBorders>
            <w:shd w:val="clear" w:color="auto" w:fill="auto"/>
            <w:vAlign w:val="center"/>
            <w:hideMark/>
          </w:tcPr>
          <w:p w14:paraId="590BFAAF" w14:textId="47CC4FC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103</w:t>
            </w:r>
          </w:p>
        </w:tc>
        <w:tc>
          <w:tcPr>
            <w:tcW w:w="354" w:type="pct"/>
            <w:tcBorders>
              <w:top w:val="nil"/>
              <w:left w:val="nil"/>
              <w:bottom w:val="single" w:sz="4" w:space="0" w:color="808080"/>
              <w:right w:val="single" w:sz="4" w:space="0" w:color="808080"/>
            </w:tcBorders>
            <w:shd w:val="clear" w:color="auto" w:fill="auto"/>
            <w:vAlign w:val="center"/>
            <w:hideMark/>
          </w:tcPr>
          <w:p w14:paraId="3B9CF167" w14:textId="5BF896FD"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107</w:t>
            </w:r>
          </w:p>
        </w:tc>
        <w:tc>
          <w:tcPr>
            <w:tcW w:w="354" w:type="pct"/>
            <w:tcBorders>
              <w:top w:val="nil"/>
              <w:left w:val="nil"/>
              <w:bottom w:val="single" w:sz="4" w:space="0" w:color="808080"/>
              <w:right w:val="single" w:sz="4" w:space="0" w:color="808080"/>
            </w:tcBorders>
            <w:shd w:val="clear" w:color="auto" w:fill="auto"/>
            <w:vAlign w:val="center"/>
            <w:hideMark/>
          </w:tcPr>
          <w:p w14:paraId="0EE5D07E" w14:textId="2F46D41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110</w:t>
            </w:r>
          </w:p>
        </w:tc>
        <w:tc>
          <w:tcPr>
            <w:tcW w:w="353" w:type="pct"/>
            <w:tcBorders>
              <w:top w:val="nil"/>
              <w:left w:val="nil"/>
              <w:bottom w:val="single" w:sz="4" w:space="0" w:color="808080"/>
              <w:right w:val="single" w:sz="4" w:space="0" w:color="808080"/>
            </w:tcBorders>
            <w:vAlign w:val="center"/>
          </w:tcPr>
          <w:p w14:paraId="767A2DB2" w14:textId="712BD70A"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113</w:t>
            </w:r>
          </w:p>
        </w:tc>
      </w:tr>
      <w:tr w:rsidR="00653E31" w:rsidRPr="004B4852" w14:paraId="58F133C0" w14:textId="4837FCCD"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2F74DB76"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I.3.2</w:t>
            </w:r>
          </w:p>
        </w:tc>
        <w:tc>
          <w:tcPr>
            <w:tcW w:w="1193" w:type="pct"/>
            <w:tcBorders>
              <w:top w:val="nil"/>
              <w:left w:val="nil"/>
              <w:bottom w:val="single" w:sz="4" w:space="0" w:color="808080"/>
              <w:right w:val="single" w:sz="4" w:space="0" w:color="808080"/>
            </w:tcBorders>
            <w:shd w:val="clear" w:color="auto" w:fill="auto"/>
            <w:vAlign w:val="center"/>
            <w:hideMark/>
          </w:tcPr>
          <w:p w14:paraId="31140F3E"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54" w:type="pct"/>
            <w:tcBorders>
              <w:top w:val="nil"/>
              <w:left w:val="nil"/>
              <w:bottom w:val="single" w:sz="4" w:space="0" w:color="808080"/>
              <w:right w:val="single" w:sz="4" w:space="0" w:color="808080"/>
            </w:tcBorders>
            <w:shd w:val="clear" w:color="000000" w:fill="92D050"/>
            <w:vAlign w:val="center"/>
            <w:hideMark/>
          </w:tcPr>
          <w:p w14:paraId="69997B0A" w14:textId="36A02A7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404</w:t>
            </w:r>
          </w:p>
        </w:tc>
        <w:tc>
          <w:tcPr>
            <w:tcW w:w="354" w:type="pct"/>
            <w:tcBorders>
              <w:top w:val="nil"/>
              <w:left w:val="nil"/>
              <w:bottom w:val="single" w:sz="4" w:space="0" w:color="808080"/>
              <w:right w:val="single" w:sz="4" w:space="0" w:color="808080"/>
            </w:tcBorders>
            <w:shd w:val="clear" w:color="000000" w:fill="92D050"/>
            <w:vAlign w:val="center"/>
            <w:hideMark/>
          </w:tcPr>
          <w:p w14:paraId="40120D58" w14:textId="74E5AB1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433</w:t>
            </w:r>
          </w:p>
        </w:tc>
        <w:tc>
          <w:tcPr>
            <w:tcW w:w="354" w:type="pct"/>
            <w:tcBorders>
              <w:top w:val="nil"/>
              <w:left w:val="nil"/>
              <w:bottom w:val="single" w:sz="4" w:space="0" w:color="808080"/>
              <w:right w:val="single" w:sz="4" w:space="0" w:color="808080"/>
            </w:tcBorders>
            <w:shd w:val="clear" w:color="auto" w:fill="auto"/>
            <w:vAlign w:val="center"/>
            <w:hideMark/>
          </w:tcPr>
          <w:p w14:paraId="0F96B33A" w14:textId="5DFFF5A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465</w:t>
            </w:r>
          </w:p>
        </w:tc>
        <w:tc>
          <w:tcPr>
            <w:tcW w:w="354" w:type="pct"/>
            <w:tcBorders>
              <w:top w:val="nil"/>
              <w:left w:val="nil"/>
              <w:bottom w:val="single" w:sz="4" w:space="0" w:color="808080"/>
              <w:right w:val="single" w:sz="4" w:space="0" w:color="808080"/>
            </w:tcBorders>
            <w:shd w:val="clear" w:color="auto" w:fill="auto"/>
            <w:vAlign w:val="center"/>
            <w:hideMark/>
          </w:tcPr>
          <w:p w14:paraId="23666BC6" w14:textId="20BA1D72"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498</w:t>
            </w:r>
          </w:p>
        </w:tc>
        <w:tc>
          <w:tcPr>
            <w:tcW w:w="354" w:type="pct"/>
            <w:tcBorders>
              <w:top w:val="nil"/>
              <w:left w:val="nil"/>
              <w:bottom w:val="single" w:sz="4" w:space="0" w:color="808080"/>
              <w:right w:val="single" w:sz="4" w:space="0" w:color="808080"/>
            </w:tcBorders>
            <w:shd w:val="clear" w:color="auto" w:fill="auto"/>
            <w:vAlign w:val="center"/>
            <w:hideMark/>
          </w:tcPr>
          <w:p w14:paraId="2B414B25" w14:textId="1F6DD02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534</w:t>
            </w:r>
          </w:p>
        </w:tc>
        <w:tc>
          <w:tcPr>
            <w:tcW w:w="354" w:type="pct"/>
            <w:tcBorders>
              <w:top w:val="nil"/>
              <w:left w:val="nil"/>
              <w:bottom w:val="single" w:sz="4" w:space="0" w:color="808080"/>
              <w:right w:val="single" w:sz="4" w:space="0" w:color="808080"/>
            </w:tcBorders>
            <w:shd w:val="clear" w:color="auto" w:fill="auto"/>
            <w:vAlign w:val="center"/>
            <w:hideMark/>
          </w:tcPr>
          <w:p w14:paraId="02EC9779" w14:textId="26AA5CC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573</w:t>
            </w:r>
          </w:p>
        </w:tc>
        <w:tc>
          <w:tcPr>
            <w:tcW w:w="354" w:type="pct"/>
            <w:tcBorders>
              <w:top w:val="nil"/>
              <w:left w:val="nil"/>
              <w:bottom w:val="single" w:sz="4" w:space="0" w:color="808080"/>
              <w:right w:val="single" w:sz="4" w:space="0" w:color="808080"/>
            </w:tcBorders>
            <w:shd w:val="clear" w:color="auto" w:fill="auto"/>
            <w:vAlign w:val="center"/>
            <w:hideMark/>
          </w:tcPr>
          <w:p w14:paraId="497BA5F1" w14:textId="2F766EBF"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615</w:t>
            </w:r>
          </w:p>
        </w:tc>
        <w:tc>
          <w:tcPr>
            <w:tcW w:w="354" w:type="pct"/>
            <w:tcBorders>
              <w:top w:val="nil"/>
              <w:left w:val="nil"/>
              <w:bottom w:val="single" w:sz="4" w:space="0" w:color="808080"/>
              <w:right w:val="single" w:sz="4" w:space="0" w:color="808080"/>
            </w:tcBorders>
            <w:shd w:val="clear" w:color="auto" w:fill="auto"/>
            <w:vAlign w:val="center"/>
            <w:hideMark/>
          </w:tcPr>
          <w:p w14:paraId="2799F61B" w14:textId="64EA65C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659</w:t>
            </w:r>
          </w:p>
        </w:tc>
        <w:tc>
          <w:tcPr>
            <w:tcW w:w="354" w:type="pct"/>
            <w:tcBorders>
              <w:top w:val="nil"/>
              <w:left w:val="nil"/>
              <w:bottom w:val="single" w:sz="4" w:space="0" w:color="808080"/>
              <w:right w:val="single" w:sz="4" w:space="0" w:color="808080"/>
            </w:tcBorders>
            <w:shd w:val="clear" w:color="auto" w:fill="auto"/>
            <w:vAlign w:val="center"/>
            <w:hideMark/>
          </w:tcPr>
          <w:p w14:paraId="58833556" w14:textId="74809E54"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707</w:t>
            </w:r>
          </w:p>
        </w:tc>
        <w:tc>
          <w:tcPr>
            <w:tcW w:w="353" w:type="pct"/>
            <w:tcBorders>
              <w:top w:val="nil"/>
              <w:left w:val="nil"/>
              <w:bottom w:val="single" w:sz="4" w:space="0" w:color="808080"/>
              <w:right w:val="single" w:sz="4" w:space="0" w:color="808080"/>
            </w:tcBorders>
            <w:vAlign w:val="center"/>
          </w:tcPr>
          <w:p w14:paraId="26EA171F" w14:textId="0E34BDC9"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758</w:t>
            </w:r>
          </w:p>
        </w:tc>
      </w:tr>
      <w:tr w:rsidR="00653E31" w:rsidRPr="004B4852" w14:paraId="013DDE74" w14:textId="7D85C125"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385B20BF"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I.3.3</w:t>
            </w:r>
          </w:p>
        </w:tc>
        <w:tc>
          <w:tcPr>
            <w:tcW w:w="1193" w:type="pct"/>
            <w:tcBorders>
              <w:top w:val="nil"/>
              <w:left w:val="nil"/>
              <w:bottom w:val="single" w:sz="4" w:space="0" w:color="808080"/>
              <w:right w:val="single" w:sz="4" w:space="0" w:color="808080"/>
            </w:tcBorders>
            <w:shd w:val="clear" w:color="auto" w:fill="auto"/>
            <w:vAlign w:val="center"/>
            <w:hideMark/>
          </w:tcPr>
          <w:p w14:paraId="1B040A9E"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54" w:type="pct"/>
            <w:tcBorders>
              <w:top w:val="nil"/>
              <w:left w:val="nil"/>
              <w:bottom w:val="single" w:sz="4" w:space="0" w:color="808080"/>
              <w:right w:val="single" w:sz="4" w:space="0" w:color="808080"/>
            </w:tcBorders>
            <w:shd w:val="clear" w:color="000000" w:fill="92D050"/>
            <w:vAlign w:val="center"/>
            <w:hideMark/>
          </w:tcPr>
          <w:p w14:paraId="051810F7" w14:textId="6F86606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074F84BD" w14:textId="7B9D9AB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0A3F232" w14:textId="74225E4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7C8F3018" w14:textId="21C8169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1C34F0F2" w14:textId="3CB874E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360C40DE" w14:textId="674DDAEC"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F214D08" w14:textId="6360F5DA"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0B94F138" w14:textId="26AC9289"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6BF6A57E" w14:textId="18AEEE00"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3" w:type="pct"/>
            <w:tcBorders>
              <w:top w:val="nil"/>
              <w:left w:val="nil"/>
              <w:bottom w:val="single" w:sz="4" w:space="0" w:color="808080"/>
              <w:right w:val="single" w:sz="4" w:space="0" w:color="808080"/>
            </w:tcBorders>
            <w:vAlign w:val="center"/>
          </w:tcPr>
          <w:p w14:paraId="0F4FB430" w14:textId="6C7C468C"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653E31" w:rsidRPr="004B4852" w14:paraId="3AB187E1" w14:textId="7FC03FC5" w:rsidTr="00D833F1">
        <w:trPr>
          <w:trHeight w:val="240"/>
        </w:trPr>
        <w:tc>
          <w:tcPr>
            <w:tcW w:w="268" w:type="pct"/>
            <w:tcBorders>
              <w:top w:val="nil"/>
              <w:left w:val="single" w:sz="4" w:space="0" w:color="808080"/>
              <w:bottom w:val="single" w:sz="4" w:space="0" w:color="808080"/>
              <w:right w:val="single" w:sz="4" w:space="0" w:color="808080"/>
            </w:tcBorders>
            <w:shd w:val="clear" w:color="auto" w:fill="auto"/>
            <w:vAlign w:val="center"/>
            <w:hideMark/>
          </w:tcPr>
          <w:p w14:paraId="3D8BBA58"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I.3.4</w:t>
            </w:r>
          </w:p>
        </w:tc>
        <w:tc>
          <w:tcPr>
            <w:tcW w:w="1193" w:type="pct"/>
            <w:tcBorders>
              <w:top w:val="nil"/>
              <w:left w:val="nil"/>
              <w:bottom w:val="single" w:sz="4" w:space="0" w:color="808080"/>
              <w:right w:val="single" w:sz="4" w:space="0" w:color="808080"/>
            </w:tcBorders>
            <w:shd w:val="clear" w:color="auto" w:fill="auto"/>
            <w:vAlign w:val="center"/>
            <w:hideMark/>
          </w:tcPr>
          <w:p w14:paraId="34789045" w14:textId="77777777" w:rsidR="00653E31" w:rsidRPr="004B4852" w:rsidRDefault="00653E31" w:rsidP="00653E31">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54" w:type="pct"/>
            <w:tcBorders>
              <w:top w:val="nil"/>
              <w:left w:val="nil"/>
              <w:bottom w:val="single" w:sz="4" w:space="0" w:color="808080"/>
              <w:right w:val="single" w:sz="4" w:space="0" w:color="808080"/>
            </w:tcBorders>
            <w:shd w:val="clear" w:color="000000" w:fill="92D050"/>
            <w:vAlign w:val="center"/>
            <w:hideMark/>
          </w:tcPr>
          <w:p w14:paraId="10438541" w14:textId="271B9175"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000000" w:fill="92D050"/>
            <w:vAlign w:val="center"/>
            <w:hideMark/>
          </w:tcPr>
          <w:p w14:paraId="095BCE75" w14:textId="480C143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54" w:type="pct"/>
            <w:tcBorders>
              <w:top w:val="nil"/>
              <w:left w:val="nil"/>
              <w:bottom w:val="single" w:sz="4" w:space="0" w:color="808080"/>
              <w:right w:val="single" w:sz="4" w:space="0" w:color="808080"/>
            </w:tcBorders>
            <w:shd w:val="clear" w:color="auto" w:fill="auto"/>
            <w:vAlign w:val="center"/>
            <w:hideMark/>
          </w:tcPr>
          <w:p w14:paraId="220C08B1" w14:textId="1C51E3D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77</w:t>
            </w:r>
          </w:p>
        </w:tc>
        <w:tc>
          <w:tcPr>
            <w:tcW w:w="354" w:type="pct"/>
            <w:tcBorders>
              <w:top w:val="nil"/>
              <w:left w:val="nil"/>
              <w:bottom w:val="single" w:sz="4" w:space="0" w:color="808080"/>
              <w:right w:val="single" w:sz="4" w:space="0" w:color="808080"/>
            </w:tcBorders>
            <w:shd w:val="clear" w:color="auto" w:fill="auto"/>
            <w:vAlign w:val="center"/>
            <w:hideMark/>
          </w:tcPr>
          <w:p w14:paraId="42B62BE4" w14:textId="1D1FBE5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79</w:t>
            </w:r>
          </w:p>
        </w:tc>
        <w:tc>
          <w:tcPr>
            <w:tcW w:w="354" w:type="pct"/>
            <w:tcBorders>
              <w:top w:val="nil"/>
              <w:left w:val="nil"/>
              <w:bottom w:val="single" w:sz="4" w:space="0" w:color="808080"/>
              <w:right w:val="single" w:sz="4" w:space="0" w:color="808080"/>
            </w:tcBorders>
            <w:shd w:val="clear" w:color="auto" w:fill="auto"/>
            <w:vAlign w:val="center"/>
            <w:hideMark/>
          </w:tcPr>
          <w:p w14:paraId="61BEAF81" w14:textId="34700178"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81</w:t>
            </w:r>
          </w:p>
        </w:tc>
        <w:tc>
          <w:tcPr>
            <w:tcW w:w="354" w:type="pct"/>
            <w:tcBorders>
              <w:top w:val="nil"/>
              <w:left w:val="nil"/>
              <w:bottom w:val="single" w:sz="4" w:space="0" w:color="808080"/>
              <w:right w:val="single" w:sz="4" w:space="0" w:color="808080"/>
            </w:tcBorders>
            <w:shd w:val="clear" w:color="auto" w:fill="auto"/>
            <w:vAlign w:val="center"/>
            <w:hideMark/>
          </w:tcPr>
          <w:p w14:paraId="6B5FD45B" w14:textId="20864D1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83</w:t>
            </w:r>
          </w:p>
        </w:tc>
        <w:tc>
          <w:tcPr>
            <w:tcW w:w="354" w:type="pct"/>
            <w:tcBorders>
              <w:top w:val="nil"/>
              <w:left w:val="nil"/>
              <w:bottom w:val="single" w:sz="4" w:space="0" w:color="808080"/>
              <w:right w:val="single" w:sz="4" w:space="0" w:color="808080"/>
            </w:tcBorders>
            <w:shd w:val="clear" w:color="auto" w:fill="auto"/>
            <w:vAlign w:val="center"/>
            <w:hideMark/>
          </w:tcPr>
          <w:p w14:paraId="5662A7DC" w14:textId="6258E5F6"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85</w:t>
            </w:r>
          </w:p>
        </w:tc>
        <w:tc>
          <w:tcPr>
            <w:tcW w:w="354" w:type="pct"/>
            <w:tcBorders>
              <w:top w:val="nil"/>
              <w:left w:val="nil"/>
              <w:bottom w:val="single" w:sz="4" w:space="0" w:color="808080"/>
              <w:right w:val="single" w:sz="4" w:space="0" w:color="808080"/>
            </w:tcBorders>
            <w:shd w:val="clear" w:color="auto" w:fill="auto"/>
            <w:vAlign w:val="center"/>
            <w:hideMark/>
          </w:tcPr>
          <w:p w14:paraId="21CE860E" w14:textId="117007D3"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87</w:t>
            </w:r>
          </w:p>
        </w:tc>
        <w:tc>
          <w:tcPr>
            <w:tcW w:w="354" w:type="pct"/>
            <w:tcBorders>
              <w:top w:val="nil"/>
              <w:left w:val="nil"/>
              <w:bottom w:val="single" w:sz="4" w:space="0" w:color="808080"/>
              <w:right w:val="single" w:sz="4" w:space="0" w:color="808080"/>
            </w:tcBorders>
            <w:shd w:val="clear" w:color="auto" w:fill="auto"/>
            <w:vAlign w:val="center"/>
            <w:hideMark/>
          </w:tcPr>
          <w:p w14:paraId="0AF9867B" w14:textId="2FD3B181" w:rsidR="00653E31" w:rsidRPr="004B4852" w:rsidRDefault="00653E31" w:rsidP="00653E31">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89</w:t>
            </w:r>
          </w:p>
        </w:tc>
        <w:tc>
          <w:tcPr>
            <w:tcW w:w="353" w:type="pct"/>
            <w:tcBorders>
              <w:top w:val="nil"/>
              <w:left w:val="nil"/>
              <w:bottom w:val="single" w:sz="4" w:space="0" w:color="808080"/>
              <w:right w:val="single" w:sz="4" w:space="0" w:color="808080"/>
            </w:tcBorders>
            <w:vAlign w:val="center"/>
          </w:tcPr>
          <w:p w14:paraId="0D5B5A76" w14:textId="1F481FD4" w:rsidR="00653E31" w:rsidRDefault="00653E31" w:rsidP="00653E31">
            <w:pPr>
              <w:spacing w:before="0" w:after="0" w:line="240" w:lineRule="auto"/>
              <w:contextualSpacing w:val="0"/>
              <w:jc w:val="center"/>
              <w:rPr>
                <w:rFonts w:ascii="Arial" w:hAnsi="Arial" w:cs="Arial"/>
                <w:color w:val="000000"/>
                <w:sz w:val="22"/>
              </w:rPr>
            </w:pPr>
            <w:r>
              <w:rPr>
                <w:rFonts w:ascii="Arial" w:hAnsi="Arial" w:cs="Arial"/>
                <w:color w:val="000000"/>
                <w:sz w:val="22"/>
              </w:rPr>
              <w:t>91</w:t>
            </w:r>
          </w:p>
        </w:tc>
      </w:tr>
      <w:tr w:rsidR="00653E31" w:rsidRPr="004B4852" w14:paraId="48DE4046" w14:textId="04AA17F2" w:rsidTr="00D833F1">
        <w:trPr>
          <w:trHeight w:val="255"/>
        </w:trPr>
        <w:tc>
          <w:tcPr>
            <w:tcW w:w="268" w:type="pct"/>
            <w:tcBorders>
              <w:top w:val="nil"/>
              <w:left w:val="single" w:sz="4" w:space="0" w:color="808080"/>
              <w:bottom w:val="single" w:sz="4" w:space="0" w:color="808080"/>
              <w:right w:val="single" w:sz="4" w:space="0" w:color="808080"/>
            </w:tcBorders>
            <w:shd w:val="clear" w:color="000000" w:fill="808080"/>
            <w:vAlign w:val="center"/>
            <w:hideMark/>
          </w:tcPr>
          <w:p w14:paraId="47B6929D"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93" w:type="pct"/>
            <w:tcBorders>
              <w:top w:val="nil"/>
              <w:left w:val="nil"/>
              <w:bottom w:val="single" w:sz="4" w:space="0" w:color="808080"/>
              <w:right w:val="single" w:sz="4" w:space="0" w:color="808080"/>
            </w:tcBorders>
            <w:shd w:val="clear" w:color="000000" w:fill="808080"/>
            <w:vAlign w:val="center"/>
            <w:hideMark/>
          </w:tcPr>
          <w:p w14:paraId="42235CA3" w14:textId="77777777"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RAZEM:</w:t>
            </w:r>
          </w:p>
        </w:tc>
        <w:tc>
          <w:tcPr>
            <w:tcW w:w="354" w:type="pct"/>
            <w:tcBorders>
              <w:top w:val="nil"/>
              <w:left w:val="nil"/>
              <w:bottom w:val="single" w:sz="4" w:space="0" w:color="808080"/>
              <w:right w:val="single" w:sz="4" w:space="0" w:color="808080"/>
            </w:tcBorders>
            <w:shd w:val="clear" w:color="000000" w:fill="92D050"/>
            <w:vAlign w:val="center"/>
            <w:hideMark/>
          </w:tcPr>
          <w:p w14:paraId="61A5BD9E" w14:textId="05A5CAE9"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16319</w:t>
            </w:r>
          </w:p>
        </w:tc>
        <w:tc>
          <w:tcPr>
            <w:tcW w:w="354" w:type="pct"/>
            <w:tcBorders>
              <w:top w:val="nil"/>
              <w:left w:val="nil"/>
              <w:bottom w:val="single" w:sz="4" w:space="0" w:color="808080"/>
              <w:right w:val="single" w:sz="4" w:space="0" w:color="808080"/>
            </w:tcBorders>
            <w:shd w:val="clear" w:color="000000" w:fill="92D050"/>
            <w:vAlign w:val="center"/>
            <w:hideMark/>
          </w:tcPr>
          <w:p w14:paraId="2E683F86" w14:textId="03E2985C"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17137</w:t>
            </w:r>
          </w:p>
        </w:tc>
        <w:tc>
          <w:tcPr>
            <w:tcW w:w="354" w:type="pct"/>
            <w:tcBorders>
              <w:top w:val="nil"/>
              <w:left w:val="nil"/>
              <w:bottom w:val="single" w:sz="4" w:space="0" w:color="808080"/>
              <w:right w:val="single" w:sz="4" w:space="0" w:color="808080"/>
            </w:tcBorders>
            <w:shd w:val="clear" w:color="000000" w:fill="808080"/>
            <w:vAlign w:val="center"/>
            <w:hideMark/>
          </w:tcPr>
          <w:p w14:paraId="7059CB72" w14:textId="4C96A1A0"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18077</w:t>
            </w:r>
          </w:p>
        </w:tc>
        <w:tc>
          <w:tcPr>
            <w:tcW w:w="354" w:type="pct"/>
            <w:tcBorders>
              <w:top w:val="nil"/>
              <w:left w:val="nil"/>
              <w:bottom w:val="single" w:sz="4" w:space="0" w:color="808080"/>
              <w:right w:val="single" w:sz="4" w:space="0" w:color="808080"/>
            </w:tcBorders>
            <w:shd w:val="clear" w:color="000000" w:fill="808080"/>
            <w:vAlign w:val="center"/>
            <w:hideMark/>
          </w:tcPr>
          <w:p w14:paraId="3FDED777" w14:textId="656D60BF"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18988</w:t>
            </w:r>
          </w:p>
        </w:tc>
        <w:tc>
          <w:tcPr>
            <w:tcW w:w="354" w:type="pct"/>
            <w:tcBorders>
              <w:top w:val="nil"/>
              <w:left w:val="nil"/>
              <w:bottom w:val="single" w:sz="4" w:space="0" w:color="808080"/>
              <w:right w:val="single" w:sz="4" w:space="0" w:color="808080"/>
            </w:tcBorders>
            <w:shd w:val="clear" w:color="000000" w:fill="808080"/>
            <w:vAlign w:val="center"/>
            <w:hideMark/>
          </w:tcPr>
          <w:p w14:paraId="62FCBE3B" w14:textId="248F0FBA"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19949</w:t>
            </w:r>
          </w:p>
        </w:tc>
        <w:tc>
          <w:tcPr>
            <w:tcW w:w="354" w:type="pct"/>
            <w:tcBorders>
              <w:top w:val="nil"/>
              <w:left w:val="nil"/>
              <w:bottom w:val="single" w:sz="4" w:space="0" w:color="808080"/>
              <w:right w:val="single" w:sz="4" w:space="0" w:color="808080"/>
            </w:tcBorders>
            <w:shd w:val="clear" w:color="000000" w:fill="808080"/>
            <w:vAlign w:val="center"/>
            <w:hideMark/>
          </w:tcPr>
          <w:p w14:paraId="151ABAA6" w14:textId="03E6B64F"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20962</w:t>
            </w:r>
          </w:p>
        </w:tc>
        <w:tc>
          <w:tcPr>
            <w:tcW w:w="354" w:type="pct"/>
            <w:tcBorders>
              <w:top w:val="nil"/>
              <w:left w:val="nil"/>
              <w:bottom w:val="single" w:sz="4" w:space="0" w:color="808080"/>
              <w:right w:val="single" w:sz="4" w:space="0" w:color="808080"/>
            </w:tcBorders>
            <w:shd w:val="clear" w:color="000000" w:fill="808080"/>
            <w:vAlign w:val="center"/>
            <w:hideMark/>
          </w:tcPr>
          <w:p w14:paraId="3D772448" w14:textId="45A65BE6"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22031</w:t>
            </w:r>
          </w:p>
        </w:tc>
        <w:tc>
          <w:tcPr>
            <w:tcW w:w="354" w:type="pct"/>
            <w:tcBorders>
              <w:top w:val="nil"/>
              <w:left w:val="nil"/>
              <w:bottom w:val="single" w:sz="4" w:space="0" w:color="808080"/>
              <w:right w:val="single" w:sz="4" w:space="0" w:color="808080"/>
            </w:tcBorders>
            <w:shd w:val="clear" w:color="000000" w:fill="808080"/>
            <w:vAlign w:val="center"/>
            <w:hideMark/>
          </w:tcPr>
          <w:p w14:paraId="1EB7BDEB" w14:textId="68554665"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23158</w:t>
            </w:r>
          </w:p>
        </w:tc>
        <w:tc>
          <w:tcPr>
            <w:tcW w:w="354" w:type="pct"/>
            <w:tcBorders>
              <w:top w:val="nil"/>
              <w:left w:val="nil"/>
              <w:bottom w:val="single" w:sz="4" w:space="0" w:color="808080"/>
              <w:right w:val="single" w:sz="4" w:space="0" w:color="808080"/>
            </w:tcBorders>
            <w:shd w:val="clear" w:color="000000" w:fill="808080"/>
            <w:vAlign w:val="center"/>
            <w:hideMark/>
          </w:tcPr>
          <w:p w14:paraId="09FD9918" w14:textId="378EDB79" w:rsidR="00653E31" w:rsidRPr="004B4852" w:rsidRDefault="00653E31" w:rsidP="00653E31">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24347</w:t>
            </w:r>
          </w:p>
        </w:tc>
        <w:tc>
          <w:tcPr>
            <w:tcW w:w="353" w:type="pct"/>
            <w:tcBorders>
              <w:top w:val="nil"/>
              <w:left w:val="nil"/>
              <w:bottom w:val="single" w:sz="4" w:space="0" w:color="808080"/>
              <w:right w:val="single" w:sz="4" w:space="0" w:color="808080"/>
            </w:tcBorders>
            <w:shd w:val="clear" w:color="000000" w:fill="808080"/>
            <w:vAlign w:val="center"/>
          </w:tcPr>
          <w:p w14:paraId="0C653F70" w14:textId="08E99868" w:rsidR="00653E31" w:rsidRDefault="00653E31" w:rsidP="00653E31">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25601</w:t>
            </w:r>
          </w:p>
        </w:tc>
      </w:tr>
    </w:tbl>
    <w:p w14:paraId="4BC3DBAA" w14:textId="36D98173" w:rsidR="00D83951" w:rsidRPr="004B4852" w:rsidRDefault="00D83951" w:rsidP="00A31422">
      <w:pPr>
        <w:pStyle w:val="rdo"/>
        <w:rPr>
          <w:rFonts w:eastAsia="Times New Roman"/>
        </w:rPr>
      </w:pPr>
      <w:r w:rsidRPr="004B4852">
        <w:rPr>
          <w:rFonts w:eastAsia="Times New Roman"/>
        </w:rPr>
        <w:t>Źródło: Opracowanie własne</w:t>
      </w:r>
    </w:p>
    <w:p w14:paraId="73619846" w14:textId="77777777" w:rsidR="00D83951" w:rsidRPr="004B4852" w:rsidRDefault="00D83951">
      <w:pPr>
        <w:spacing w:before="0" w:after="200" w:line="276" w:lineRule="auto"/>
        <w:contextualSpacing w:val="0"/>
        <w:jc w:val="left"/>
        <w:rPr>
          <w:rFonts w:asciiTheme="majorHAnsi" w:eastAsia="Times New Roman" w:hAnsiTheme="majorHAnsi" w:cstheme="majorHAnsi"/>
        </w:rPr>
      </w:pPr>
      <w:r w:rsidRPr="004B4852">
        <w:rPr>
          <w:rFonts w:asciiTheme="majorHAnsi" w:eastAsia="Times New Roman" w:hAnsiTheme="majorHAnsi" w:cstheme="majorHAnsi"/>
        </w:rPr>
        <w:br w:type="page"/>
      </w:r>
    </w:p>
    <w:p w14:paraId="2ED0EB6C" w14:textId="2475A637" w:rsidR="00D83951" w:rsidRPr="004B4852" w:rsidRDefault="00D83951" w:rsidP="00D83951">
      <w:pPr>
        <w:pStyle w:val="Legenda"/>
        <w:keepNext/>
        <w:rPr>
          <w:rFonts w:asciiTheme="majorHAnsi" w:hAnsiTheme="majorHAnsi" w:cstheme="majorHAnsi"/>
        </w:rPr>
      </w:pPr>
      <w:bookmarkStart w:id="670" w:name="_Toc152871168"/>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33</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Scenariusz C Aktywny - Prognozowany wzrost zapotrzebowania na energię finalną na obszarze </w:t>
      </w:r>
      <w:r w:rsidR="00691031">
        <w:rPr>
          <w:rFonts w:asciiTheme="majorHAnsi" w:hAnsiTheme="majorHAnsi" w:cstheme="majorHAnsi"/>
        </w:rPr>
        <w:t xml:space="preserve">Gminy </w:t>
      </w:r>
      <w:r w:rsidR="00563D30">
        <w:rPr>
          <w:rFonts w:asciiTheme="majorHAnsi" w:hAnsiTheme="majorHAnsi" w:cstheme="majorHAnsi"/>
        </w:rPr>
        <w:t>Kościelisko</w:t>
      </w:r>
      <w:bookmarkEnd w:id="670"/>
    </w:p>
    <w:tbl>
      <w:tblPr>
        <w:tblW w:w="4697" w:type="pct"/>
        <w:tblLayout w:type="fixed"/>
        <w:tblCellMar>
          <w:left w:w="70" w:type="dxa"/>
          <w:right w:w="70" w:type="dxa"/>
        </w:tblCellMar>
        <w:tblLook w:val="04A0" w:firstRow="1" w:lastRow="0" w:firstColumn="1" w:lastColumn="0" w:noHBand="0" w:noVBand="1"/>
      </w:tblPr>
      <w:tblGrid>
        <w:gridCol w:w="666"/>
        <w:gridCol w:w="2935"/>
        <w:gridCol w:w="871"/>
        <w:gridCol w:w="870"/>
        <w:gridCol w:w="870"/>
        <w:gridCol w:w="870"/>
        <w:gridCol w:w="870"/>
        <w:gridCol w:w="870"/>
        <w:gridCol w:w="870"/>
        <w:gridCol w:w="870"/>
        <w:gridCol w:w="865"/>
        <w:gridCol w:w="865"/>
        <w:gridCol w:w="854"/>
      </w:tblGrid>
      <w:tr w:rsidR="00C279D6" w:rsidRPr="004B4852" w14:paraId="56309BFE" w14:textId="2CB42F6B" w:rsidTr="00C279D6">
        <w:trPr>
          <w:trHeight w:val="255"/>
        </w:trPr>
        <w:tc>
          <w:tcPr>
            <w:tcW w:w="253" w:type="pct"/>
            <w:tcBorders>
              <w:top w:val="single" w:sz="4" w:space="0" w:color="808080"/>
              <w:left w:val="single" w:sz="4" w:space="0" w:color="808080"/>
              <w:bottom w:val="single" w:sz="4" w:space="0" w:color="808080"/>
              <w:right w:val="single" w:sz="4" w:space="0" w:color="808080"/>
            </w:tcBorders>
            <w:shd w:val="clear" w:color="000000" w:fill="808080"/>
            <w:vAlign w:val="center"/>
            <w:hideMark/>
          </w:tcPr>
          <w:p w14:paraId="2AB65CF3"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proofErr w:type="spellStart"/>
            <w:r w:rsidRPr="004B4852">
              <w:rPr>
                <w:rFonts w:asciiTheme="majorHAnsi" w:eastAsia="Times New Roman" w:hAnsiTheme="majorHAnsi" w:cstheme="majorHAnsi"/>
                <w:b/>
                <w:bCs/>
                <w:color w:val="FFFFFF"/>
                <w:sz w:val="20"/>
                <w:szCs w:val="20"/>
                <w:lang w:eastAsia="pl-PL"/>
              </w:rPr>
              <w:t>Lp</w:t>
            </w:r>
            <w:proofErr w:type="spellEnd"/>
          </w:p>
        </w:tc>
        <w:tc>
          <w:tcPr>
            <w:tcW w:w="1116" w:type="pct"/>
            <w:tcBorders>
              <w:top w:val="single" w:sz="4" w:space="0" w:color="808080"/>
              <w:left w:val="nil"/>
              <w:bottom w:val="single" w:sz="4" w:space="0" w:color="808080"/>
              <w:right w:val="single" w:sz="4" w:space="0" w:color="808080"/>
            </w:tcBorders>
            <w:shd w:val="clear" w:color="000000" w:fill="808080"/>
            <w:vAlign w:val="center"/>
            <w:hideMark/>
          </w:tcPr>
          <w:p w14:paraId="31188F86"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Kategoria</w:t>
            </w:r>
          </w:p>
        </w:tc>
        <w:tc>
          <w:tcPr>
            <w:tcW w:w="331" w:type="pct"/>
            <w:tcBorders>
              <w:top w:val="single" w:sz="4" w:space="0" w:color="808080"/>
              <w:left w:val="nil"/>
              <w:bottom w:val="single" w:sz="4" w:space="0" w:color="808080"/>
              <w:right w:val="single" w:sz="4" w:space="0" w:color="808080"/>
            </w:tcBorders>
            <w:shd w:val="clear" w:color="000000" w:fill="92D050"/>
            <w:vAlign w:val="center"/>
            <w:hideMark/>
          </w:tcPr>
          <w:p w14:paraId="1646D8D4" w14:textId="62A97743"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2022</w:t>
            </w:r>
          </w:p>
        </w:tc>
        <w:tc>
          <w:tcPr>
            <w:tcW w:w="331" w:type="pct"/>
            <w:tcBorders>
              <w:top w:val="single" w:sz="4" w:space="0" w:color="808080"/>
              <w:left w:val="nil"/>
              <w:bottom w:val="single" w:sz="4" w:space="0" w:color="808080"/>
              <w:right w:val="single" w:sz="4" w:space="0" w:color="808080"/>
            </w:tcBorders>
            <w:shd w:val="clear" w:color="000000" w:fill="92D050"/>
            <w:vAlign w:val="center"/>
            <w:hideMark/>
          </w:tcPr>
          <w:p w14:paraId="36F90BFE" w14:textId="3989E6D1"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2023</w:t>
            </w:r>
          </w:p>
        </w:tc>
        <w:tc>
          <w:tcPr>
            <w:tcW w:w="331" w:type="pct"/>
            <w:tcBorders>
              <w:top w:val="single" w:sz="4" w:space="0" w:color="808080"/>
              <w:left w:val="nil"/>
              <w:bottom w:val="single" w:sz="4" w:space="0" w:color="808080"/>
              <w:right w:val="nil"/>
            </w:tcBorders>
            <w:shd w:val="clear" w:color="000000" w:fill="808080"/>
            <w:vAlign w:val="center"/>
          </w:tcPr>
          <w:p w14:paraId="0FD0A202" w14:textId="1F1DD3A5"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2032</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7E7AB4AC" w14:textId="6A762C1B"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2033</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447221C5" w14:textId="1C1568C5"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2034</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698662FF" w14:textId="353A5D93"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2035</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6390C812" w14:textId="69F14F31"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2036</w:t>
            </w:r>
          </w:p>
        </w:tc>
        <w:tc>
          <w:tcPr>
            <w:tcW w:w="331" w:type="pct"/>
            <w:tcBorders>
              <w:top w:val="single" w:sz="4" w:space="0" w:color="808080"/>
              <w:left w:val="nil"/>
              <w:bottom w:val="single" w:sz="4" w:space="0" w:color="808080"/>
              <w:right w:val="single" w:sz="4" w:space="0" w:color="808080"/>
            </w:tcBorders>
            <w:shd w:val="clear" w:color="000000" w:fill="808080"/>
            <w:vAlign w:val="center"/>
            <w:hideMark/>
          </w:tcPr>
          <w:p w14:paraId="445848E9" w14:textId="3A935655"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2037</w:t>
            </w:r>
          </w:p>
        </w:tc>
        <w:tc>
          <w:tcPr>
            <w:tcW w:w="329" w:type="pct"/>
            <w:tcBorders>
              <w:top w:val="single" w:sz="4" w:space="0" w:color="808080"/>
              <w:left w:val="nil"/>
              <w:bottom w:val="single" w:sz="4" w:space="0" w:color="808080"/>
              <w:right w:val="single" w:sz="4" w:space="0" w:color="808080"/>
            </w:tcBorders>
            <w:shd w:val="clear" w:color="000000" w:fill="808080"/>
            <w:vAlign w:val="center"/>
          </w:tcPr>
          <w:p w14:paraId="221C50B9" w14:textId="2DCD698D"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2038</w:t>
            </w:r>
          </w:p>
        </w:tc>
        <w:tc>
          <w:tcPr>
            <w:tcW w:w="329" w:type="pct"/>
            <w:tcBorders>
              <w:top w:val="single" w:sz="4" w:space="0" w:color="808080"/>
              <w:left w:val="nil"/>
              <w:bottom w:val="single" w:sz="4" w:space="0" w:color="808080"/>
              <w:right w:val="single" w:sz="4" w:space="0" w:color="808080"/>
            </w:tcBorders>
            <w:shd w:val="clear" w:color="000000" w:fill="808080"/>
            <w:vAlign w:val="center"/>
          </w:tcPr>
          <w:p w14:paraId="262A8406" w14:textId="7495A192"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2039</w:t>
            </w:r>
          </w:p>
        </w:tc>
        <w:tc>
          <w:tcPr>
            <w:tcW w:w="326" w:type="pct"/>
            <w:tcBorders>
              <w:top w:val="single" w:sz="4" w:space="0" w:color="808080"/>
              <w:left w:val="nil"/>
              <w:bottom w:val="single" w:sz="4" w:space="0" w:color="808080"/>
              <w:right w:val="single" w:sz="4" w:space="0" w:color="808080"/>
            </w:tcBorders>
            <w:shd w:val="clear" w:color="000000" w:fill="808080"/>
            <w:vAlign w:val="center"/>
          </w:tcPr>
          <w:p w14:paraId="1B3B1931" w14:textId="40DCEC2C"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2040</w:t>
            </w:r>
          </w:p>
        </w:tc>
      </w:tr>
      <w:tr w:rsidR="00C279D6" w:rsidRPr="004B4852" w14:paraId="6FAE9399" w14:textId="6FBFD464" w:rsidTr="00C279D6">
        <w:trPr>
          <w:trHeight w:val="255"/>
        </w:trPr>
        <w:tc>
          <w:tcPr>
            <w:tcW w:w="253" w:type="pct"/>
            <w:tcBorders>
              <w:top w:val="nil"/>
              <w:left w:val="single" w:sz="4" w:space="0" w:color="808080"/>
              <w:bottom w:val="single" w:sz="4" w:space="0" w:color="808080"/>
              <w:right w:val="single" w:sz="4" w:space="0" w:color="808080"/>
            </w:tcBorders>
            <w:shd w:val="clear" w:color="000000" w:fill="808080"/>
            <w:vAlign w:val="center"/>
            <w:hideMark/>
          </w:tcPr>
          <w:p w14:paraId="21DD4B2C"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16" w:type="pct"/>
            <w:tcBorders>
              <w:top w:val="nil"/>
              <w:left w:val="nil"/>
              <w:bottom w:val="single" w:sz="4" w:space="0" w:color="808080"/>
              <w:right w:val="single" w:sz="4" w:space="0" w:color="808080"/>
            </w:tcBorders>
            <w:shd w:val="clear" w:color="000000" w:fill="808080"/>
            <w:vAlign w:val="center"/>
            <w:hideMark/>
          </w:tcPr>
          <w:p w14:paraId="4199A00A"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331" w:type="pct"/>
            <w:tcBorders>
              <w:top w:val="nil"/>
              <w:left w:val="nil"/>
              <w:bottom w:val="single" w:sz="4" w:space="0" w:color="808080"/>
              <w:right w:val="single" w:sz="4" w:space="0" w:color="808080"/>
            </w:tcBorders>
            <w:shd w:val="clear" w:color="000000" w:fill="92D050"/>
            <w:vAlign w:val="center"/>
            <w:hideMark/>
          </w:tcPr>
          <w:p w14:paraId="3D9D7D4B" w14:textId="0A80BC92" w:rsidR="00C279D6" w:rsidRPr="004B4852" w:rsidRDefault="00C279D6" w:rsidP="00C279D6">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92D050"/>
            <w:vAlign w:val="center"/>
            <w:hideMark/>
          </w:tcPr>
          <w:p w14:paraId="5DDC8208" w14:textId="298A56F8" w:rsidR="00C279D6" w:rsidRPr="004B4852" w:rsidRDefault="00C279D6" w:rsidP="00C279D6">
            <w:pPr>
              <w:spacing w:before="0" w:after="0" w:line="240" w:lineRule="auto"/>
              <w:contextualSpacing w:val="0"/>
              <w:jc w:val="left"/>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nil"/>
            </w:tcBorders>
            <w:shd w:val="clear" w:color="000000" w:fill="808080"/>
            <w:vAlign w:val="center"/>
          </w:tcPr>
          <w:p w14:paraId="309DC761" w14:textId="6F8E6B01"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05AF73F0" w14:textId="6FD7C60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36FF6D05" w14:textId="5C11A9A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00062074" w14:textId="04745EFE"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0617A822" w14:textId="121F079A"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31" w:type="pct"/>
            <w:tcBorders>
              <w:top w:val="nil"/>
              <w:left w:val="nil"/>
              <w:bottom w:val="single" w:sz="4" w:space="0" w:color="808080"/>
              <w:right w:val="single" w:sz="4" w:space="0" w:color="808080"/>
            </w:tcBorders>
            <w:shd w:val="clear" w:color="000000" w:fill="808080"/>
            <w:vAlign w:val="center"/>
            <w:hideMark/>
          </w:tcPr>
          <w:p w14:paraId="5499D759" w14:textId="262D1CDE"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MWh/a</w:t>
            </w:r>
          </w:p>
        </w:tc>
        <w:tc>
          <w:tcPr>
            <w:tcW w:w="329" w:type="pct"/>
            <w:tcBorders>
              <w:top w:val="nil"/>
              <w:left w:val="nil"/>
              <w:bottom w:val="single" w:sz="4" w:space="0" w:color="808080"/>
              <w:right w:val="single" w:sz="4" w:space="0" w:color="808080"/>
            </w:tcBorders>
            <w:shd w:val="clear" w:color="000000" w:fill="808080"/>
            <w:vAlign w:val="center"/>
          </w:tcPr>
          <w:p w14:paraId="5A931B71" w14:textId="7CF5BFE4"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c>
          <w:tcPr>
            <w:tcW w:w="329" w:type="pct"/>
            <w:tcBorders>
              <w:top w:val="nil"/>
              <w:left w:val="nil"/>
              <w:bottom w:val="single" w:sz="4" w:space="0" w:color="808080"/>
              <w:right w:val="single" w:sz="4" w:space="0" w:color="808080"/>
            </w:tcBorders>
            <w:shd w:val="clear" w:color="000000" w:fill="808080"/>
            <w:vAlign w:val="center"/>
          </w:tcPr>
          <w:p w14:paraId="5039B74C" w14:textId="07439DC3"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c>
          <w:tcPr>
            <w:tcW w:w="326" w:type="pct"/>
            <w:tcBorders>
              <w:top w:val="nil"/>
              <w:left w:val="nil"/>
              <w:bottom w:val="single" w:sz="4" w:space="0" w:color="808080"/>
              <w:right w:val="single" w:sz="4" w:space="0" w:color="808080"/>
            </w:tcBorders>
            <w:shd w:val="clear" w:color="000000" w:fill="808080"/>
            <w:vAlign w:val="center"/>
          </w:tcPr>
          <w:p w14:paraId="19666138" w14:textId="72EB06A6"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MWh/a</w:t>
            </w:r>
          </w:p>
        </w:tc>
      </w:tr>
      <w:tr w:rsidR="00C279D6" w:rsidRPr="004B4852" w14:paraId="0473F839" w14:textId="2103DF20" w:rsidTr="00C279D6">
        <w:trPr>
          <w:trHeight w:val="255"/>
        </w:trPr>
        <w:tc>
          <w:tcPr>
            <w:tcW w:w="253" w:type="pct"/>
            <w:tcBorders>
              <w:top w:val="nil"/>
              <w:left w:val="single" w:sz="4" w:space="0" w:color="808080"/>
              <w:bottom w:val="single" w:sz="4" w:space="0" w:color="808080"/>
              <w:right w:val="single" w:sz="4" w:space="0" w:color="808080"/>
            </w:tcBorders>
            <w:shd w:val="clear" w:color="000000" w:fill="F2F2F2"/>
            <w:vAlign w:val="center"/>
            <w:hideMark/>
          </w:tcPr>
          <w:p w14:paraId="176147D3"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I.1</w:t>
            </w:r>
          </w:p>
        </w:tc>
        <w:tc>
          <w:tcPr>
            <w:tcW w:w="1116" w:type="pct"/>
            <w:tcBorders>
              <w:top w:val="nil"/>
              <w:left w:val="nil"/>
              <w:bottom w:val="single" w:sz="4" w:space="0" w:color="808080"/>
              <w:right w:val="single" w:sz="4" w:space="0" w:color="808080"/>
            </w:tcBorders>
            <w:shd w:val="clear" w:color="000000" w:fill="F2F2F2"/>
            <w:vAlign w:val="center"/>
            <w:hideMark/>
          </w:tcPr>
          <w:p w14:paraId="0A0D2B38"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Energia elektryczna</w:t>
            </w:r>
          </w:p>
        </w:tc>
        <w:tc>
          <w:tcPr>
            <w:tcW w:w="331" w:type="pct"/>
            <w:tcBorders>
              <w:top w:val="nil"/>
              <w:left w:val="nil"/>
              <w:bottom w:val="single" w:sz="4" w:space="0" w:color="808080"/>
              <w:right w:val="single" w:sz="4" w:space="0" w:color="808080"/>
            </w:tcBorders>
            <w:shd w:val="clear" w:color="000000" w:fill="92D050"/>
            <w:vAlign w:val="center"/>
            <w:hideMark/>
          </w:tcPr>
          <w:p w14:paraId="363FB459" w14:textId="44767A18"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15828</w:t>
            </w:r>
          </w:p>
        </w:tc>
        <w:tc>
          <w:tcPr>
            <w:tcW w:w="331" w:type="pct"/>
            <w:tcBorders>
              <w:top w:val="nil"/>
              <w:left w:val="nil"/>
              <w:bottom w:val="single" w:sz="4" w:space="0" w:color="808080"/>
              <w:right w:val="single" w:sz="4" w:space="0" w:color="808080"/>
            </w:tcBorders>
            <w:shd w:val="clear" w:color="000000" w:fill="92D050"/>
            <w:vAlign w:val="center"/>
            <w:hideMark/>
          </w:tcPr>
          <w:p w14:paraId="44F68C3B" w14:textId="1FFCF52D"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16615</w:t>
            </w:r>
          </w:p>
        </w:tc>
        <w:tc>
          <w:tcPr>
            <w:tcW w:w="331" w:type="pct"/>
            <w:tcBorders>
              <w:top w:val="nil"/>
              <w:left w:val="nil"/>
              <w:bottom w:val="single" w:sz="4" w:space="0" w:color="808080"/>
              <w:right w:val="nil"/>
            </w:tcBorders>
            <w:shd w:val="clear" w:color="000000" w:fill="F2F2F2"/>
            <w:vAlign w:val="center"/>
          </w:tcPr>
          <w:p w14:paraId="22480C0E" w14:textId="4D97344D"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25901</w:t>
            </w:r>
          </w:p>
        </w:tc>
        <w:tc>
          <w:tcPr>
            <w:tcW w:w="331" w:type="pct"/>
            <w:tcBorders>
              <w:top w:val="nil"/>
              <w:left w:val="nil"/>
              <w:bottom w:val="single" w:sz="4" w:space="0" w:color="808080"/>
              <w:right w:val="single" w:sz="4" w:space="0" w:color="808080"/>
            </w:tcBorders>
            <w:shd w:val="clear" w:color="000000" w:fill="F2F2F2"/>
            <w:vAlign w:val="center"/>
            <w:hideMark/>
          </w:tcPr>
          <w:p w14:paraId="346023C5" w14:textId="6E1482DB"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27232</w:t>
            </w:r>
          </w:p>
        </w:tc>
        <w:tc>
          <w:tcPr>
            <w:tcW w:w="331" w:type="pct"/>
            <w:tcBorders>
              <w:top w:val="nil"/>
              <w:left w:val="nil"/>
              <w:bottom w:val="single" w:sz="4" w:space="0" w:color="808080"/>
              <w:right w:val="single" w:sz="4" w:space="0" w:color="808080"/>
            </w:tcBorders>
            <w:shd w:val="clear" w:color="000000" w:fill="F2F2F2"/>
            <w:vAlign w:val="center"/>
            <w:hideMark/>
          </w:tcPr>
          <w:p w14:paraId="6748FA3B" w14:textId="5795AD69"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28636</w:t>
            </w:r>
          </w:p>
        </w:tc>
        <w:tc>
          <w:tcPr>
            <w:tcW w:w="331" w:type="pct"/>
            <w:tcBorders>
              <w:top w:val="nil"/>
              <w:left w:val="nil"/>
              <w:bottom w:val="single" w:sz="4" w:space="0" w:color="808080"/>
              <w:right w:val="single" w:sz="4" w:space="0" w:color="808080"/>
            </w:tcBorders>
            <w:shd w:val="clear" w:color="000000" w:fill="F2F2F2"/>
            <w:vAlign w:val="center"/>
            <w:hideMark/>
          </w:tcPr>
          <w:p w14:paraId="75B49614" w14:textId="0D9F8C50"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30117</w:t>
            </w:r>
          </w:p>
        </w:tc>
        <w:tc>
          <w:tcPr>
            <w:tcW w:w="331" w:type="pct"/>
            <w:tcBorders>
              <w:top w:val="nil"/>
              <w:left w:val="nil"/>
              <w:bottom w:val="single" w:sz="4" w:space="0" w:color="808080"/>
              <w:right w:val="single" w:sz="4" w:space="0" w:color="808080"/>
            </w:tcBorders>
            <w:shd w:val="clear" w:color="000000" w:fill="F2F2F2"/>
            <w:vAlign w:val="center"/>
            <w:hideMark/>
          </w:tcPr>
          <w:p w14:paraId="2BEE65A4" w14:textId="0FA926FD"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31679</w:t>
            </w:r>
          </w:p>
        </w:tc>
        <w:tc>
          <w:tcPr>
            <w:tcW w:w="331" w:type="pct"/>
            <w:tcBorders>
              <w:top w:val="nil"/>
              <w:left w:val="nil"/>
              <w:bottom w:val="single" w:sz="4" w:space="0" w:color="808080"/>
              <w:right w:val="single" w:sz="4" w:space="0" w:color="808080"/>
            </w:tcBorders>
            <w:shd w:val="clear" w:color="000000" w:fill="F2F2F2"/>
            <w:vAlign w:val="center"/>
            <w:hideMark/>
          </w:tcPr>
          <w:p w14:paraId="73BE1F77" w14:textId="04E63AF2"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33326</w:t>
            </w:r>
          </w:p>
        </w:tc>
        <w:tc>
          <w:tcPr>
            <w:tcW w:w="329" w:type="pct"/>
            <w:tcBorders>
              <w:top w:val="nil"/>
              <w:left w:val="nil"/>
              <w:bottom w:val="single" w:sz="4" w:space="0" w:color="808080"/>
              <w:right w:val="single" w:sz="4" w:space="0" w:color="808080"/>
            </w:tcBorders>
            <w:shd w:val="clear" w:color="000000" w:fill="F2F2F2"/>
            <w:vAlign w:val="center"/>
          </w:tcPr>
          <w:p w14:paraId="3D81BE9D" w14:textId="574D7CB3"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35064</w:t>
            </w:r>
          </w:p>
        </w:tc>
        <w:tc>
          <w:tcPr>
            <w:tcW w:w="329" w:type="pct"/>
            <w:tcBorders>
              <w:top w:val="nil"/>
              <w:left w:val="nil"/>
              <w:bottom w:val="single" w:sz="4" w:space="0" w:color="808080"/>
              <w:right w:val="single" w:sz="4" w:space="0" w:color="808080"/>
            </w:tcBorders>
            <w:shd w:val="clear" w:color="000000" w:fill="F2F2F2"/>
            <w:vAlign w:val="center"/>
          </w:tcPr>
          <w:p w14:paraId="313A44DC" w14:textId="20C40B59"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36897</w:t>
            </w:r>
          </w:p>
        </w:tc>
        <w:tc>
          <w:tcPr>
            <w:tcW w:w="326" w:type="pct"/>
            <w:tcBorders>
              <w:top w:val="nil"/>
              <w:left w:val="nil"/>
              <w:bottom w:val="single" w:sz="4" w:space="0" w:color="808080"/>
              <w:right w:val="single" w:sz="4" w:space="0" w:color="808080"/>
            </w:tcBorders>
            <w:shd w:val="clear" w:color="000000" w:fill="F2F2F2"/>
            <w:vAlign w:val="center"/>
          </w:tcPr>
          <w:p w14:paraId="7CA2E6E7" w14:textId="7EFC7C99"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38831</w:t>
            </w:r>
          </w:p>
        </w:tc>
      </w:tr>
      <w:tr w:rsidR="00C279D6" w:rsidRPr="004B4852" w14:paraId="2FA22C58" w14:textId="35EF6335" w:rsidTr="00C279D6">
        <w:trPr>
          <w:trHeight w:val="48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70065AC0"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I.1.1</w:t>
            </w:r>
          </w:p>
        </w:tc>
        <w:tc>
          <w:tcPr>
            <w:tcW w:w="1116" w:type="pct"/>
            <w:tcBorders>
              <w:top w:val="nil"/>
              <w:left w:val="nil"/>
              <w:bottom w:val="single" w:sz="4" w:space="0" w:color="808080"/>
              <w:right w:val="single" w:sz="4" w:space="0" w:color="808080"/>
            </w:tcBorders>
            <w:shd w:val="clear" w:color="auto" w:fill="auto"/>
            <w:vAlign w:val="center"/>
            <w:hideMark/>
          </w:tcPr>
          <w:p w14:paraId="3ED472DC"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31" w:type="pct"/>
            <w:tcBorders>
              <w:top w:val="nil"/>
              <w:left w:val="nil"/>
              <w:bottom w:val="single" w:sz="4" w:space="0" w:color="808080"/>
              <w:right w:val="single" w:sz="4" w:space="0" w:color="808080"/>
            </w:tcBorders>
            <w:shd w:val="clear" w:color="000000" w:fill="92D050"/>
            <w:vAlign w:val="center"/>
            <w:hideMark/>
          </w:tcPr>
          <w:p w14:paraId="7747262E" w14:textId="00EEE750"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72</w:t>
            </w:r>
          </w:p>
        </w:tc>
        <w:tc>
          <w:tcPr>
            <w:tcW w:w="331" w:type="pct"/>
            <w:tcBorders>
              <w:top w:val="nil"/>
              <w:left w:val="nil"/>
              <w:bottom w:val="single" w:sz="4" w:space="0" w:color="808080"/>
              <w:right w:val="single" w:sz="4" w:space="0" w:color="808080"/>
            </w:tcBorders>
            <w:shd w:val="clear" w:color="000000" w:fill="92D050"/>
            <w:vAlign w:val="center"/>
            <w:hideMark/>
          </w:tcPr>
          <w:p w14:paraId="7F909EC1" w14:textId="130726EC"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73</w:t>
            </w:r>
          </w:p>
        </w:tc>
        <w:tc>
          <w:tcPr>
            <w:tcW w:w="331" w:type="pct"/>
            <w:tcBorders>
              <w:top w:val="nil"/>
              <w:left w:val="nil"/>
              <w:bottom w:val="single" w:sz="4" w:space="0" w:color="808080"/>
              <w:right w:val="nil"/>
            </w:tcBorders>
            <w:vAlign w:val="center"/>
          </w:tcPr>
          <w:p w14:paraId="35EC57CC" w14:textId="696F2586"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84</w:t>
            </w:r>
          </w:p>
        </w:tc>
        <w:tc>
          <w:tcPr>
            <w:tcW w:w="331" w:type="pct"/>
            <w:tcBorders>
              <w:top w:val="nil"/>
              <w:left w:val="nil"/>
              <w:bottom w:val="single" w:sz="4" w:space="0" w:color="808080"/>
              <w:right w:val="single" w:sz="4" w:space="0" w:color="808080"/>
            </w:tcBorders>
            <w:shd w:val="clear" w:color="auto" w:fill="auto"/>
            <w:vAlign w:val="center"/>
            <w:hideMark/>
          </w:tcPr>
          <w:p w14:paraId="612D389B" w14:textId="4EDA36A1"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85</w:t>
            </w:r>
          </w:p>
        </w:tc>
        <w:tc>
          <w:tcPr>
            <w:tcW w:w="331" w:type="pct"/>
            <w:tcBorders>
              <w:top w:val="nil"/>
              <w:left w:val="nil"/>
              <w:bottom w:val="single" w:sz="4" w:space="0" w:color="808080"/>
              <w:right w:val="single" w:sz="4" w:space="0" w:color="808080"/>
            </w:tcBorders>
            <w:shd w:val="clear" w:color="auto" w:fill="auto"/>
            <w:vAlign w:val="center"/>
            <w:hideMark/>
          </w:tcPr>
          <w:p w14:paraId="1EE1755E" w14:textId="42A876BF"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86</w:t>
            </w:r>
          </w:p>
        </w:tc>
        <w:tc>
          <w:tcPr>
            <w:tcW w:w="331" w:type="pct"/>
            <w:tcBorders>
              <w:top w:val="nil"/>
              <w:left w:val="nil"/>
              <w:bottom w:val="single" w:sz="4" w:space="0" w:color="808080"/>
              <w:right w:val="single" w:sz="4" w:space="0" w:color="808080"/>
            </w:tcBorders>
            <w:shd w:val="clear" w:color="auto" w:fill="auto"/>
            <w:vAlign w:val="center"/>
            <w:hideMark/>
          </w:tcPr>
          <w:p w14:paraId="4A604F92" w14:textId="6156B40A"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88</w:t>
            </w:r>
          </w:p>
        </w:tc>
        <w:tc>
          <w:tcPr>
            <w:tcW w:w="331" w:type="pct"/>
            <w:tcBorders>
              <w:top w:val="nil"/>
              <w:left w:val="nil"/>
              <w:bottom w:val="single" w:sz="4" w:space="0" w:color="808080"/>
              <w:right w:val="single" w:sz="4" w:space="0" w:color="808080"/>
            </w:tcBorders>
            <w:shd w:val="clear" w:color="auto" w:fill="auto"/>
            <w:vAlign w:val="center"/>
            <w:hideMark/>
          </w:tcPr>
          <w:p w14:paraId="6BD96542" w14:textId="51DDBEF1"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89</w:t>
            </w:r>
          </w:p>
        </w:tc>
        <w:tc>
          <w:tcPr>
            <w:tcW w:w="331" w:type="pct"/>
            <w:tcBorders>
              <w:top w:val="nil"/>
              <w:left w:val="nil"/>
              <w:bottom w:val="single" w:sz="4" w:space="0" w:color="808080"/>
              <w:right w:val="single" w:sz="4" w:space="0" w:color="808080"/>
            </w:tcBorders>
            <w:shd w:val="clear" w:color="auto" w:fill="auto"/>
            <w:vAlign w:val="center"/>
            <w:hideMark/>
          </w:tcPr>
          <w:p w14:paraId="0E0E9149" w14:textId="7D7CE7AE"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90</w:t>
            </w:r>
          </w:p>
        </w:tc>
        <w:tc>
          <w:tcPr>
            <w:tcW w:w="329" w:type="pct"/>
            <w:tcBorders>
              <w:top w:val="nil"/>
              <w:left w:val="nil"/>
              <w:bottom w:val="single" w:sz="4" w:space="0" w:color="808080"/>
              <w:right w:val="single" w:sz="4" w:space="0" w:color="808080"/>
            </w:tcBorders>
            <w:vAlign w:val="center"/>
          </w:tcPr>
          <w:p w14:paraId="333117E7" w14:textId="5AD9E465"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92</w:t>
            </w:r>
          </w:p>
        </w:tc>
        <w:tc>
          <w:tcPr>
            <w:tcW w:w="329" w:type="pct"/>
            <w:tcBorders>
              <w:top w:val="nil"/>
              <w:left w:val="nil"/>
              <w:bottom w:val="single" w:sz="4" w:space="0" w:color="808080"/>
              <w:right w:val="single" w:sz="4" w:space="0" w:color="808080"/>
            </w:tcBorders>
            <w:vAlign w:val="center"/>
          </w:tcPr>
          <w:p w14:paraId="2E4FA0F2" w14:textId="6CD643A6"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93</w:t>
            </w:r>
          </w:p>
        </w:tc>
        <w:tc>
          <w:tcPr>
            <w:tcW w:w="326" w:type="pct"/>
            <w:tcBorders>
              <w:top w:val="nil"/>
              <w:left w:val="nil"/>
              <w:bottom w:val="single" w:sz="4" w:space="0" w:color="808080"/>
              <w:right w:val="single" w:sz="4" w:space="0" w:color="808080"/>
            </w:tcBorders>
            <w:vAlign w:val="center"/>
          </w:tcPr>
          <w:p w14:paraId="43EB9103" w14:textId="372D8F7A"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94</w:t>
            </w:r>
          </w:p>
        </w:tc>
      </w:tr>
      <w:tr w:rsidR="00C279D6" w:rsidRPr="004B4852" w14:paraId="75ED891D" w14:textId="78F44E16" w:rsidTr="00C279D6">
        <w:trPr>
          <w:trHeight w:val="24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7B8BF8B1"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I.1.2</w:t>
            </w:r>
          </w:p>
        </w:tc>
        <w:tc>
          <w:tcPr>
            <w:tcW w:w="1116" w:type="pct"/>
            <w:tcBorders>
              <w:top w:val="nil"/>
              <w:left w:val="nil"/>
              <w:bottom w:val="single" w:sz="4" w:space="0" w:color="808080"/>
              <w:right w:val="single" w:sz="4" w:space="0" w:color="808080"/>
            </w:tcBorders>
            <w:shd w:val="clear" w:color="auto" w:fill="auto"/>
            <w:vAlign w:val="center"/>
            <w:hideMark/>
          </w:tcPr>
          <w:p w14:paraId="43D09E81"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31" w:type="pct"/>
            <w:tcBorders>
              <w:top w:val="nil"/>
              <w:left w:val="nil"/>
              <w:bottom w:val="single" w:sz="4" w:space="0" w:color="808080"/>
              <w:right w:val="single" w:sz="4" w:space="0" w:color="808080"/>
            </w:tcBorders>
            <w:shd w:val="clear" w:color="000000" w:fill="92D050"/>
            <w:vAlign w:val="center"/>
            <w:hideMark/>
          </w:tcPr>
          <w:p w14:paraId="355D8C9C" w14:textId="689BE6DC"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11792</w:t>
            </w:r>
          </w:p>
        </w:tc>
        <w:tc>
          <w:tcPr>
            <w:tcW w:w="331" w:type="pct"/>
            <w:tcBorders>
              <w:top w:val="nil"/>
              <w:left w:val="nil"/>
              <w:bottom w:val="single" w:sz="4" w:space="0" w:color="808080"/>
              <w:right w:val="single" w:sz="4" w:space="0" w:color="808080"/>
            </w:tcBorders>
            <w:shd w:val="clear" w:color="000000" w:fill="92D050"/>
            <w:vAlign w:val="center"/>
            <w:hideMark/>
          </w:tcPr>
          <w:p w14:paraId="60E81D07" w14:textId="1E88DC50"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12470</w:t>
            </w:r>
          </w:p>
        </w:tc>
        <w:tc>
          <w:tcPr>
            <w:tcW w:w="331" w:type="pct"/>
            <w:tcBorders>
              <w:top w:val="nil"/>
              <w:left w:val="nil"/>
              <w:bottom w:val="single" w:sz="4" w:space="0" w:color="808080"/>
              <w:right w:val="nil"/>
            </w:tcBorders>
            <w:vAlign w:val="center"/>
          </w:tcPr>
          <w:p w14:paraId="2784CB60" w14:textId="3756FF24"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20612</w:t>
            </w:r>
          </w:p>
        </w:tc>
        <w:tc>
          <w:tcPr>
            <w:tcW w:w="331" w:type="pct"/>
            <w:tcBorders>
              <w:top w:val="nil"/>
              <w:left w:val="nil"/>
              <w:bottom w:val="single" w:sz="4" w:space="0" w:color="808080"/>
              <w:right w:val="single" w:sz="4" w:space="0" w:color="808080"/>
            </w:tcBorders>
            <w:shd w:val="clear" w:color="auto" w:fill="auto"/>
            <w:vAlign w:val="center"/>
            <w:hideMark/>
          </w:tcPr>
          <w:p w14:paraId="01629801" w14:textId="13C6CF5B"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21796</w:t>
            </w:r>
          </w:p>
        </w:tc>
        <w:tc>
          <w:tcPr>
            <w:tcW w:w="331" w:type="pct"/>
            <w:tcBorders>
              <w:top w:val="nil"/>
              <w:left w:val="nil"/>
              <w:bottom w:val="single" w:sz="4" w:space="0" w:color="808080"/>
              <w:right w:val="single" w:sz="4" w:space="0" w:color="808080"/>
            </w:tcBorders>
            <w:shd w:val="clear" w:color="auto" w:fill="auto"/>
            <w:vAlign w:val="center"/>
            <w:hideMark/>
          </w:tcPr>
          <w:p w14:paraId="3E6E1F1A" w14:textId="1F89AE98"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23048</w:t>
            </w:r>
          </w:p>
        </w:tc>
        <w:tc>
          <w:tcPr>
            <w:tcW w:w="331" w:type="pct"/>
            <w:tcBorders>
              <w:top w:val="nil"/>
              <w:left w:val="nil"/>
              <w:bottom w:val="single" w:sz="4" w:space="0" w:color="808080"/>
              <w:right w:val="single" w:sz="4" w:space="0" w:color="808080"/>
            </w:tcBorders>
            <w:shd w:val="clear" w:color="auto" w:fill="auto"/>
            <w:vAlign w:val="center"/>
            <w:hideMark/>
          </w:tcPr>
          <w:p w14:paraId="21ABFFE4" w14:textId="771ADE4C"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24372</w:t>
            </w:r>
          </w:p>
        </w:tc>
        <w:tc>
          <w:tcPr>
            <w:tcW w:w="331" w:type="pct"/>
            <w:tcBorders>
              <w:top w:val="nil"/>
              <w:left w:val="nil"/>
              <w:bottom w:val="single" w:sz="4" w:space="0" w:color="808080"/>
              <w:right w:val="single" w:sz="4" w:space="0" w:color="808080"/>
            </w:tcBorders>
            <w:shd w:val="clear" w:color="auto" w:fill="auto"/>
            <w:vAlign w:val="center"/>
            <w:hideMark/>
          </w:tcPr>
          <w:p w14:paraId="5E848BCB" w14:textId="0BD5580A"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25771</w:t>
            </w:r>
          </w:p>
        </w:tc>
        <w:tc>
          <w:tcPr>
            <w:tcW w:w="331" w:type="pct"/>
            <w:tcBorders>
              <w:top w:val="nil"/>
              <w:left w:val="nil"/>
              <w:bottom w:val="single" w:sz="4" w:space="0" w:color="808080"/>
              <w:right w:val="single" w:sz="4" w:space="0" w:color="808080"/>
            </w:tcBorders>
            <w:shd w:val="clear" w:color="auto" w:fill="auto"/>
            <w:vAlign w:val="center"/>
            <w:hideMark/>
          </w:tcPr>
          <w:p w14:paraId="1DF3CCE8" w14:textId="0084B47E"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27252</w:t>
            </w:r>
          </w:p>
        </w:tc>
        <w:tc>
          <w:tcPr>
            <w:tcW w:w="329" w:type="pct"/>
            <w:tcBorders>
              <w:top w:val="nil"/>
              <w:left w:val="nil"/>
              <w:bottom w:val="single" w:sz="4" w:space="0" w:color="808080"/>
              <w:right w:val="single" w:sz="4" w:space="0" w:color="808080"/>
            </w:tcBorders>
            <w:vAlign w:val="center"/>
          </w:tcPr>
          <w:p w14:paraId="1DC3A33B" w14:textId="5321B9A8"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28817</w:t>
            </w:r>
          </w:p>
        </w:tc>
        <w:tc>
          <w:tcPr>
            <w:tcW w:w="329" w:type="pct"/>
            <w:tcBorders>
              <w:top w:val="nil"/>
              <w:left w:val="nil"/>
              <w:bottom w:val="single" w:sz="4" w:space="0" w:color="808080"/>
              <w:right w:val="single" w:sz="4" w:space="0" w:color="808080"/>
            </w:tcBorders>
            <w:vAlign w:val="center"/>
          </w:tcPr>
          <w:p w14:paraId="491407E4" w14:textId="4D7BFC7F"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30472</w:t>
            </w:r>
          </w:p>
        </w:tc>
        <w:tc>
          <w:tcPr>
            <w:tcW w:w="326" w:type="pct"/>
            <w:tcBorders>
              <w:top w:val="nil"/>
              <w:left w:val="nil"/>
              <w:bottom w:val="single" w:sz="4" w:space="0" w:color="808080"/>
              <w:right w:val="single" w:sz="4" w:space="0" w:color="808080"/>
            </w:tcBorders>
            <w:vAlign w:val="center"/>
          </w:tcPr>
          <w:p w14:paraId="55D60B0E" w14:textId="144CE499"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32222</w:t>
            </w:r>
          </w:p>
        </w:tc>
      </w:tr>
      <w:tr w:rsidR="00C279D6" w:rsidRPr="004B4852" w14:paraId="3B91773B" w14:textId="62F14702" w:rsidTr="00C279D6">
        <w:trPr>
          <w:trHeight w:val="24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34B21E7D"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I.1.3</w:t>
            </w:r>
          </w:p>
        </w:tc>
        <w:tc>
          <w:tcPr>
            <w:tcW w:w="1116" w:type="pct"/>
            <w:tcBorders>
              <w:top w:val="nil"/>
              <w:left w:val="nil"/>
              <w:bottom w:val="single" w:sz="4" w:space="0" w:color="808080"/>
              <w:right w:val="single" w:sz="4" w:space="0" w:color="808080"/>
            </w:tcBorders>
            <w:shd w:val="clear" w:color="auto" w:fill="auto"/>
            <w:vAlign w:val="center"/>
            <w:hideMark/>
          </w:tcPr>
          <w:p w14:paraId="30486C1D"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31" w:type="pct"/>
            <w:tcBorders>
              <w:top w:val="nil"/>
              <w:left w:val="nil"/>
              <w:bottom w:val="single" w:sz="4" w:space="0" w:color="808080"/>
              <w:right w:val="single" w:sz="4" w:space="0" w:color="808080"/>
            </w:tcBorders>
            <w:shd w:val="clear" w:color="000000" w:fill="92D050"/>
            <w:vAlign w:val="center"/>
            <w:hideMark/>
          </w:tcPr>
          <w:p w14:paraId="6568720B" w14:textId="00E30840"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305</w:t>
            </w:r>
          </w:p>
        </w:tc>
        <w:tc>
          <w:tcPr>
            <w:tcW w:w="331" w:type="pct"/>
            <w:tcBorders>
              <w:top w:val="nil"/>
              <w:left w:val="nil"/>
              <w:bottom w:val="single" w:sz="4" w:space="0" w:color="808080"/>
              <w:right w:val="single" w:sz="4" w:space="0" w:color="808080"/>
            </w:tcBorders>
            <w:shd w:val="clear" w:color="000000" w:fill="92D050"/>
            <w:vAlign w:val="center"/>
            <w:hideMark/>
          </w:tcPr>
          <w:p w14:paraId="72EC0435" w14:textId="075B8746"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322</w:t>
            </w:r>
          </w:p>
        </w:tc>
        <w:tc>
          <w:tcPr>
            <w:tcW w:w="331" w:type="pct"/>
            <w:tcBorders>
              <w:top w:val="nil"/>
              <w:left w:val="nil"/>
              <w:bottom w:val="single" w:sz="4" w:space="0" w:color="808080"/>
              <w:right w:val="nil"/>
            </w:tcBorders>
            <w:vAlign w:val="center"/>
          </w:tcPr>
          <w:p w14:paraId="0051C41F" w14:textId="14DB2C9F"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533</w:t>
            </w:r>
          </w:p>
        </w:tc>
        <w:tc>
          <w:tcPr>
            <w:tcW w:w="331" w:type="pct"/>
            <w:tcBorders>
              <w:top w:val="nil"/>
              <w:left w:val="nil"/>
              <w:bottom w:val="single" w:sz="4" w:space="0" w:color="808080"/>
              <w:right w:val="single" w:sz="4" w:space="0" w:color="808080"/>
            </w:tcBorders>
            <w:shd w:val="clear" w:color="auto" w:fill="auto"/>
            <w:vAlign w:val="center"/>
            <w:hideMark/>
          </w:tcPr>
          <w:p w14:paraId="481359A4" w14:textId="660517B2"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563</w:t>
            </w:r>
          </w:p>
        </w:tc>
        <w:tc>
          <w:tcPr>
            <w:tcW w:w="331" w:type="pct"/>
            <w:tcBorders>
              <w:top w:val="nil"/>
              <w:left w:val="nil"/>
              <w:bottom w:val="single" w:sz="4" w:space="0" w:color="808080"/>
              <w:right w:val="single" w:sz="4" w:space="0" w:color="808080"/>
            </w:tcBorders>
            <w:shd w:val="clear" w:color="auto" w:fill="auto"/>
            <w:vAlign w:val="center"/>
            <w:hideMark/>
          </w:tcPr>
          <w:p w14:paraId="2962BFA6" w14:textId="5B6B22C2"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596</w:t>
            </w:r>
          </w:p>
        </w:tc>
        <w:tc>
          <w:tcPr>
            <w:tcW w:w="331" w:type="pct"/>
            <w:tcBorders>
              <w:top w:val="nil"/>
              <w:left w:val="nil"/>
              <w:bottom w:val="single" w:sz="4" w:space="0" w:color="808080"/>
              <w:right w:val="single" w:sz="4" w:space="0" w:color="808080"/>
            </w:tcBorders>
            <w:shd w:val="clear" w:color="auto" w:fill="auto"/>
            <w:vAlign w:val="center"/>
            <w:hideMark/>
          </w:tcPr>
          <w:p w14:paraId="4C5EF954" w14:textId="718D4C5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630</w:t>
            </w:r>
          </w:p>
        </w:tc>
        <w:tc>
          <w:tcPr>
            <w:tcW w:w="331" w:type="pct"/>
            <w:tcBorders>
              <w:top w:val="nil"/>
              <w:left w:val="nil"/>
              <w:bottom w:val="single" w:sz="4" w:space="0" w:color="808080"/>
              <w:right w:val="single" w:sz="4" w:space="0" w:color="808080"/>
            </w:tcBorders>
            <w:shd w:val="clear" w:color="auto" w:fill="auto"/>
            <w:vAlign w:val="center"/>
            <w:hideMark/>
          </w:tcPr>
          <w:p w14:paraId="728FE3EE" w14:textId="72FD06F1"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666</w:t>
            </w:r>
          </w:p>
        </w:tc>
        <w:tc>
          <w:tcPr>
            <w:tcW w:w="331" w:type="pct"/>
            <w:tcBorders>
              <w:top w:val="nil"/>
              <w:left w:val="nil"/>
              <w:bottom w:val="single" w:sz="4" w:space="0" w:color="808080"/>
              <w:right w:val="single" w:sz="4" w:space="0" w:color="808080"/>
            </w:tcBorders>
            <w:shd w:val="clear" w:color="auto" w:fill="auto"/>
            <w:vAlign w:val="center"/>
            <w:hideMark/>
          </w:tcPr>
          <w:p w14:paraId="15280831" w14:textId="546FF36B"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705</w:t>
            </w:r>
          </w:p>
        </w:tc>
        <w:tc>
          <w:tcPr>
            <w:tcW w:w="329" w:type="pct"/>
            <w:tcBorders>
              <w:top w:val="nil"/>
              <w:left w:val="nil"/>
              <w:bottom w:val="single" w:sz="4" w:space="0" w:color="808080"/>
              <w:right w:val="single" w:sz="4" w:space="0" w:color="808080"/>
            </w:tcBorders>
            <w:vAlign w:val="center"/>
          </w:tcPr>
          <w:p w14:paraId="1250B836" w14:textId="7C488AC1"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745</w:t>
            </w:r>
          </w:p>
        </w:tc>
        <w:tc>
          <w:tcPr>
            <w:tcW w:w="329" w:type="pct"/>
            <w:tcBorders>
              <w:top w:val="nil"/>
              <w:left w:val="nil"/>
              <w:bottom w:val="single" w:sz="4" w:space="0" w:color="808080"/>
              <w:right w:val="single" w:sz="4" w:space="0" w:color="808080"/>
            </w:tcBorders>
            <w:vAlign w:val="center"/>
          </w:tcPr>
          <w:p w14:paraId="5B860476" w14:textId="48D66655"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788</w:t>
            </w:r>
          </w:p>
        </w:tc>
        <w:tc>
          <w:tcPr>
            <w:tcW w:w="326" w:type="pct"/>
            <w:tcBorders>
              <w:top w:val="nil"/>
              <w:left w:val="nil"/>
              <w:bottom w:val="single" w:sz="4" w:space="0" w:color="808080"/>
              <w:right w:val="single" w:sz="4" w:space="0" w:color="808080"/>
            </w:tcBorders>
            <w:vAlign w:val="center"/>
          </w:tcPr>
          <w:p w14:paraId="475EC6C7" w14:textId="51CC6A7E"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833</w:t>
            </w:r>
          </w:p>
        </w:tc>
      </w:tr>
      <w:tr w:rsidR="00C279D6" w:rsidRPr="004B4852" w14:paraId="3E37C13C" w14:textId="31797F06" w:rsidTr="00C279D6">
        <w:trPr>
          <w:trHeight w:val="24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5697F291"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I.1.4</w:t>
            </w:r>
          </w:p>
        </w:tc>
        <w:tc>
          <w:tcPr>
            <w:tcW w:w="1116" w:type="pct"/>
            <w:tcBorders>
              <w:top w:val="nil"/>
              <w:left w:val="nil"/>
              <w:bottom w:val="single" w:sz="4" w:space="0" w:color="808080"/>
              <w:right w:val="single" w:sz="4" w:space="0" w:color="808080"/>
            </w:tcBorders>
            <w:shd w:val="clear" w:color="auto" w:fill="auto"/>
            <w:vAlign w:val="center"/>
            <w:hideMark/>
          </w:tcPr>
          <w:p w14:paraId="1E41803E"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31" w:type="pct"/>
            <w:tcBorders>
              <w:top w:val="nil"/>
              <w:left w:val="nil"/>
              <w:bottom w:val="single" w:sz="4" w:space="0" w:color="808080"/>
              <w:right w:val="single" w:sz="4" w:space="0" w:color="808080"/>
            </w:tcBorders>
            <w:shd w:val="clear" w:color="000000" w:fill="92D050"/>
            <w:vAlign w:val="center"/>
            <w:hideMark/>
          </w:tcPr>
          <w:p w14:paraId="51E17CA6" w14:textId="14A85E3B"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3659</w:t>
            </w:r>
          </w:p>
        </w:tc>
        <w:tc>
          <w:tcPr>
            <w:tcW w:w="331" w:type="pct"/>
            <w:tcBorders>
              <w:top w:val="nil"/>
              <w:left w:val="nil"/>
              <w:bottom w:val="single" w:sz="4" w:space="0" w:color="808080"/>
              <w:right w:val="single" w:sz="4" w:space="0" w:color="808080"/>
            </w:tcBorders>
            <w:shd w:val="clear" w:color="000000" w:fill="92D050"/>
            <w:vAlign w:val="center"/>
            <w:hideMark/>
          </w:tcPr>
          <w:p w14:paraId="5277DA00" w14:textId="4E7AF0C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3749</w:t>
            </w:r>
          </w:p>
        </w:tc>
        <w:tc>
          <w:tcPr>
            <w:tcW w:w="331" w:type="pct"/>
            <w:tcBorders>
              <w:top w:val="nil"/>
              <w:left w:val="nil"/>
              <w:bottom w:val="single" w:sz="4" w:space="0" w:color="808080"/>
              <w:right w:val="nil"/>
            </w:tcBorders>
            <w:vAlign w:val="center"/>
          </w:tcPr>
          <w:p w14:paraId="5B5EF800" w14:textId="64B8A702"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4672</w:t>
            </w:r>
          </w:p>
        </w:tc>
        <w:tc>
          <w:tcPr>
            <w:tcW w:w="331" w:type="pct"/>
            <w:tcBorders>
              <w:top w:val="nil"/>
              <w:left w:val="nil"/>
              <w:bottom w:val="single" w:sz="4" w:space="0" w:color="808080"/>
              <w:right w:val="single" w:sz="4" w:space="0" w:color="808080"/>
            </w:tcBorders>
            <w:shd w:val="clear" w:color="auto" w:fill="auto"/>
            <w:vAlign w:val="center"/>
            <w:hideMark/>
          </w:tcPr>
          <w:p w14:paraId="0B1DB6BB" w14:textId="66153F5A"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4788</w:t>
            </w:r>
          </w:p>
        </w:tc>
        <w:tc>
          <w:tcPr>
            <w:tcW w:w="331" w:type="pct"/>
            <w:tcBorders>
              <w:top w:val="nil"/>
              <w:left w:val="nil"/>
              <w:bottom w:val="single" w:sz="4" w:space="0" w:color="808080"/>
              <w:right w:val="single" w:sz="4" w:space="0" w:color="808080"/>
            </w:tcBorders>
            <w:shd w:val="clear" w:color="auto" w:fill="auto"/>
            <w:vAlign w:val="center"/>
            <w:hideMark/>
          </w:tcPr>
          <w:p w14:paraId="0DF7D1B8" w14:textId="35EF9430"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4906</w:t>
            </w:r>
          </w:p>
        </w:tc>
        <w:tc>
          <w:tcPr>
            <w:tcW w:w="331" w:type="pct"/>
            <w:tcBorders>
              <w:top w:val="nil"/>
              <w:left w:val="nil"/>
              <w:bottom w:val="single" w:sz="4" w:space="0" w:color="808080"/>
              <w:right w:val="single" w:sz="4" w:space="0" w:color="808080"/>
            </w:tcBorders>
            <w:shd w:val="clear" w:color="auto" w:fill="auto"/>
            <w:vAlign w:val="center"/>
            <w:hideMark/>
          </w:tcPr>
          <w:p w14:paraId="773532A4" w14:textId="116BFC71"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5028</w:t>
            </w:r>
          </w:p>
        </w:tc>
        <w:tc>
          <w:tcPr>
            <w:tcW w:w="331" w:type="pct"/>
            <w:tcBorders>
              <w:top w:val="nil"/>
              <w:left w:val="nil"/>
              <w:bottom w:val="single" w:sz="4" w:space="0" w:color="808080"/>
              <w:right w:val="single" w:sz="4" w:space="0" w:color="808080"/>
            </w:tcBorders>
            <w:shd w:val="clear" w:color="auto" w:fill="auto"/>
            <w:vAlign w:val="center"/>
            <w:hideMark/>
          </w:tcPr>
          <w:p w14:paraId="4EE4C3A0" w14:textId="45C2E2D8"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5152</w:t>
            </w:r>
          </w:p>
        </w:tc>
        <w:tc>
          <w:tcPr>
            <w:tcW w:w="331" w:type="pct"/>
            <w:tcBorders>
              <w:top w:val="nil"/>
              <w:left w:val="nil"/>
              <w:bottom w:val="single" w:sz="4" w:space="0" w:color="808080"/>
              <w:right w:val="single" w:sz="4" w:space="0" w:color="808080"/>
            </w:tcBorders>
            <w:shd w:val="clear" w:color="auto" w:fill="auto"/>
            <w:vAlign w:val="center"/>
            <w:hideMark/>
          </w:tcPr>
          <w:p w14:paraId="3931A951" w14:textId="76432BE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5280</w:t>
            </w:r>
          </w:p>
        </w:tc>
        <w:tc>
          <w:tcPr>
            <w:tcW w:w="329" w:type="pct"/>
            <w:tcBorders>
              <w:top w:val="nil"/>
              <w:left w:val="nil"/>
              <w:bottom w:val="single" w:sz="4" w:space="0" w:color="808080"/>
              <w:right w:val="single" w:sz="4" w:space="0" w:color="808080"/>
            </w:tcBorders>
            <w:vAlign w:val="center"/>
          </w:tcPr>
          <w:p w14:paraId="4BCD00CD" w14:textId="111A395C"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5410</w:t>
            </w:r>
          </w:p>
        </w:tc>
        <w:tc>
          <w:tcPr>
            <w:tcW w:w="329" w:type="pct"/>
            <w:tcBorders>
              <w:top w:val="nil"/>
              <w:left w:val="nil"/>
              <w:bottom w:val="single" w:sz="4" w:space="0" w:color="808080"/>
              <w:right w:val="single" w:sz="4" w:space="0" w:color="808080"/>
            </w:tcBorders>
            <w:vAlign w:val="center"/>
          </w:tcPr>
          <w:p w14:paraId="475FF4A2" w14:textId="342CA75B"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5544</w:t>
            </w:r>
          </w:p>
        </w:tc>
        <w:tc>
          <w:tcPr>
            <w:tcW w:w="326" w:type="pct"/>
            <w:tcBorders>
              <w:top w:val="nil"/>
              <w:left w:val="nil"/>
              <w:bottom w:val="single" w:sz="4" w:space="0" w:color="808080"/>
              <w:right w:val="single" w:sz="4" w:space="0" w:color="808080"/>
            </w:tcBorders>
            <w:vAlign w:val="center"/>
          </w:tcPr>
          <w:p w14:paraId="0C8666F2" w14:textId="6776EC69"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5681</w:t>
            </w:r>
          </w:p>
        </w:tc>
      </w:tr>
      <w:tr w:rsidR="00C279D6" w:rsidRPr="004B4852" w14:paraId="17069783" w14:textId="431086E1" w:rsidTr="00C279D6">
        <w:trPr>
          <w:trHeight w:val="255"/>
        </w:trPr>
        <w:tc>
          <w:tcPr>
            <w:tcW w:w="253" w:type="pct"/>
            <w:tcBorders>
              <w:top w:val="nil"/>
              <w:left w:val="single" w:sz="4" w:space="0" w:color="808080"/>
              <w:bottom w:val="single" w:sz="4" w:space="0" w:color="808080"/>
              <w:right w:val="single" w:sz="4" w:space="0" w:color="808080"/>
            </w:tcBorders>
            <w:shd w:val="clear" w:color="000000" w:fill="F2F2F2"/>
            <w:vAlign w:val="center"/>
            <w:hideMark/>
          </w:tcPr>
          <w:p w14:paraId="7BFCDFCD"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I.2</w:t>
            </w:r>
          </w:p>
        </w:tc>
        <w:tc>
          <w:tcPr>
            <w:tcW w:w="1116" w:type="pct"/>
            <w:tcBorders>
              <w:top w:val="nil"/>
              <w:left w:val="nil"/>
              <w:bottom w:val="single" w:sz="4" w:space="0" w:color="808080"/>
              <w:right w:val="single" w:sz="4" w:space="0" w:color="808080"/>
            </w:tcBorders>
            <w:shd w:val="clear" w:color="000000" w:fill="F2F2F2"/>
            <w:vAlign w:val="center"/>
            <w:hideMark/>
          </w:tcPr>
          <w:p w14:paraId="2F22C6D7"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Ciepło</w:t>
            </w:r>
          </w:p>
        </w:tc>
        <w:tc>
          <w:tcPr>
            <w:tcW w:w="331" w:type="pct"/>
            <w:tcBorders>
              <w:top w:val="nil"/>
              <w:left w:val="nil"/>
              <w:bottom w:val="single" w:sz="4" w:space="0" w:color="808080"/>
              <w:right w:val="single" w:sz="4" w:space="0" w:color="808080"/>
            </w:tcBorders>
            <w:shd w:val="clear" w:color="000000" w:fill="92D050"/>
            <w:vAlign w:val="center"/>
            <w:hideMark/>
          </w:tcPr>
          <w:p w14:paraId="6432FA40" w14:textId="13D25E08"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12B7426B" w14:textId="02A9C896"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nil"/>
            </w:tcBorders>
            <w:shd w:val="clear" w:color="000000" w:fill="F2F2F2"/>
            <w:vAlign w:val="center"/>
          </w:tcPr>
          <w:p w14:paraId="39D6355B" w14:textId="4FBE1D2D"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7FF171F0" w14:textId="7347ED6D"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6CACF21B" w14:textId="40311CCE"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41D0E1A1" w14:textId="006BD6DD"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056CC604" w14:textId="647DD200"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31" w:type="pct"/>
            <w:tcBorders>
              <w:top w:val="nil"/>
              <w:left w:val="nil"/>
              <w:bottom w:val="single" w:sz="4" w:space="0" w:color="808080"/>
              <w:right w:val="single" w:sz="4" w:space="0" w:color="808080"/>
            </w:tcBorders>
            <w:shd w:val="clear" w:color="000000" w:fill="F2F2F2"/>
            <w:vAlign w:val="center"/>
            <w:hideMark/>
          </w:tcPr>
          <w:p w14:paraId="38F549D7" w14:textId="540F10AB"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0</w:t>
            </w:r>
          </w:p>
        </w:tc>
        <w:tc>
          <w:tcPr>
            <w:tcW w:w="329" w:type="pct"/>
            <w:tcBorders>
              <w:top w:val="nil"/>
              <w:left w:val="nil"/>
              <w:bottom w:val="single" w:sz="4" w:space="0" w:color="808080"/>
              <w:right w:val="single" w:sz="4" w:space="0" w:color="808080"/>
            </w:tcBorders>
            <w:shd w:val="clear" w:color="000000" w:fill="F2F2F2"/>
            <w:vAlign w:val="center"/>
          </w:tcPr>
          <w:p w14:paraId="4E151E2A" w14:textId="3CED723B"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c>
          <w:tcPr>
            <w:tcW w:w="329" w:type="pct"/>
            <w:tcBorders>
              <w:top w:val="nil"/>
              <w:left w:val="nil"/>
              <w:bottom w:val="single" w:sz="4" w:space="0" w:color="808080"/>
              <w:right w:val="single" w:sz="4" w:space="0" w:color="808080"/>
            </w:tcBorders>
            <w:shd w:val="clear" w:color="000000" w:fill="F2F2F2"/>
            <w:vAlign w:val="center"/>
          </w:tcPr>
          <w:p w14:paraId="660CE0EC" w14:textId="58E0403E"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c>
          <w:tcPr>
            <w:tcW w:w="326" w:type="pct"/>
            <w:tcBorders>
              <w:top w:val="nil"/>
              <w:left w:val="nil"/>
              <w:bottom w:val="single" w:sz="4" w:space="0" w:color="808080"/>
              <w:right w:val="single" w:sz="4" w:space="0" w:color="808080"/>
            </w:tcBorders>
            <w:shd w:val="clear" w:color="000000" w:fill="F2F2F2"/>
            <w:vAlign w:val="center"/>
          </w:tcPr>
          <w:p w14:paraId="6C23DF50" w14:textId="54D57E2D"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0</w:t>
            </w:r>
          </w:p>
        </w:tc>
      </w:tr>
      <w:tr w:rsidR="00C279D6" w:rsidRPr="004B4852" w14:paraId="15CDAB9A" w14:textId="3AD0F30C" w:rsidTr="00C279D6">
        <w:trPr>
          <w:trHeight w:val="48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72EF2D97"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I.2.1</w:t>
            </w:r>
          </w:p>
        </w:tc>
        <w:tc>
          <w:tcPr>
            <w:tcW w:w="1116" w:type="pct"/>
            <w:tcBorders>
              <w:top w:val="nil"/>
              <w:left w:val="nil"/>
              <w:bottom w:val="single" w:sz="4" w:space="0" w:color="808080"/>
              <w:right w:val="single" w:sz="4" w:space="0" w:color="808080"/>
            </w:tcBorders>
            <w:shd w:val="clear" w:color="auto" w:fill="auto"/>
            <w:vAlign w:val="center"/>
            <w:hideMark/>
          </w:tcPr>
          <w:p w14:paraId="5CB4F21D"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31" w:type="pct"/>
            <w:tcBorders>
              <w:top w:val="nil"/>
              <w:left w:val="nil"/>
              <w:bottom w:val="single" w:sz="4" w:space="0" w:color="808080"/>
              <w:right w:val="single" w:sz="4" w:space="0" w:color="808080"/>
            </w:tcBorders>
            <w:shd w:val="clear" w:color="000000" w:fill="92D050"/>
            <w:vAlign w:val="center"/>
            <w:hideMark/>
          </w:tcPr>
          <w:p w14:paraId="24B930E8" w14:textId="28DBD693"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6F95FD1C" w14:textId="2B994F0C"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7A6A5F07" w14:textId="19283DEB"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5B83FED1" w14:textId="11933644"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1D37BF4" w14:textId="1D87B232"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59472C49" w14:textId="1F8A53AA"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1A7AD50C" w14:textId="721158A4"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54BEFBE" w14:textId="0D1D38BD"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131D6EA6" w14:textId="38F1F62F"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678B9A35" w14:textId="493B6CC6"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6BA03861" w14:textId="3A73E31D"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C279D6" w:rsidRPr="004B4852" w14:paraId="5CBB70C6" w14:textId="5BB1417D" w:rsidTr="00C279D6">
        <w:trPr>
          <w:trHeight w:val="24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0E3CFF9A"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I.2.2</w:t>
            </w:r>
          </w:p>
        </w:tc>
        <w:tc>
          <w:tcPr>
            <w:tcW w:w="1116" w:type="pct"/>
            <w:tcBorders>
              <w:top w:val="nil"/>
              <w:left w:val="nil"/>
              <w:bottom w:val="single" w:sz="4" w:space="0" w:color="808080"/>
              <w:right w:val="single" w:sz="4" w:space="0" w:color="808080"/>
            </w:tcBorders>
            <w:shd w:val="clear" w:color="auto" w:fill="auto"/>
            <w:vAlign w:val="center"/>
            <w:hideMark/>
          </w:tcPr>
          <w:p w14:paraId="55266374"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31" w:type="pct"/>
            <w:tcBorders>
              <w:top w:val="nil"/>
              <w:left w:val="nil"/>
              <w:bottom w:val="single" w:sz="4" w:space="0" w:color="808080"/>
              <w:right w:val="single" w:sz="4" w:space="0" w:color="808080"/>
            </w:tcBorders>
            <w:shd w:val="clear" w:color="000000" w:fill="92D050"/>
            <w:vAlign w:val="center"/>
            <w:hideMark/>
          </w:tcPr>
          <w:p w14:paraId="3CC22EEF" w14:textId="6C606508"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008F5FD8" w14:textId="25E3C2BF"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09889D2C" w14:textId="4A91E521"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D06079D" w14:textId="3379F62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B5F0B44" w14:textId="28A92F69"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8402C03" w14:textId="16AC0F33"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10E52FC2" w14:textId="7B38BC34"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365CF96" w14:textId="6FBB729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5CC32EFF" w14:textId="5DC99690"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4DF3B206" w14:textId="754EF5EE"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19C13E98" w14:textId="64A4D94D"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C279D6" w:rsidRPr="004B4852" w14:paraId="3A8D5B65" w14:textId="034BEB18" w:rsidTr="00C279D6">
        <w:trPr>
          <w:trHeight w:val="24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1DE25398"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I.2.3</w:t>
            </w:r>
          </w:p>
        </w:tc>
        <w:tc>
          <w:tcPr>
            <w:tcW w:w="1116" w:type="pct"/>
            <w:tcBorders>
              <w:top w:val="nil"/>
              <w:left w:val="nil"/>
              <w:bottom w:val="single" w:sz="4" w:space="0" w:color="808080"/>
              <w:right w:val="single" w:sz="4" w:space="0" w:color="808080"/>
            </w:tcBorders>
            <w:shd w:val="clear" w:color="auto" w:fill="auto"/>
            <w:vAlign w:val="center"/>
            <w:hideMark/>
          </w:tcPr>
          <w:p w14:paraId="0EADA4C5"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31" w:type="pct"/>
            <w:tcBorders>
              <w:top w:val="nil"/>
              <w:left w:val="nil"/>
              <w:bottom w:val="single" w:sz="4" w:space="0" w:color="808080"/>
              <w:right w:val="single" w:sz="4" w:space="0" w:color="808080"/>
            </w:tcBorders>
            <w:shd w:val="clear" w:color="000000" w:fill="92D050"/>
            <w:vAlign w:val="center"/>
            <w:hideMark/>
          </w:tcPr>
          <w:p w14:paraId="3696D609" w14:textId="3ECFC306"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539DE126" w14:textId="2A9DACC0"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49EA9EFA" w14:textId="34573E79"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0B88E15" w14:textId="526CFB59"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232FB504" w14:textId="4B544D1A"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84017D1" w14:textId="4048E8EF"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4DDEA410" w14:textId="1AEF25EA"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148CC75" w14:textId="62366140"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52047F32" w14:textId="6BD8D128"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67DF8161" w14:textId="718B9A32"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63B45B28" w14:textId="1874E492"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C279D6" w:rsidRPr="004B4852" w14:paraId="631011A2" w14:textId="52D2B54E" w:rsidTr="00C279D6">
        <w:trPr>
          <w:trHeight w:val="24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5BF81412"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I.2.4</w:t>
            </w:r>
          </w:p>
        </w:tc>
        <w:tc>
          <w:tcPr>
            <w:tcW w:w="1116" w:type="pct"/>
            <w:tcBorders>
              <w:top w:val="nil"/>
              <w:left w:val="nil"/>
              <w:bottom w:val="single" w:sz="4" w:space="0" w:color="808080"/>
              <w:right w:val="single" w:sz="4" w:space="0" w:color="808080"/>
            </w:tcBorders>
            <w:shd w:val="clear" w:color="auto" w:fill="auto"/>
            <w:vAlign w:val="center"/>
            <w:hideMark/>
          </w:tcPr>
          <w:p w14:paraId="5726E355"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31" w:type="pct"/>
            <w:tcBorders>
              <w:top w:val="nil"/>
              <w:left w:val="nil"/>
              <w:bottom w:val="single" w:sz="4" w:space="0" w:color="808080"/>
              <w:right w:val="single" w:sz="4" w:space="0" w:color="808080"/>
            </w:tcBorders>
            <w:shd w:val="clear" w:color="000000" w:fill="92D050"/>
            <w:vAlign w:val="center"/>
            <w:hideMark/>
          </w:tcPr>
          <w:p w14:paraId="09EC2A32" w14:textId="3B50FC5A"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441B6C5F" w14:textId="3C3B1D66"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18488AA0" w14:textId="38C59375"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5CF2B1A3" w14:textId="13433E92"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595AB81" w14:textId="1E6DF4CF"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9E16648" w14:textId="185AA1C9"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171D99A5" w14:textId="7CBFC2B8"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59C1F56" w14:textId="3F2870F9"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72B9B9C5" w14:textId="6E009E2B"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59E31215" w14:textId="09276B33"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163A863B" w14:textId="14C39AED"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C279D6" w:rsidRPr="004B4852" w14:paraId="369672AC" w14:textId="394E71BC" w:rsidTr="00C279D6">
        <w:trPr>
          <w:trHeight w:val="255"/>
        </w:trPr>
        <w:tc>
          <w:tcPr>
            <w:tcW w:w="253" w:type="pct"/>
            <w:tcBorders>
              <w:top w:val="nil"/>
              <w:left w:val="single" w:sz="4" w:space="0" w:color="808080"/>
              <w:bottom w:val="single" w:sz="4" w:space="0" w:color="808080"/>
              <w:right w:val="single" w:sz="4" w:space="0" w:color="808080"/>
            </w:tcBorders>
            <w:shd w:val="clear" w:color="000000" w:fill="F2F2F2"/>
            <w:vAlign w:val="center"/>
            <w:hideMark/>
          </w:tcPr>
          <w:p w14:paraId="7A8167B0"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I.3</w:t>
            </w:r>
          </w:p>
        </w:tc>
        <w:tc>
          <w:tcPr>
            <w:tcW w:w="1116" w:type="pct"/>
            <w:tcBorders>
              <w:top w:val="nil"/>
              <w:left w:val="nil"/>
              <w:bottom w:val="single" w:sz="4" w:space="0" w:color="808080"/>
              <w:right w:val="single" w:sz="4" w:space="0" w:color="808080"/>
            </w:tcBorders>
            <w:shd w:val="clear" w:color="000000" w:fill="F2F2F2"/>
            <w:vAlign w:val="center"/>
            <w:hideMark/>
          </w:tcPr>
          <w:p w14:paraId="5173C419"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b/>
                <w:bCs/>
                <w:color w:val="000000"/>
                <w:sz w:val="20"/>
                <w:szCs w:val="20"/>
                <w:lang w:eastAsia="pl-PL"/>
              </w:rPr>
            </w:pPr>
            <w:r w:rsidRPr="004B4852">
              <w:rPr>
                <w:rFonts w:asciiTheme="majorHAnsi" w:eastAsia="Times New Roman" w:hAnsiTheme="majorHAnsi" w:cstheme="majorHAnsi"/>
                <w:b/>
                <w:bCs/>
                <w:color w:val="000000"/>
                <w:sz w:val="20"/>
                <w:szCs w:val="20"/>
                <w:lang w:eastAsia="pl-PL"/>
              </w:rPr>
              <w:t>Gaz ziemny</w:t>
            </w:r>
          </w:p>
        </w:tc>
        <w:tc>
          <w:tcPr>
            <w:tcW w:w="331" w:type="pct"/>
            <w:tcBorders>
              <w:top w:val="nil"/>
              <w:left w:val="nil"/>
              <w:bottom w:val="single" w:sz="4" w:space="0" w:color="808080"/>
              <w:right w:val="single" w:sz="4" w:space="0" w:color="808080"/>
            </w:tcBorders>
            <w:shd w:val="clear" w:color="000000" w:fill="92D050"/>
            <w:vAlign w:val="center"/>
            <w:hideMark/>
          </w:tcPr>
          <w:p w14:paraId="6136C1FB" w14:textId="72488A10"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491</w:t>
            </w:r>
          </w:p>
        </w:tc>
        <w:tc>
          <w:tcPr>
            <w:tcW w:w="331" w:type="pct"/>
            <w:tcBorders>
              <w:top w:val="nil"/>
              <w:left w:val="nil"/>
              <w:bottom w:val="single" w:sz="4" w:space="0" w:color="808080"/>
              <w:right w:val="single" w:sz="4" w:space="0" w:color="808080"/>
            </w:tcBorders>
            <w:shd w:val="clear" w:color="000000" w:fill="92D050"/>
            <w:vAlign w:val="center"/>
            <w:hideMark/>
          </w:tcPr>
          <w:p w14:paraId="0CBC9E4B" w14:textId="5860DC8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523</w:t>
            </w:r>
          </w:p>
        </w:tc>
        <w:tc>
          <w:tcPr>
            <w:tcW w:w="331" w:type="pct"/>
            <w:tcBorders>
              <w:top w:val="nil"/>
              <w:left w:val="nil"/>
              <w:bottom w:val="single" w:sz="4" w:space="0" w:color="808080"/>
              <w:right w:val="nil"/>
            </w:tcBorders>
            <w:shd w:val="clear" w:color="000000" w:fill="F2F2F2"/>
            <w:vAlign w:val="center"/>
          </w:tcPr>
          <w:p w14:paraId="01EC0B3A" w14:textId="4332FA40"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1023</w:t>
            </w:r>
          </w:p>
        </w:tc>
        <w:tc>
          <w:tcPr>
            <w:tcW w:w="331" w:type="pct"/>
            <w:tcBorders>
              <w:top w:val="nil"/>
              <w:left w:val="nil"/>
              <w:bottom w:val="single" w:sz="4" w:space="0" w:color="808080"/>
              <w:right w:val="single" w:sz="4" w:space="0" w:color="808080"/>
            </w:tcBorders>
            <w:shd w:val="clear" w:color="000000" w:fill="F2F2F2"/>
            <w:vAlign w:val="center"/>
            <w:hideMark/>
          </w:tcPr>
          <w:p w14:paraId="457898BD" w14:textId="33EBABA3"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1088</w:t>
            </w:r>
          </w:p>
        </w:tc>
        <w:tc>
          <w:tcPr>
            <w:tcW w:w="331" w:type="pct"/>
            <w:tcBorders>
              <w:top w:val="nil"/>
              <w:left w:val="nil"/>
              <w:bottom w:val="single" w:sz="4" w:space="0" w:color="808080"/>
              <w:right w:val="single" w:sz="4" w:space="0" w:color="808080"/>
            </w:tcBorders>
            <w:shd w:val="clear" w:color="000000" w:fill="F2F2F2"/>
            <w:vAlign w:val="center"/>
            <w:hideMark/>
          </w:tcPr>
          <w:p w14:paraId="3E885524" w14:textId="5799CB2D"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1157</w:t>
            </w:r>
          </w:p>
        </w:tc>
        <w:tc>
          <w:tcPr>
            <w:tcW w:w="331" w:type="pct"/>
            <w:tcBorders>
              <w:top w:val="nil"/>
              <w:left w:val="nil"/>
              <w:bottom w:val="single" w:sz="4" w:space="0" w:color="808080"/>
              <w:right w:val="single" w:sz="4" w:space="0" w:color="808080"/>
            </w:tcBorders>
            <w:shd w:val="clear" w:color="000000" w:fill="F2F2F2"/>
            <w:vAlign w:val="center"/>
            <w:hideMark/>
          </w:tcPr>
          <w:p w14:paraId="0F370EB0" w14:textId="2577EF09"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1231</w:t>
            </w:r>
          </w:p>
        </w:tc>
        <w:tc>
          <w:tcPr>
            <w:tcW w:w="331" w:type="pct"/>
            <w:tcBorders>
              <w:top w:val="nil"/>
              <w:left w:val="nil"/>
              <w:bottom w:val="single" w:sz="4" w:space="0" w:color="808080"/>
              <w:right w:val="single" w:sz="4" w:space="0" w:color="808080"/>
            </w:tcBorders>
            <w:shd w:val="clear" w:color="000000" w:fill="F2F2F2"/>
            <w:vAlign w:val="center"/>
            <w:hideMark/>
          </w:tcPr>
          <w:p w14:paraId="4E3B29CA" w14:textId="51C27958"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1309</w:t>
            </w:r>
          </w:p>
        </w:tc>
        <w:tc>
          <w:tcPr>
            <w:tcW w:w="331" w:type="pct"/>
            <w:tcBorders>
              <w:top w:val="nil"/>
              <w:left w:val="nil"/>
              <w:bottom w:val="single" w:sz="4" w:space="0" w:color="808080"/>
              <w:right w:val="single" w:sz="4" w:space="0" w:color="808080"/>
            </w:tcBorders>
            <w:shd w:val="clear" w:color="000000" w:fill="F2F2F2"/>
            <w:vAlign w:val="center"/>
            <w:hideMark/>
          </w:tcPr>
          <w:p w14:paraId="4EBEF888" w14:textId="5E3F0E63"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000000"/>
                <w:sz w:val="20"/>
                <w:szCs w:val="20"/>
                <w:lang w:eastAsia="pl-PL"/>
              </w:rPr>
            </w:pPr>
            <w:r>
              <w:rPr>
                <w:rFonts w:ascii="Arial" w:hAnsi="Arial" w:cs="Arial"/>
                <w:b/>
                <w:bCs/>
                <w:color w:val="000000"/>
                <w:sz w:val="22"/>
              </w:rPr>
              <w:t>1394</w:t>
            </w:r>
          </w:p>
        </w:tc>
        <w:tc>
          <w:tcPr>
            <w:tcW w:w="329" w:type="pct"/>
            <w:tcBorders>
              <w:top w:val="nil"/>
              <w:left w:val="nil"/>
              <w:bottom w:val="single" w:sz="4" w:space="0" w:color="808080"/>
              <w:right w:val="single" w:sz="4" w:space="0" w:color="808080"/>
            </w:tcBorders>
            <w:shd w:val="clear" w:color="000000" w:fill="F2F2F2"/>
            <w:vAlign w:val="center"/>
          </w:tcPr>
          <w:p w14:paraId="7E4111A9" w14:textId="0ECD045B"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1484</w:t>
            </w:r>
          </w:p>
        </w:tc>
        <w:tc>
          <w:tcPr>
            <w:tcW w:w="329" w:type="pct"/>
            <w:tcBorders>
              <w:top w:val="nil"/>
              <w:left w:val="nil"/>
              <w:bottom w:val="single" w:sz="4" w:space="0" w:color="808080"/>
              <w:right w:val="single" w:sz="4" w:space="0" w:color="808080"/>
            </w:tcBorders>
            <w:shd w:val="clear" w:color="000000" w:fill="F2F2F2"/>
            <w:vAlign w:val="center"/>
          </w:tcPr>
          <w:p w14:paraId="79D95E88" w14:textId="55682429"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1580</w:t>
            </w:r>
          </w:p>
        </w:tc>
        <w:tc>
          <w:tcPr>
            <w:tcW w:w="326" w:type="pct"/>
            <w:tcBorders>
              <w:top w:val="nil"/>
              <w:left w:val="nil"/>
              <w:bottom w:val="single" w:sz="4" w:space="0" w:color="808080"/>
              <w:right w:val="single" w:sz="4" w:space="0" w:color="808080"/>
            </w:tcBorders>
            <w:shd w:val="clear" w:color="000000" w:fill="F2F2F2"/>
            <w:vAlign w:val="center"/>
          </w:tcPr>
          <w:p w14:paraId="4B316858" w14:textId="13DB9CC7" w:rsidR="00C279D6" w:rsidRDefault="00C279D6" w:rsidP="00C279D6">
            <w:pPr>
              <w:spacing w:before="0" w:after="0" w:line="240" w:lineRule="auto"/>
              <w:contextualSpacing w:val="0"/>
              <w:jc w:val="center"/>
              <w:rPr>
                <w:rFonts w:ascii="Arial" w:hAnsi="Arial" w:cs="Arial"/>
                <w:b/>
                <w:bCs/>
                <w:color w:val="000000"/>
                <w:sz w:val="22"/>
              </w:rPr>
            </w:pPr>
            <w:r>
              <w:rPr>
                <w:rFonts w:ascii="Arial" w:hAnsi="Arial" w:cs="Arial"/>
                <w:b/>
                <w:bCs/>
                <w:color w:val="000000"/>
                <w:sz w:val="22"/>
              </w:rPr>
              <w:t>1684</w:t>
            </w:r>
          </w:p>
        </w:tc>
      </w:tr>
      <w:tr w:rsidR="00C279D6" w:rsidRPr="004B4852" w14:paraId="24C72863" w14:textId="484B2717" w:rsidTr="00C279D6">
        <w:trPr>
          <w:trHeight w:val="48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44B9F45F"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I.3.1</w:t>
            </w:r>
          </w:p>
        </w:tc>
        <w:tc>
          <w:tcPr>
            <w:tcW w:w="1116" w:type="pct"/>
            <w:tcBorders>
              <w:top w:val="nil"/>
              <w:left w:val="nil"/>
              <w:bottom w:val="single" w:sz="4" w:space="0" w:color="808080"/>
              <w:right w:val="single" w:sz="4" w:space="0" w:color="808080"/>
            </w:tcBorders>
            <w:shd w:val="clear" w:color="auto" w:fill="auto"/>
            <w:vAlign w:val="center"/>
            <w:hideMark/>
          </w:tcPr>
          <w:p w14:paraId="2CE0A9B8"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wyposażenie/ urządzenia komunalne</w:t>
            </w:r>
          </w:p>
        </w:tc>
        <w:tc>
          <w:tcPr>
            <w:tcW w:w="331" w:type="pct"/>
            <w:tcBorders>
              <w:top w:val="nil"/>
              <w:left w:val="nil"/>
              <w:bottom w:val="single" w:sz="4" w:space="0" w:color="808080"/>
              <w:right w:val="single" w:sz="4" w:space="0" w:color="808080"/>
            </w:tcBorders>
            <w:shd w:val="clear" w:color="000000" w:fill="92D050"/>
            <w:vAlign w:val="center"/>
            <w:hideMark/>
          </w:tcPr>
          <w:p w14:paraId="41DBBD14" w14:textId="33B3E009"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87</w:t>
            </w:r>
          </w:p>
        </w:tc>
        <w:tc>
          <w:tcPr>
            <w:tcW w:w="331" w:type="pct"/>
            <w:tcBorders>
              <w:top w:val="nil"/>
              <w:left w:val="nil"/>
              <w:bottom w:val="single" w:sz="4" w:space="0" w:color="808080"/>
              <w:right w:val="single" w:sz="4" w:space="0" w:color="808080"/>
            </w:tcBorders>
            <w:shd w:val="clear" w:color="000000" w:fill="92D050"/>
            <w:vAlign w:val="center"/>
            <w:hideMark/>
          </w:tcPr>
          <w:p w14:paraId="25F17BD0" w14:textId="6C94CDE3"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89</w:t>
            </w:r>
          </w:p>
        </w:tc>
        <w:tc>
          <w:tcPr>
            <w:tcW w:w="331" w:type="pct"/>
            <w:tcBorders>
              <w:top w:val="nil"/>
              <w:left w:val="nil"/>
              <w:bottom w:val="single" w:sz="4" w:space="0" w:color="808080"/>
              <w:right w:val="nil"/>
            </w:tcBorders>
            <w:vAlign w:val="center"/>
          </w:tcPr>
          <w:p w14:paraId="1BD390C9" w14:textId="67951CFE"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116</w:t>
            </w:r>
          </w:p>
        </w:tc>
        <w:tc>
          <w:tcPr>
            <w:tcW w:w="331" w:type="pct"/>
            <w:tcBorders>
              <w:top w:val="nil"/>
              <w:left w:val="nil"/>
              <w:bottom w:val="single" w:sz="4" w:space="0" w:color="808080"/>
              <w:right w:val="single" w:sz="4" w:space="0" w:color="808080"/>
            </w:tcBorders>
            <w:shd w:val="clear" w:color="auto" w:fill="auto"/>
            <w:vAlign w:val="center"/>
            <w:hideMark/>
          </w:tcPr>
          <w:p w14:paraId="0B2D6C56" w14:textId="5EA8678B"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120</w:t>
            </w:r>
          </w:p>
        </w:tc>
        <w:tc>
          <w:tcPr>
            <w:tcW w:w="331" w:type="pct"/>
            <w:tcBorders>
              <w:top w:val="nil"/>
              <w:left w:val="nil"/>
              <w:bottom w:val="single" w:sz="4" w:space="0" w:color="808080"/>
              <w:right w:val="single" w:sz="4" w:space="0" w:color="808080"/>
            </w:tcBorders>
            <w:shd w:val="clear" w:color="auto" w:fill="auto"/>
            <w:vAlign w:val="center"/>
            <w:hideMark/>
          </w:tcPr>
          <w:p w14:paraId="68A1C321" w14:textId="7705F78C"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124</w:t>
            </w:r>
          </w:p>
        </w:tc>
        <w:tc>
          <w:tcPr>
            <w:tcW w:w="331" w:type="pct"/>
            <w:tcBorders>
              <w:top w:val="nil"/>
              <w:left w:val="nil"/>
              <w:bottom w:val="single" w:sz="4" w:space="0" w:color="808080"/>
              <w:right w:val="single" w:sz="4" w:space="0" w:color="808080"/>
            </w:tcBorders>
            <w:shd w:val="clear" w:color="auto" w:fill="auto"/>
            <w:vAlign w:val="center"/>
            <w:hideMark/>
          </w:tcPr>
          <w:p w14:paraId="20C7C96B" w14:textId="242C6726"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127</w:t>
            </w:r>
          </w:p>
        </w:tc>
        <w:tc>
          <w:tcPr>
            <w:tcW w:w="331" w:type="pct"/>
            <w:tcBorders>
              <w:top w:val="nil"/>
              <w:left w:val="nil"/>
              <w:bottom w:val="single" w:sz="4" w:space="0" w:color="808080"/>
              <w:right w:val="single" w:sz="4" w:space="0" w:color="808080"/>
            </w:tcBorders>
            <w:shd w:val="clear" w:color="auto" w:fill="auto"/>
            <w:vAlign w:val="center"/>
            <w:hideMark/>
          </w:tcPr>
          <w:p w14:paraId="2B86CE16" w14:textId="3827183A"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131</w:t>
            </w:r>
          </w:p>
        </w:tc>
        <w:tc>
          <w:tcPr>
            <w:tcW w:w="331" w:type="pct"/>
            <w:tcBorders>
              <w:top w:val="nil"/>
              <w:left w:val="nil"/>
              <w:bottom w:val="single" w:sz="4" w:space="0" w:color="808080"/>
              <w:right w:val="single" w:sz="4" w:space="0" w:color="808080"/>
            </w:tcBorders>
            <w:shd w:val="clear" w:color="auto" w:fill="auto"/>
            <w:vAlign w:val="center"/>
            <w:hideMark/>
          </w:tcPr>
          <w:p w14:paraId="6D9CEF04" w14:textId="00A38DEA"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135</w:t>
            </w:r>
          </w:p>
        </w:tc>
        <w:tc>
          <w:tcPr>
            <w:tcW w:w="329" w:type="pct"/>
            <w:tcBorders>
              <w:top w:val="nil"/>
              <w:left w:val="nil"/>
              <w:bottom w:val="single" w:sz="4" w:space="0" w:color="808080"/>
              <w:right w:val="single" w:sz="4" w:space="0" w:color="808080"/>
            </w:tcBorders>
            <w:vAlign w:val="center"/>
          </w:tcPr>
          <w:p w14:paraId="0036743B" w14:textId="051CEF56"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139</w:t>
            </w:r>
          </w:p>
        </w:tc>
        <w:tc>
          <w:tcPr>
            <w:tcW w:w="329" w:type="pct"/>
            <w:tcBorders>
              <w:top w:val="nil"/>
              <w:left w:val="nil"/>
              <w:bottom w:val="single" w:sz="4" w:space="0" w:color="808080"/>
              <w:right w:val="single" w:sz="4" w:space="0" w:color="808080"/>
            </w:tcBorders>
            <w:vAlign w:val="center"/>
          </w:tcPr>
          <w:p w14:paraId="32DDBBDE" w14:textId="70B03BC7"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143</w:t>
            </w:r>
          </w:p>
        </w:tc>
        <w:tc>
          <w:tcPr>
            <w:tcW w:w="326" w:type="pct"/>
            <w:tcBorders>
              <w:top w:val="nil"/>
              <w:left w:val="nil"/>
              <w:bottom w:val="single" w:sz="4" w:space="0" w:color="808080"/>
              <w:right w:val="single" w:sz="4" w:space="0" w:color="808080"/>
            </w:tcBorders>
            <w:vAlign w:val="center"/>
          </w:tcPr>
          <w:p w14:paraId="6F35E517" w14:textId="6C270094"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148</w:t>
            </w:r>
          </w:p>
        </w:tc>
      </w:tr>
      <w:tr w:rsidR="00C279D6" w:rsidRPr="004B4852" w14:paraId="65E36BEB" w14:textId="35AF6CD5" w:rsidTr="00C279D6">
        <w:trPr>
          <w:trHeight w:val="24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0765247A"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I.3.2</w:t>
            </w:r>
          </w:p>
        </w:tc>
        <w:tc>
          <w:tcPr>
            <w:tcW w:w="1116" w:type="pct"/>
            <w:tcBorders>
              <w:top w:val="nil"/>
              <w:left w:val="nil"/>
              <w:bottom w:val="single" w:sz="4" w:space="0" w:color="808080"/>
              <w:right w:val="single" w:sz="4" w:space="0" w:color="808080"/>
            </w:tcBorders>
            <w:shd w:val="clear" w:color="auto" w:fill="auto"/>
            <w:vAlign w:val="center"/>
            <w:hideMark/>
          </w:tcPr>
          <w:p w14:paraId="4E350CE0"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Budynki mieszkalne</w:t>
            </w:r>
          </w:p>
        </w:tc>
        <w:tc>
          <w:tcPr>
            <w:tcW w:w="331" w:type="pct"/>
            <w:tcBorders>
              <w:top w:val="nil"/>
              <w:left w:val="nil"/>
              <w:bottom w:val="single" w:sz="4" w:space="0" w:color="808080"/>
              <w:right w:val="single" w:sz="4" w:space="0" w:color="808080"/>
            </w:tcBorders>
            <w:shd w:val="clear" w:color="000000" w:fill="92D050"/>
            <w:vAlign w:val="center"/>
            <w:hideMark/>
          </w:tcPr>
          <w:p w14:paraId="643BBBD3" w14:textId="22C710F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404</w:t>
            </w:r>
          </w:p>
        </w:tc>
        <w:tc>
          <w:tcPr>
            <w:tcW w:w="331" w:type="pct"/>
            <w:tcBorders>
              <w:top w:val="nil"/>
              <w:left w:val="nil"/>
              <w:bottom w:val="single" w:sz="4" w:space="0" w:color="808080"/>
              <w:right w:val="single" w:sz="4" w:space="0" w:color="808080"/>
            </w:tcBorders>
            <w:shd w:val="clear" w:color="000000" w:fill="92D050"/>
            <w:vAlign w:val="center"/>
            <w:hideMark/>
          </w:tcPr>
          <w:p w14:paraId="62A16E4F" w14:textId="041AE538"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433</w:t>
            </w:r>
          </w:p>
        </w:tc>
        <w:tc>
          <w:tcPr>
            <w:tcW w:w="331" w:type="pct"/>
            <w:tcBorders>
              <w:top w:val="nil"/>
              <w:left w:val="nil"/>
              <w:bottom w:val="single" w:sz="4" w:space="0" w:color="808080"/>
              <w:right w:val="nil"/>
            </w:tcBorders>
            <w:vAlign w:val="center"/>
          </w:tcPr>
          <w:p w14:paraId="4F577308" w14:textId="637789BC"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813</w:t>
            </w:r>
          </w:p>
        </w:tc>
        <w:tc>
          <w:tcPr>
            <w:tcW w:w="331" w:type="pct"/>
            <w:tcBorders>
              <w:top w:val="nil"/>
              <w:left w:val="nil"/>
              <w:bottom w:val="single" w:sz="4" w:space="0" w:color="808080"/>
              <w:right w:val="single" w:sz="4" w:space="0" w:color="808080"/>
            </w:tcBorders>
            <w:shd w:val="clear" w:color="auto" w:fill="auto"/>
            <w:vAlign w:val="center"/>
            <w:hideMark/>
          </w:tcPr>
          <w:p w14:paraId="0DB8ACAB" w14:textId="2394449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872</w:t>
            </w:r>
          </w:p>
        </w:tc>
        <w:tc>
          <w:tcPr>
            <w:tcW w:w="331" w:type="pct"/>
            <w:tcBorders>
              <w:top w:val="nil"/>
              <w:left w:val="nil"/>
              <w:bottom w:val="single" w:sz="4" w:space="0" w:color="808080"/>
              <w:right w:val="single" w:sz="4" w:space="0" w:color="808080"/>
            </w:tcBorders>
            <w:shd w:val="clear" w:color="auto" w:fill="auto"/>
            <w:vAlign w:val="center"/>
            <w:hideMark/>
          </w:tcPr>
          <w:p w14:paraId="00C4D299" w14:textId="4E031E4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935</w:t>
            </w:r>
          </w:p>
        </w:tc>
        <w:tc>
          <w:tcPr>
            <w:tcW w:w="331" w:type="pct"/>
            <w:tcBorders>
              <w:top w:val="nil"/>
              <w:left w:val="nil"/>
              <w:bottom w:val="single" w:sz="4" w:space="0" w:color="808080"/>
              <w:right w:val="single" w:sz="4" w:space="0" w:color="808080"/>
            </w:tcBorders>
            <w:shd w:val="clear" w:color="auto" w:fill="auto"/>
            <w:vAlign w:val="center"/>
            <w:hideMark/>
          </w:tcPr>
          <w:p w14:paraId="19CFED15" w14:textId="54238AA4"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1003</w:t>
            </w:r>
          </w:p>
        </w:tc>
        <w:tc>
          <w:tcPr>
            <w:tcW w:w="331" w:type="pct"/>
            <w:tcBorders>
              <w:top w:val="nil"/>
              <w:left w:val="nil"/>
              <w:bottom w:val="single" w:sz="4" w:space="0" w:color="808080"/>
              <w:right w:val="single" w:sz="4" w:space="0" w:color="808080"/>
            </w:tcBorders>
            <w:shd w:val="clear" w:color="auto" w:fill="auto"/>
            <w:vAlign w:val="center"/>
            <w:hideMark/>
          </w:tcPr>
          <w:p w14:paraId="58C70CA1" w14:textId="4A227CBB"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1075</w:t>
            </w:r>
          </w:p>
        </w:tc>
        <w:tc>
          <w:tcPr>
            <w:tcW w:w="331" w:type="pct"/>
            <w:tcBorders>
              <w:top w:val="nil"/>
              <w:left w:val="nil"/>
              <w:bottom w:val="single" w:sz="4" w:space="0" w:color="808080"/>
              <w:right w:val="single" w:sz="4" w:space="0" w:color="808080"/>
            </w:tcBorders>
            <w:shd w:val="clear" w:color="auto" w:fill="auto"/>
            <w:vAlign w:val="center"/>
            <w:hideMark/>
          </w:tcPr>
          <w:p w14:paraId="673C6533" w14:textId="38DF5B0D"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1153</w:t>
            </w:r>
          </w:p>
        </w:tc>
        <w:tc>
          <w:tcPr>
            <w:tcW w:w="329" w:type="pct"/>
            <w:tcBorders>
              <w:top w:val="nil"/>
              <w:left w:val="nil"/>
              <w:bottom w:val="single" w:sz="4" w:space="0" w:color="808080"/>
              <w:right w:val="single" w:sz="4" w:space="0" w:color="808080"/>
            </w:tcBorders>
            <w:vAlign w:val="center"/>
          </w:tcPr>
          <w:p w14:paraId="0CDBA9BB" w14:textId="129D48E7"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1237</w:t>
            </w:r>
          </w:p>
        </w:tc>
        <w:tc>
          <w:tcPr>
            <w:tcW w:w="329" w:type="pct"/>
            <w:tcBorders>
              <w:top w:val="nil"/>
              <w:left w:val="nil"/>
              <w:bottom w:val="single" w:sz="4" w:space="0" w:color="808080"/>
              <w:right w:val="single" w:sz="4" w:space="0" w:color="808080"/>
            </w:tcBorders>
            <w:vAlign w:val="center"/>
          </w:tcPr>
          <w:p w14:paraId="7ACBEDF8" w14:textId="7805C62F"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1326</w:t>
            </w:r>
          </w:p>
        </w:tc>
        <w:tc>
          <w:tcPr>
            <w:tcW w:w="326" w:type="pct"/>
            <w:tcBorders>
              <w:top w:val="nil"/>
              <w:left w:val="nil"/>
              <w:bottom w:val="single" w:sz="4" w:space="0" w:color="808080"/>
              <w:right w:val="single" w:sz="4" w:space="0" w:color="808080"/>
            </w:tcBorders>
            <w:vAlign w:val="center"/>
          </w:tcPr>
          <w:p w14:paraId="54169CFA" w14:textId="2364B9CD"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1422</w:t>
            </w:r>
          </w:p>
        </w:tc>
      </w:tr>
      <w:tr w:rsidR="00C279D6" w:rsidRPr="004B4852" w14:paraId="799411FC" w14:textId="5D704E9E" w:rsidTr="00C279D6">
        <w:trPr>
          <w:trHeight w:val="24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60B00603"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I.3.3</w:t>
            </w:r>
          </w:p>
        </w:tc>
        <w:tc>
          <w:tcPr>
            <w:tcW w:w="1116" w:type="pct"/>
            <w:tcBorders>
              <w:top w:val="nil"/>
              <w:left w:val="nil"/>
              <w:bottom w:val="single" w:sz="4" w:space="0" w:color="808080"/>
              <w:right w:val="single" w:sz="4" w:space="0" w:color="808080"/>
            </w:tcBorders>
            <w:shd w:val="clear" w:color="auto" w:fill="auto"/>
            <w:vAlign w:val="center"/>
            <w:hideMark/>
          </w:tcPr>
          <w:p w14:paraId="5BE393A7"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Komunalne oświetlenie uliczne</w:t>
            </w:r>
          </w:p>
        </w:tc>
        <w:tc>
          <w:tcPr>
            <w:tcW w:w="331" w:type="pct"/>
            <w:tcBorders>
              <w:top w:val="nil"/>
              <w:left w:val="nil"/>
              <w:bottom w:val="single" w:sz="4" w:space="0" w:color="808080"/>
              <w:right w:val="single" w:sz="4" w:space="0" w:color="808080"/>
            </w:tcBorders>
            <w:shd w:val="clear" w:color="000000" w:fill="92D050"/>
            <w:vAlign w:val="center"/>
            <w:hideMark/>
          </w:tcPr>
          <w:p w14:paraId="44A46375" w14:textId="13092429"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718847A8" w14:textId="0112A19D"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2F96014C" w14:textId="1E6003F4"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794B782E" w14:textId="4762E02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5F4E8647" w14:textId="571C947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62823E83" w14:textId="6443DA0B"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39A516EF" w14:textId="0DCDED0E"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auto" w:fill="auto"/>
            <w:vAlign w:val="center"/>
            <w:hideMark/>
          </w:tcPr>
          <w:p w14:paraId="0D6DA585" w14:textId="54920A0D"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5E7DE09E" w14:textId="51408BB0"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9" w:type="pct"/>
            <w:tcBorders>
              <w:top w:val="nil"/>
              <w:left w:val="nil"/>
              <w:bottom w:val="single" w:sz="4" w:space="0" w:color="808080"/>
              <w:right w:val="single" w:sz="4" w:space="0" w:color="808080"/>
            </w:tcBorders>
            <w:vAlign w:val="center"/>
          </w:tcPr>
          <w:p w14:paraId="3702EA9F" w14:textId="74C7696C"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c>
          <w:tcPr>
            <w:tcW w:w="326" w:type="pct"/>
            <w:tcBorders>
              <w:top w:val="nil"/>
              <w:left w:val="nil"/>
              <w:bottom w:val="single" w:sz="4" w:space="0" w:color="808080"/>
              <w:right w:val="single" w:sz="4" w:space="0" w:color="808080"/>
            </w:tcBorders>
            <w:vAlign w:val="center"/>
          </w:tcPr>
          <w:p w14:paraId="0F08DEBB" w14:textId="08F647F4"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0</w:t>
            </w:r>
          </w:p>
        </w:tc>
      </w:tr>
      <w:tr w:rsidR="00C279D6" w:rsidRPr="004B4852" w14:paraId="5C7B4CB5" w14:textId="5E16A896" w:rsidTr="00C279D6">
        <w:trPr>
          <w:trHeight w:val="240"/>
        </w:trPr>
        <w:tc>
          <w:tcPr>
            <w:tcW w:w="253" w:type="pct"/>
            <w:tcBorders>
              <w:top w:val="nil"/>
              <w:left w:val="single" w:sz="4" w:space="0" w:color="808080"/>
              <w:bottom w:val="single" w:sz="4" w:space="0" w:color="808080"/>
              <w:right w:val="single" w:sz="4" w:space="0" w:color="808080"/>
            </w:tcBorders>
            <w:shd w:val="clear" w:color="auto" w:fill="auto"/>
            <w:vAlign w:val="center"/>
            <w:hideMark/>
          </w:tcPr>
          <w:p w14:paraId="4082F851"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I.3.4</w:t>
            </w:r>
          </w:p>
        </w:tc>
        <w:tc>
          <w:tcPr>
            <w:tcW w:w="1116" w:type="pct"/>
            <w:tcBorders>
              <w:top w:val="nil"/>
              <w:left w:val="nil"/>
              <w:bottom w:val="single" w:sz="4" w:space="0" w:color="808080"/>
              <w:right w:val="single" w:sz="4" w:space="0" w:color="808080"/>
            </w:tcBorders>
            <w:shd w:val="clear" w:color="auto" w:fill="auto"/>
            <w:vAlign w:val="center"/>
            <w:hideMark/>
          </w:tcPr>
          <w:p w14:paraId="7B7D1A5B" w14:textId="77777777" w:rsidR="00C279D6" w:rsidRPr="004B4852" w:rsidRDefault="00C279D6" w:rsidP="00C279D6">
            <w:pPr>
              <w:spacing w:before="0" w:after="0" w:line="240" w:lineRule="auto"/>
              <w:contextualSpacing w:val="0"/>
              <w:jc w:val="left"/>
              <w:rPr>
                <w:rFonts w:asciiTheme="majorHAnsi" w:eastAsia="Times New Roman" w:hAnsiTheme="majorHAnsi" w:cstheme="majorHAnsi"/>
                <w:color w:val="000000"/>
                <w:sz w:val="18"/>
                <w:szCs w:val="18"/>
                <w:lang w:eastAsia="pl-PL"/>
              </w:rPr>
            </w:pPr>
            <w:r w:rsidRPr="004B4852">
              <w:rPr>
                <w:rFonts w:asciiTheme="majorHAnsi" w:eastAsia="Times New Roman" w:hAnsiTheme="majorHAnsi" w:cstheme="majorHAnsi"/>
                <w:color w:val="000000"/>
                <w:sz w:val="18"/>
                <w:szCs w:val="18"/>
                <w:lang w:eastAsia="pl-PL"/>
              </w:rPr>
              <w:t>Przedsiębiorstwa</w:t>
            </w:r>
          </w:p>
        </w:tc>
        <w:tc>
          <w:tcPr>
            <w:tcW w:w="331" w:type="pct"/>
            <w:tcBorders>
              <w:top w:val="nil"/>
              <w:left w:val="nil"/>
              <w:bottom w:val="single" w:sz="4" w:space="0" w:color="808080"/>
              <w:right w:val="single" w:sz="4" w:space="0" w:color="808080"/>
            </w:tcBorders>
            <w:shd w:val="clear" w:color="000000" w:fill="92D050"/>
            <w:vAlign w:val="center"/>
            <w:hideMark/>
          </w:tcPr>
          <w:p w14:paraId="09691A96" w14:textId="578D82E5"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single" w:sz="4" w:space="0" w:color="808080"/>
            </w:tcBorders>
            <w:shd w:val="clear" w:color="000000" w:fill="92D050"/>
            <w:vAlign w:val="center"/>
            <w:hideMark/>
          </w:tcPr>
          <w:p w14:paraId="202D93FB" w14:textId="0F4ECF2C"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0</w:t>
            </w:r>
          </w:p>
        </w:tc>
        <w:tc>
          <w:tcPr>
            <w:tcW w:w="331" w:type="pct"/>
            <w:tcBorders>
              <w:top w:val="nil"/>
              <w:left w:val="nil"/>
              <w:bottom w:val="single" w:sz="4" w:space="0" w:color="808080"/>
              <w:right w:val="nil"/>
            </w:tcBorders>
            <w:vAlign w:val="center"/>
          </w:tcPr>
          <w:p w14:paraId="66F6BA04" w14:textId="21F456C5"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93</w:t>
            </w:r>
          </w:p>
        </w:tc>
        <w:tc>
          <w:tcPr>
            <w:tcW w:w="331" w:type="pct"/>
            <w:tcBorders>
              <w:top w:val="nil"/>
              <w:left w:val="nil"/>
              <w:bottom w:val="single" w:sz="4" w:space="0" w:color="808080"/>
              <w:right w:val="single" w:sz="4" w:space="0" w:color="808080"/>
            </w:tcBorders>
            <w:shd w:val="clear" w:color="auto" w:fill="auto"/>
            <w:vAlign w:val="center"/>
            <w:hideMark/>
          </w:tcPr>
          <w:p w14:paraId="23A8E4B5" w14:textId="763BDB21"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96</w:t>
            </w:r>
          </w:p>
        </w:tc>
        <w:tc>
          <w:tcPr>
            <w:tcW w:w="331" w:type="pct"/>
            <w:tcBorders>
              <w:top w:val="nil"/>
              <w:left w:val="nil"/>
              <w:bottom w:val="single" w:sz="4" w:space="0" w:color="808080"/>
              <w:right w:val="single" w:sz="4" w:space="0" w:color="808080"/>
            </w:tcBorders>
            <w:shd w:val="clear" w:color="auto" w:fill="auto"/>
            <w:vAlign w:val="center"/>
            <w:hideMark/>
          </w:tcPr>
          <w:p w14:paraId="215AAE93" w14:textId="01F72BCC"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98</w:t>
            </w:r>
          </w:p>
        </w:tc>
        <w:tc>
          <w:tcPr>
            <w:tcW w:w="331" w:type="pct"/>
            <w:tcBorders>
              <w:top w:val="nil"/>
              <w:left w:val="nil"/>
              <w:bottom w:val="single" w:sz="4" w:space="0" w:color="808080"/>
              <w:right w:val="single" w:sz="4" w:space="0" w:color="808080"/>
            </w:tcBorders>
            <w:shd w:val="clear" w:color="auto" w:fill="auto"/>
            <w:vAlign w:val="center"/>
            <w:hideMark/>
          </w:tcPr>
          <w:p w14:paraId="2EE8076F" w14:textId="018A18EE"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101</w:t>
            </w:r>
          </w:p>
        </w:tc>
        <w:tc>
          <w:tcPr>
            <w:tcW w:w="331" w:type="pct"/>
            <w:tcBorders>
              <w:top w:val="nil"/>
              <w:left w:val="nil"/>
              <w:bottom w:val="single" w:sz="4" w:space="0" w:color="808080"/>
              <w:right w:val="single" w:sz="4" w:space="0" w:color="808080"/>
            </w:tcBorders>
            <w:shd w:val="clear" w:color="auto" w:fill="auto"/>
            <w:vAlign w:val="center"/>
            <w:hideMark/>
          </w:tcPr>
          <w:p w14:paraId="1671F27C" w14:textId="383FB831"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103</w:t>
            </w:r>
          </w:p>
        </w:tc>
        <w:tc>
          <w:tcPr>
            <w:tcW w:w="331" w:type="pct"/>
            <w:tcBorders>
              <w:top w:val="nil"/>
              <w:left w:val="nil"/>
              <w:bottom w:val="single" w:sz="4" w:space="0" w:color="808080"/>
              <w:right w:val="single" w:sz="4" w:space="0" w:color="808080"/>
            </w:tcBorders>
            <w:shd w:val="clear" w:color="auto" w:fill="auto"/>
            <w:vAlign w:val="center"/>
            <w:hideMark/>
          </w:tcPr>
          <w:p w14:paraId="2C704BA0" w14:textId="6CF43202" w:rsidR="00C279D6" w:rsidRPr="004B4852" w:rsidRDefault="00C279D6" w:rsidP="00C279D6">
            <w:pPr>
              <w:spacing w:before="0" w:after="0" w:line="240" w:lineRule="auto"/>
              <w:contextualSpacing w:val="0"/>
              <w:jc w:val="center"/>
              <w:rPr>
                <w:rFonts w:asciiTheme="majorHAnsi" w:eastAsia="Times New Roman" w:hAnsiTheme="majorHAnsi" w:cstheme="majorHAnsi"/>
                <w:color w:val="000000"/>
                <w:sz w:val="18"/>
                <w:szCs w:val="18"/>
                <w:lang w:eastAsia="pl-PL"/>
              </w:rPr>
            </w:pPr>
            <w:r>
              <w:rPr>
                <w:rFonts w:ascii="Arial" w:hAnsi="Arial" w:cs="Arial"/>
                <w:color w:val="000000"/>
                <w:sz w:val="22"/>
              </w:rPr>
              <w:t>106</w:t>
            </w:r>
          </w:p>
        </w:tc>
        <w:tc>
          <w:tcPr>
            <w:tcW w:w="329" w:type="pct"/>
            <w:tcBorders>
              <w:top w:val="nil"/>
              <w:left w:val="nil"/>
              <w:bottom w:val="single" w:sz="4" w:space="0" w:color="808080"/>
              <w:right w:val="single" w:sz="4" w:space="0" w:color="808080"/>
            </w:tcBorders>
            <w:vAlign w:val="center"/>
          </w:tcPr>
          <w:p w14:paraId="262ED794" w14:textId="07B67F75"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108</w:t>
            </w:r>
          </w:p>
        </w:tc>
        <w:tc>
          <w:tcPr>
            <w:tcW w:w="329" w:type="pct"/>
            <w:tcBorders>
              <w:top w:val="nil"/>
              <w:left w:val="nil"/>
              <w:bottom w:val="single" w:sz="4" w:space="0" w:color="808080"/>
              <w:right w:val="single" w:sz="4" w:space="0" w:color="808080"/>
            </w:tcBorders>
            <w:vAlign w:val="center"/>
          </w:tcPr>
          <w:p w14:paraId="5336E666" w14:textId="7D9D8D9C"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111</w:t>
            </w:r>
          </w:p>
        </w:tc>
        <w:tc>
          <w:tcPr>
            <w:tcW w:w="326" w:type="pct"/>
            <w:tcBorders>
              <w:top w:val="nil"/>
              <w:left w:val="nil"/>
              <w:bottom w:val="single" w:sz="4" w:space="0" w:color="808080"/>
              <w:right w:val="single" w:sz="4" w:space="0" w:color="808080"/>
            </w:tcBorders>
            <w:vAlign w:val="center"/>
          </w:tcPr>
          <w:p w14:paraId="03B53FBB" w14:textId="024F79AE" w:rsidR="00C279D6" w:rsidRDefault="00C279D6" w:rsidP="00C279D6">
            <w:pPr>
              <w:spacing w:before="0" w:after="0" w:line="240" w:lineRule="auto"/>
              <w:contextualSpacing w:val="0"/>
              <w:jc w:val="center"/>
              <w:rPr>
                <w:rFonts w:ascii="Arial" w:hAnsi="Arial" w:cs="Arial"/>
                <w:color w:val="000000"/>
                <w:sz w:val="22"/>
              </w:rPr>
            </w:pPr>
            <w:r>
              <w:rPr>
                <w:rFonts w:ascii="Arial" w:hAnsi="Arial" w:cs="Arial"/>
                <w:color w:val="000000"/>
                <w:sz w:val="22"/>
              </w:rPr>
              <w:t>114</w:t>
            </w:r>
          </w:p>
        </w:tc>
      </w:tr>
      <w:tr w:rsidR="00C279D6" w:rsidRPr="004B4852" w14:paraId="5656446C" w14:textId="2A2A18AB" w:rsidTr="00C279D6">
        <w:trPr>
          <w:trHeight w:val="255"/>
        </w:trPr>
        <w:tc>
          <w:tcPr>
            <w:tcW w:w="253" w:type="pct"/>
            <w:tcBorders>
              <w:top w:val="nil"/>
              <w:left w:val="single" w:sz="4" w:space="0" w:color="808080"/>
              <w:bottom w:val="single" w:sz="4" w:space="0" w:color="808080"/>
              <w:right w:val="single" w:sz="4" w:space="0" w:color="808080"/>
            </w:tcBorders>
            <w:shd w:val="clear" w:color="000000" w:fill="808080"/>
            <w:vAlign w:val="center"/>
            <w:hideMark/>
          </w:tcPr>
          <w:p w14:paraId="013AB0B9"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 </w:t>
            </w:r>
          </w:p>
        </w:tc>
        <w:tc>
          <w:tcPr>
            <w:tcW w:w="1116" w:type="pct"/>
            <w:tcBorders>
              <w:top w:val="nil"/>
              <w:left w:val="nil"/>
              <w:bottom w:val="single" w:sz="4" w:space="0" w:color="808080"/>
              <w:right w:val="single" w:sz="4" w:space="0" w:color="808080"/>
            </w:tcBorders>
            <w:shd w:val="clear" w:color="000000" w:fill="808080"/>
            <w:vAlign w:val="center"/>
            <w:hideMark/>
          </w:tcPr>
          <w:p w14:paraId="439A4B13" w14:textId="77777777"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sidRPr="004B4852">
              <w:rPr>
                <w:rFonts w:asciiTheme="majorHAnsi" w:eastAsia="Times New Roman" w:hAnsiTheme="majorHAnsi" w:cstheme="majorHAnsi"/>
                <w:b/>
                <w:bCs/>
                <w:color w:val="FFFFFF"/>
                <w:sz w:val="20"/>
                <w:szCs w:val="20"/>
                <w:lang w:eastAsia="pl-PL"/>
              </w:rPr>
              <w:t>RAZEM:</w:t>
            </w:r>
          </w:p>
        </w:tc>
        <w:tc>
          <w:tcPr>
            <w:tcW w:w="331" w:type="pct"/>
            <w:tcBorders>
              <w:top w:val="nil"/>
              <w:left w:val="nil"/>
              <w:bottom w:val="single" w:sz="4" w:space="0" w:color="808080"/>
              <w:right w:val="single" w:sz="4" w:space="0" w:color="808080"/>
            </w:tcBorders>
            <w:shd w:val="clear" w:color="000000" w:fill="92D050"/>
            <w:vAlign w:val="center"/>
            <w:hideMark/>
          </w:tcPr>
          <w:p w14:paraId="113EF5A4" w14:textId="5509465A"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16319</w:t>
            </w:r>
          </w:p>
        </w:tc>
        <w:tc>
          <w:tcPr>
            <w:tcW w:w="331" w:type="pct"/>
            <w:tcBorders>
              <w:top w:val="nil"/>
              <w:left w:val="nil"/>
              <w:bottom w:val="single" w:sz="4" w:space="0" w:color="808080"/>
              <w:right w:val="single" w:sz="4" w:space="0" w:color="808080"/>
            </w:tcBorders>
            <w:shd w:val="clear" w:color="000000" w:fill="92D050"/>
            <w:vAlign w:val="center"/>
            <w:hideMark/>
          </w:tcPr>
          <w:p w14:paraId="37625C6F" w14:textId="732FC3F3"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17137</w:t>
            </w:r>
          </w:p>
        </w:tc>
        <w:tc>
          <w:tcPr>
            <w:tcW w:w="331" w:type="pct"/>
            <w:tcBorders>
              <w:top w:val="nil"/>
              <w:left w:val="nil"/>
              <w:bottom w:val="single" w:sz="4" w:space="0" w:color="808080"/>
              <w:right w:val="nil"/>
            </w:tcBorders>
            <w:shd w:val="clear" w:color="000000" w:fill="808080"/>
            <w:vAlign w:val="center"/>
          </w:tcPr>
          <w:p w14:paraId="35D4405D" w14:textId="7A3FE46F"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26924</w:t>
            </w:r>
          </w:p>
        </w:tc>
        <w:tc>
          <w:tcPr>
            <w:tcW w:w="331" w:type="pct"/>
            <w:tcBorders>
              <w:top w:val="nil"/>
              <w:left w:val="nil"/>
              <w:bottom w:val="single" w:sz="4" w:space="0" w:color="808080"/>
              <w:right w:val="single" w:sz="4" w:space="0" w:color="808080"/>
            </w:tcBorders>
            <w:shd w:val="clear" w:color="000000" w:fill="808080"/>
            <w:vAlign w:val="center"/>
            <w:hideMark/>
          </w:tcPr>
          <w:p w14:paraId="6E8714D2" w14:textId="1AA9163F"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28320</w:t>
            </w:r>
          </w:p>
        </w:tc>
        <w:tc>
          <w:tcPr>
            <w:tcW w:w="331" w:type="pct"/>
            <w:tcBorders>
              <w:top w:val="nil"/>
              <w:left w:val="nil"/>
              <w:bottom w:val="single" w:sz="4" w:space="0" w:color="808080"/>
              <w:right w:val="single" w:sz="4" w:space="0" w:color="808080"/>
            </w:tcBorders>
            <w:shd w:val="clear" w:color="000000" w:fill="808080"/>
            <w:vAlign w:val="center"/>
            <w:hideMark/>
          </w:tcPr>
          <w:p w14:paraId="4F36B440" w14:textId="6B02385D"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29793</w:t>
            </w:r>
          </w:p>
        </w:tc>
        <w:tc>
          <w:tcPr>
            <w:tcW w:w="331" w:type="pct"/>
            <w:tcBorders>
              <w:top w:val="nil"/>
              <w:left w:val="nil"/>
              <w:bottom w:val="single" w:sz="4" w:space="0" w:color="808080"/>
              <w:right w:val="single" w:sz="4" w:space="0" w:color="808080"/>
            </w:tcBorders>
            <w:shd w:val="clear" w:color="000000" w:fill="808080"/>
            <w:vAlign w:val="center"/>
            <w:hideMark/>
          </w:tcPr>
          <w:p w14:paraId="00ADCDC0" w14:textId="610D635E"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31348</w:t>
            </w:r>
          </w:p>
        </w:tc>
        <w:tc>
          <w:tcPr>
            <w:tcW w:w="331" w:type="pct"/>
            <w:tcBorders>
              <w:top w:val="nil"/>
              <w:left w:val="nil"/>
              <w:bottom w:val="single" w:sz="4" w:space="0" w:color="808080"/>
              <w:right w:val="single" w:sz="4" w:space="0" w:color="808080"/>
            </w:tcBorders>
            <w:shd w:val="clear" w:color="000000" w:fill="808080"/>
            <w:vAlign w:val="center"/>
            <w:hideMark/>
          </w:tcPr>
          <w:p w14:paraId="26BAF1B4" w14:textId="6629286B"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32988</w:t>
            </w:r>
          </w:p>
        </w:tc>
        <w:tc>
          <w:tcPr>
            <w:tcW w:w="331" w:type="pct"/>
            <w:tcBorders>
              <w:top w:val="nil"/>
              <w:left w:val="nil"/>
              <w:bottom w:val="single" w:sz="4" w:space="0" w:color="808080"/>
              <w:right w:val="single" w:sz="4" w:space="0" w:color="808080"/>
            </w:tcBorders>
            <w:shd w:val="clear" w:color="000000" w:fill="808080"/>
            <w:vAlign w:val="center"/>
            <w:hideMark/>
          </w:tcPr>
          <w:p w14:paraId="6CD74DA5" w14:textId="2F2A385E" w:rsidR="00C279D6" w:rsidRPr="004B4852" w:rsidRDefault="00C279D6" w:rsidP="00C279D6">
            <w:pPr>
              <w:spacing w:before="0" w:after="0" w:line="240" w:lineRule="auto"/>
              <w:contextualSpacing w:val="0"/>
              <w:jc w:val="center"/>
              <w:rPr>
                <w:rFonts w:asciiTheme="majorHAnsi" w:eastAsia="Times New Roman" w:hAnsiTheme="majorHAnsi" w:cstheme="majorHAnsi"/>
                <w:b/>
                <w:bCs/>
                <w:color w:val="FFFFFF"/>
                <w:sz w:val="20"/>
                <w:szCs w:val="20"/>
                <w:lang w:eastAsia="pl-PL"/>
              </w:rPr>
            </w:pPr>
            <w:r>
              <w:rPr>
                <w:rFonts w:ascii="Arial" w:hAnsi="Arial" w:cs="Arial"/>
                <w:b/>
                <w:bCs/>
                <w:color w:val="FFFFFF"/>
                <w:sz w:val="22"/>
              </w:rPr>
              <w:t>34720</w:t>
            </w:r>
          </w:p>
        </w:tc>
        <w:tc>
          <w:tcPr>
            <w:tcW w:w="329" w:type="pct"/>
            <w:tcBorders>
              <w:top w:val="nil"/>
              <w:left w:val="nil"/>
              <w:bottom w:val="single" w:sz="4" w:space="0" w:color="808080"/>
              <w:right w:val="single" w:sz="4" w:space="0" w:color="808080"/>
            </w:tcBorders>
            <w:shd w:val="clear" w:color="000000" w:fill="808080"/>
            <w:vAlign w:val="center"/>
          </w:tcPr>
          <w:p w14:paraId="20CE587A" w14:textId="6DD6F362"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36548</w:t>
            </w:r>
          </w:p>
        </w:tc>
        <w:tc>
          <w:tcPr>
            <w:tcW w:w="329" w:type="pct"/>
            <w:tcBorders>
              <w:top w:val="nil"/>
              <w:left w:val="nil"/>
              <w:bottom w:val="single" w:sz="4" w:space="0" w:color="808080"/>
              <w:right w:val="single" w:sz="4" w:space="0" w:color="808080"/>
            </w:tcBorders>
            <w:shd w:val="clear" w:color="000000" w:fill="808080"/>
            <w:vAlign w:val="center"/>
          </w:tcPr>
          <w:p w14:paraId="197311D5" w14:textId="4A355E8C"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38477</w:t>
            </w:r>
          </w:p>
        </w:tc>
        <w:tc>
          <w:tcPr>
            <w:tcW w:w="326" w:type="pct"/>
            <w:tcBorders>
              <w:top w:val="nil"/>
              <w:left w:val="nil"/>
              <w:bottom w:val="single" w:sz="4" w:space="0" w:color="808080"/>
              <w:right w:val="single" w:sz="4" w:space="0" w:color="808080"/>
            </w:tcBorders>
            <w:shd w:val="clear" w:color="000000" w:fill="808080"/>
            <w:vAlign w:val="center"/>
          </w:tcPr>
          <w:p w14:paraId="40C73BF1" w14:textId="464AECD0" w:rsidR="00C279D6" w:rsidRDefault="00C279D6" w:rsidP="00C279D6">
            <w:pPr>
              <w:spacing w:before="0" w:after="0" w:line="240" w:lineRule="auto"/>
              <w:contextualSpacing w:val="0"/>
              <w:jc w:val="center"/>
              <w:rPr>
                <w:rFonts w:ascii="Arial" w:hAnsi="Arial" w:cs="Arial"/>
                <w:b/>
                <w:bCs/>
                <w:color w:val="FFFFFF"/>
                <w:sz w:val="22"/>
              </w:rPr>
            </w:pPr>
            <w:r>
              <w:rPr>
                <w:rFonts w:ascii="Arial" w:hAnsi="Arial" w:cs="Arial"/>
                <w:b/>
                <w:bCs/>
                <w:color w:val="FFFFFF"/>
                <w:sz w:val="22"/>
              </w:rPr>
              <w:t>40514</w:t>
            </w:r>
          </w:p>
        </w:tc>
      </w:tr>
    </w:tbl>
    <w:p w14:paraId="17689510" w14:textId="3FBB86E0" w:rsidR="002E6E1E" w:rsidRPr="004B4852" w:rsidRDefault="00D83951" w:rsidP="00A31422">
      <w:pPr>
        <w:pStyle w:val="rdo"/>
        <w:rPr>
          <w:rFonts w:eastAsia="Times New Roman"/>
        </w:rPr>
      </w:pPr>
      <w:r w:rsidRPr="004B4852">
        <w:rPr>
          <w:rFonts w:eastAsia="Times New Roman"/>
        </w:rPr>
        <w:t>Źródło: Opracowanie własne</w:t>
      </w:r>
    </w:p>
    <w:p w14:paraId="06A54700" w14:textId="77777777" w:rsidR="002E6E1E" w:rsidRPr="004B4852" w:rsidRDefault="002E6E1E">
      <w:pPr>
        <w:spacing w:before="0" w:line="276" w:lineRule="auto"/>
        <w:contextualSpacing w:val="0"/>
        <w:jc w:val="left"/>
        <w:rPr>
          <w:rFonts w:asciiTheme="majorHAnsi" w:eastAsia="Times New Roman" w:hAnsiTheme="majorHAnsi" w:cstheme="majorHAnsi"/>
        </w:rPr>
      </w:pPr>
    </w:p>
    <w:p w14:paraId="7FCEE121" w14:textId="2C7723C7" w:rsidR="002E6E1E" w:rsidRPr="00A47A4C" w:rsidRDefault="002E6E1E" w:rsidP="00A47A4C">
      <w:pPr>
        <w:rPr>
          <w:rFonts w:asciiTheme="majorHAnsi" w:hAnsiTheme="majorHAnsi" w:cstheme="majorHAnsi"/>
        </w:rPr>
        <w:sectPr w:rsidR="002E6E1E" w:rsidRPr="00A47A4C" w:rsidSect="002E6E1E">
          <w:pgSz w:w="16838" w:h="11906" w:orient="landscape"/>
          <w:pgMar w:top="1417" w:right="1417" w:bottom="1417" w:left="1417" w:header="708" w:footer="708" w:gutter="0"/>
          <w:cols w:space="708"/>
          <w:docGrid w:linePitch="360"/>
        </w:sectPr>
      </w:pPr>
    </w:p>
    <w:p w14:paraId="422334D2" w14:textId="77777777" w:rsidR="000E3AF7" w:rsidRPr="003246BF" w:rsidRDefault="000E3AF7" w:rsidP="003246BF">
      <w:bookmarkStart w:id="671" w:name="_Toc497929689"/>
      <w:bookmarkStart w:id="672" w:name="_Toc497992660"/>
      <w:bookmarkEnd w:id="661"/>
    </w:p>
    <w:p w14:paraId="1B4624CD" w14:textId="6F178BD5" w:rsidR="000E3AF7" w:rsidRPr="000E3AF7" w:rsidRDefault="000E3AF7" w:rsidP="00080709">
      <w:pPr>
        <w:rPr>
          <w:rFonts w:eastAsia="Times New Roman"/>
        </w:rPr>
      </w:pPr>
      <w:bookmarkStart w:id="673" w:name="_Toc109042710"/>
      <w:r w:rsidRPr="000E3AF7">
        <w:rPr>
          <w:rFonts w:eastAsia="Times New Roman"/>
        </w:rPr>
        <w:t>Podstawowe założenia do stworzenia  scenariusza przedstawion</w:t>
      </w:r>
      <w:r w:rsidR="002E7528">
        <w:rPr>
          <w:rFonts w:eastAsia="Times New Roman"/>
        </w:rPr>
        <w:t>e</w:t>
      </w:r>
      <w:r w:rsidRPr="000E3AF7">
        <w:rPr>
          <w:rFonts w:eastAsia="Times New Roman"/>
        </w:rPr>
        <w:t xml:space="preserve"> został</w:t>
      </w:r>
      <w:r w:rsidR="002E7528">
        <w:rPr>
          <w:rFonts w:eastAsia="Times New Roman"/>
        </w:rPr>
        <w:t>y</w:t>
      </w:r>
      <w:r w:rsidRPr="000E3AF7">
        <w:rPr>
          <w:rFonts w:eastAsia="Times New Roman"/>
        </w:rPr>
        <w:t xml:space="preserve"> w tabeli  </w:t>
      </w:r>
      <w:r w:rsidR="00DB2414">
        <w:rPr>
          <w:rFonts w:eastAsia="Times New Roman"/>
        </w:rPr>
        <w:t>18</w:t>
      </w:r>
      <w:r w:rsidRPr="000E3AF7">
        <w:rPr>
          <w:rFonts w:eastAsia="Times New Roman"/>
        </w:rPr>
        <w:t>.</w:t>
      </w:r>
      <w:r w:rsidR="00691031">
        <w:rPr>
          <w:rFonts w:eastAsia="Times New Roman"/>
        </w:rPr>
        <w:t xml:space="preserve"> </w:t>
      </w:r>
      <w:r w:rsidRPr="000E3AF7">
        <w:rPr>
          <w:rFonts w:eastAsia="Times New Roman"/>
        </w:rPr>
        <w:t>Zakłada on następujące czynniki wzrostu:</w:t>
      </w:r>
      <w:bookmarkEnd w:id="673"/>
    </w:p>
    <w:p w14:paraId="314D3093" w14:textId="26E3AF84" w:rsidR="005B42ED" w:rsidRPr="006B36E2" w:rsidRDefault="005B42ED">
      <w:pPr>
        <w:numPr>
          <w:ilvl w:val="0"/>
          <w:numId w:val="26"/>
        </w:numPr>
        <w:rPr>
          <w:rFonts w:asciiTheme="majorHAnsi" w:hAnsiTheme="majorHAnsi" w:cstheme="majorHAnsi"/>
        </w:rPr>
      </w:pPr>
      <w:r w:rsidRPr="006B36E2">
        <w:rPr>
          <w:rFonts w:asciiTheme="majorHAnsi" w:hAnsiTheme="majorHAnsi" w:cstheme="majorHAnsi"/>
        </w:rPr>
        <w:t xml:space="preserve">wzrost powierzchni mieszkalnej w oparciu o dane GUS za lata 2006 - 2020 w wysokości </w:t>
      </w:r>
      <w:r w:rsidR="00DB2414">
        <w:rPr>
          <w:rFonts w:asciiTheme="majorHAnsi" w:hAnsiTheme="majorHAnsi" w:cstheme="majorHAnsi"/>
        </w:rPr>
        <w:t>2.49</w:t>
      </w:r>
      <w:r w:rsidRPr="006B36E2">
        <w:rPr>
          <w:rFonts w:asciiTheme="majorHAnsi" w:hAnsiTheme="majorHAnsi" w:cstheme="majorHAnsi"/>
        </w:rPr>
        <w:t xml:space="preserve">% w stosunku rocznym </w:t>
      </w:r>
      <w:r>
        <w:rPr>
          <w:rFonts w:asciiTheme="majorHAnsi" w:hAnsiTheme="majorHAnsi" w:cstheme="majorHAnsi"/>
        </w:rPr>
        <w:t xml:space="preserve">zwiększono </w:t>
      </w:r>
      <w:r w:rsidRPr="006B36E2">
        <w:rPr>
          <w:rFonts w:asciiTheme="majorHAnsi" w:hAnsiTheme="majorHAnsi" w:cstheme="majorHAnsi"/>
        </w:rPr>
        <w:t xml:space="preserve">o </w:t>
      </w:r>
      <w:r>
        <w:rPr>
          <w:rFonts w:asciiTheme="majorHAnsi" w:hAnsiTheme="majorHAnsi" w:cstheme="majorHAnsi"/>
        </w:rPr>
        <w:t>50</w:t>
      </w:r>
      <w:r w:rsidRPr="006B36E2">
        <w:rPr>
          <w:rFonts w:asciiTheme="majorHAnsi" w:hAnsiTheme="majorHAnsi" w:cstheme="majorHAnsi"/>
        </w:rPr>
        <w:t>% w związku z tym, że scenariusz zakłada stabilny, ale niski rozwój społeczny, założenie to zostało przyjęte przez opracowującego dokument</w:t>
      </w:r>
      <w:r>
        <w:rPr>
          <w:rFonts w:asciiTheme="majorHAnsi" w:hAnsiTheme="majorHAnsi" w:cstheme="majorHAnsi"/>
        </w:rPr>
        <w:t>;</w:t>
      </w:r>
    </w:p>
    <w:p w14:paraId="794D41E1" w14:textId="345F9150" w:rsidR="005B42ED" w:rsidRPr="006B36E2" w:rsidRDefault="005B42ED">
      <w:pPr>
        <w:numPr>
          <w:ilvl w:val="0"/>
          <w:numId w:val="26"/>
        </w:numPr>
        <w:rPr>
          <w:rFonts w:asciiTheme="majorHAnsi" w:hAnsiTheme="majorHAnsi" w:cstheme="majorHAnsi"/>
        </w:rPr>
      </w:pPr>
      <w:r w:rsidRPr="006B36E2">
        <w:rPr>
          <w:rFonts w:asciiTheme="majorHAnsi" w:hAnsiTheme="majorHAnsi" w:cstheme="majorHAnsi"/>
        </w:rPr>
        <w:t xml:space="preserve">wzrost zapotrzebowania na energię na oświetlenie przyjęto na poziomie </w:t>
      </w:r>
      <w:r>
        <w:rPr>
          <w:rFonts w:asciiTheme="majorHAnsi" w:hAnsiTheme="majorHAnsi" w:cstheme="majorHAnsi"/>
        </w:rPr>
        <w:t>150</w:t>
      </w:r>
      <w:r w:rsidRPr="006B36E2">
        <w:rPr>
          <w:rFonts w:asciiTheme="majorHAnsi" w:hAnsiTheme="majorHAnsi" w:cstheme="majorHAnsi"/>
        </w:rPr>
        <w:t>% powierzchni mieszkalnej</w:t>
      </w:r>
      <w:r>
        <w:rPr>
          <w:rFonts w:asciiTheme="majorHAnsi" w:hAnsiTheme="majorHAnsi" w:cstheme="majorHAnsi"/>
        </w:rPr>
        <w:t>;</w:t>
      </w:r>
    </w:p>
    <w:p w14:paraId="23E543B6" w14:textId="7B2C7355" w:rsidR="005B42ED" w:rsidRPr="006B36E2" w:rsidRDefault="005B42ED">
      <w:pPr>
        <w:numPr>
          <w:ilvl w:val="0"/>
          <w:numId w:val="26"/>
        </w:numPr>
        <w:rPr>
          <w:rFonts w:asciiTheme="majorHAnsi" w:hAnsiTheme="majorHAnsi" w:cstheme="majorHAnsi"/>
        </w:rPr>
      </w:pPr>
      <w:r w:rsidRPr="006B36E2">
        <w:rPr>
          <w:rFonts w:asciiTheme="majorHAnsi" w:hAnsiTheme="majorHAnsi" w:cstheme="majorHAnsi"/>
        </w:rPr>
        <w:t xml:space="preserve">wzrost zapotrzebowania na energię budynkach użyteczności publicznej przyjęto w wysokości </w:t>
      </w:r>
      <w:r>
        <w:rPr>
          <w:rFonts w:asciiTheme="majorHAnsi" w:hAnsiTheme="majorHAnsi" w:cstheme="majorHAnsi"/>
        </w:rPr>
        <w:t>2</w:t>
      </w:r>
      <w:r w:rsidRPr="006B36E2">
        <w:rPr>
          <w:rFonts w:asciiTheme="majorHAnsi" w:hAnsiTheme="majorHAnsi" w:cstheme="majorHAnsi"/>
        </w:rPr>
        <w:t>% w skali roku w związku z założeniem, że minimalnie zwiększą się potrzeby ze względu na niewielki rozwój infrastruktury mieszkalnej</w:t>
      </w:r>
      <w:r>
        <w:rPr>
          <w:rFonts w:asciiTheme="majorHAnsi" w:hAnsiTheme="majorHAnsi" w:cstheme="majorHAnsi"/>
        </w:rPr>
        <w:t>;</w:t>
      </w:r>
    </w:p>
    <w:p w14:paraId="2D63510B" w14:textId="4940ECEA" w:rsidR="005B42ED" w:rsidRPr="006B36E2" w:rsidRDefault="005B42ED">
      <w:pPr>
        <w:numPr>
          <w:ilvl w:val="0"/>
          <w:numId w:val="26"/>
        </w:numPr>
        <w:rPr>
          <w:rFonts w:asciiTheme="majorHAnsi" w:hAnsiTheme="majorHAnsi" w:cstheme="majorHAnsi"/>
        </w:rPr>
      </w:pPr>
      <w:r w:rsidRPr="006B36E2">
        <w:rPr>
          <w:rFonts w:asciiTheme="majorHAnsi" w:hAnsiTheme="majorHAnsi" w:cstheme="majorHAnsi"/>
        </w:rPr>
        <w:t xml:space="preserve">wzrost zużycia w sektorze przedsiębiorstw obliczona została w oparciu o dane </w:t>
      </w:r>
      <w:r>
        <w:rPr>
          <w:rFonts w:asciiTheme="majorHAnsi" w:hAnsiTheme="majorHAnsi" w:cstheme="majorHAnsi"/>
        </w:rPr>
        <w:t>dotyczące wzrostu zapotrzebowania w ostatnich latach</w:t>
      </w:r>
      <w:r w:rsidRPr="006B36E2">
        <w:rPr>
          <w:rFonts w:asciiTheme="majorHAnsi" w:hAnsiTheme="majorHAnsi" w:cstheme="majorHAnsi"/>
        </w:rPr>
        <w:t xml:space="preserve"> </w:t>
      </w:r>
      <w:r>
        <w:rPr>
          <w:rFonts w:asciiTheme="majorHAnsi" w:hAnsiTheme="majorHAnsi" w:cstheme="majorHAnsi"/>
        </w:rPr>
        <w:t>zwiększono</w:t>
      </w:r>
      <w:r w:rsidRPr="006B36E2">
        <w:rPr>
          <w:rFonts w:asciiTheme="majorHAnsi" w:hAnsiTheme="majorHAnsi" w:cstheme="majorHAnsi"/>
        </w:rPr>
        <w:t xml:space="preserve"> go o </w:t>
      </w:r>
      <w:r>
        <w:rPr>
          <w:rFonts w:asciiTheme="majorHAnsi" w:hAnsiTheme="majorHAnsi" w:cstheme="majorHAnsi"/>
        </w:rPr>
        <w:t>50</w:t>
      </w:r>
      <w:r w:rsidRPr="006B36E2">
        <w:rPr>
          <w:rFonts w:asciiTheme="majorHAnsi" w:hAnsiTheme="majorHAnsi" w:cstheme="majorHAnsi"/>
        </w:rPr>
        <w:t>% w dół w związku z tym, że scenariusz zakłada stabilny niski wzrost gospodarczy, założenie to zostało przyjęte przez opracowującego dokument.</w:t>
      </w:r>
    </w:p>
    <w:p w14:paraId="0A85EF7B" w14:textId="4F40F60F" w:rsidR="00A81152" w:rsidRDefault="00A81152" w:rsidP="00A81152"/>
    <w:p w14:paraId="24C34790" w14:textId="77777777" w:rsidR="00080709" w:rsidRDefault="00080709">
      <w:pPr>
        <w:spacing w:before="0" w:after="200" w:line="276" w:lineRule="auto"/>
        <w:contextualSpacing w:val="0"/>
        <w:jc w:val="left"/>
        <w:rPr>
          <w:rFonts w:asciiTheme="majorHAnsi" w:eastAsiaTheme="majorEastAsia" w:hAnsiTheme="majorHAnsi" w:cstheme="majorHAnsi"/>
          <w:b/>
          <w:bCs/>
          <w:color w:val="4D4D4D" w:themeColor="accent6"/>
          <w:sz w:val="28"/>
          <w:szCs w:val="28"/>
        </w:rPr>
      </w:pPr>
      <w:r>
        <w:rPr>
          <w:rFonts w:cstheme="majorHAnsi"/>
        </w:rPr>
        <w:br w:type="page"/>
      </w:r>
    </w:p>
    <w:p w14:paraId="4A9E6674" w14:textId="4C7E4FAC" w:rsidR="00F45132" w:rsidRPr="004B4852" w:rsidRDefault="00F45132" w:rsidP="00111F7B">
      <w:pPr>
        <w:pStyle w:val="Nagwek1"/>
        <w:rPr>
          <w:rFonts w:eastAsia="Times New Roman" w:cstheme="majorHAnsi"/>
        </w:rPr>
      </w:pPr>
      <w:bookmarkStart w:id="674" w:name="_Toc152871100"/>
      <w:r w:rsidRPr="004B4852">
        <w:rPr>
          <w:rFonts w:cstheme="majorHAnsi"/>
        </w:rPr>
        <w:t>MOŻLIWOŚĆ WYKORZYSTANIA ODNAWIALNYCH</w:t>
      </w:r>
      <w:r w:rsidR="002465C1" w:rsidRPr="004B4852">
        <w:rPr>
          <w:rFonts w:cstheme="majorHAnsi"/>
        </w:rPr>
        <w:t xml:space="preserve"> </w:t>
      </w:r>
      <w:r w:rsidR="00111F7B" w:rsidRPr="004B4852">
        <w:rPr>
          <w:rFonts w:cstheme="majorHAnsi"/>
        </w:rPr>
        <w:t xml:space="preserve">ŹRÓDEŁ </w:t>
      </w:r>
      <w:r w:rsidRPr="004B4852">
        <w:rPr>
          <w:rFonts w:cstheme="majorHAnsi"/>
        </w:rPr>
        <w:t>ENERGII I RACJONALIZACJA ZUŻYCIA ENERGII I PALIW</w:t>
      </w:r>
      <w:bookmarkEnd w:id="662"/>
      <w:bookmarkEnd w:id="671"/>
      <w:bookmarkEnd w:id="672"/>
      <w:bookmarkEnd w:id="674"/>
    </w:p>
    <w:p w14:paraId="11712CD2" w14:textId="25900CC7" w:rsidR="00A5756B" w:rsidRPr="004B4852" w:rsidRDefault="0030720E" w:rsidP="00A5756B">
      <w:pPr>
        <w:rPr>
          <w:rFonts w:asciiTheme="majorHAnsi" w:hAnsiTheme="majorHAnsi" w:cstheme="majorHAnsi"/>
        </w:rPr>
      </w:pPr>
      <w:r w:rsidRPr="004B4852">
        <w:rPr>
          <w:rFonts w:asciiTheme="majorHAnsi" w:hAnsiTheme="majorHAnsi" w:cstheme="majorHAnsi"/>
        </w:rPr>
        <w:t>Ograniczone zasoby naturalne paliw kopalnych i podyktowany tym faktem ciągły wzrost ich</w:t>
      </w:r>
      <w:r w:rsidR="004042AF" w:rsidRPr="004B4852">
        <w:rPr>
          <w:rFonts w:asciiTheme="majorHAnsi" w:hAnsiTheme="majorHAnsi" w:cstheme="majorHAnsi"/>
        </w:rPr>
        <w:t> </w:t>
      </w:r>
      <w:r w:rsidRPr="004B4852">
        <w:rPr>
          <w:rFonts w:asciiTheme="majorHAnsi" w:hAnsiTheme="majorHAnsi" w:cstheme="majorHAnsi"/>
        </w:rPr>
        <w:t xml:space="preserve">cen, a także coraz większa dbałość o szeroko pojętą ochronę środowiska, powoduje wzrost zainteresowania odnawialnymi źródłami energii. </w:t>
      </w:r>
    </w:p>
    <w:p w14:paraId="3DD11D0D" w14:textId="01B06C46" w:rsidR="00F45132" w:rsidRPr="004B4852" w:rsidRDefault="00F45132" w:rsidP="00F45132">
      <w:pPr>
        <w:rPr>
          <w:rFonts w:asciiTheme="majorHAnsi" w:hAnsiTheme="majorHAnsi" w:cstheme="majorHAnsi"/>
        </w:rPr>
      </w:pPr>
      <w:r w:rsidRPr="004B4852">
        <w:rPr>
          <w:rFonts w:asciiTheme="majorHAnsi" w:hAnsiTheme="majorHAnsi" w:cstheme="majorHAnsi"/>
        </w:rPr>
        <w:t xml:space="preserve">Na obszarze </w:t>
      </w:r>
      <w:r w:rsidR="00691031">
        <w:rPr>
          <w:rFonts w:asciiTheme="majorHAnsi" w:hAnsiTheme="majorHAnsi" w:cstheme="majorHAnsi"/>
        </w:rPr>
        <w:t xml:space="preserve">Gminy </w:t>
      </w:r>
      <w:r w:rsidR="004F04A4" w:rsidRPr="004F04A4">
        <w:rPr>
          <w:rFonts w:asciiTheme="majorHAnsi" w:hAnsiTheme="majorHAnsi" w:cstheme="majorHAnsi"/>
        </w:rPr>
        <w:t xml:space="preserve">Kościelisko </w:t>
      </w:r>
      <w:r w:rsidRPr="004B4852">
        <w:rPr>
          <w:rFonts w:asciiTheme="majorHAnsi" w:hAnsiTheme="majorHAnsi" w:cstheme="majorHAnsi"/>
        </w:rPr>
        <w:t xml:space="preserve">występuje </w:t>
      </w:r>
      <w:r w:rsidR="00A5756B" w:rsidRPr="004B4852">
        <w:rPr>
          <w:rFonts w:asciiTheme="majorHAnsi" w:hAnsiTheme="majorHAnsi" w:cstheme="majorHAnsi"/>
        </w:rPr>
        <w:t xml:space="preserve">teoretyczna </w:t>
      </w:r>
      <w:r w:rsidRPr="004B4852">
        <w:rPr>
          <w:rFonts w:asciiTheme="majorHAnsi" w:hAnsiTheme="majorHAnsi" w:cstheme="majorHAnsi"/>
        </w:rPr>
        <w:t>możliwość wykorzystania</w:t>
      </w:r>
      <w:r w:rsidR="00377128" w:rsidRPr="004B4852">
        <w:rPr>
          <w:rFonts w:asciiTheme="majorHAnsi" w:hAnsiTheme="majorHAnsi" w:cstheme="majorHAnsi"/>
        </w:rPr>
        <w:t xml:space="preserve"> prawie</w:t>
      </w:r>
      <w:r w:rsidRPr="004B4852">
        <w:rPr>
          <w:rFonts w:asciiTheme="majorHAnsi" w:hAnsiTheme="majorHAnsi" w:cstheme="majorHAnsi"/>
        </w:rPr>
        <w:t xml:space="preserve"> </w:t>
      </w:r>
      <w:r w:rsidR="00A5756B" w:rsidRPr="004B4852">
        <w:rPr>
          <w:rFonts w:asciiTheme="majorHAnsi" w:hAnsiTheme="majorHAnsi" w:cstheme="majorHAnsi"/>
        </w:rPr>
        <w:t>wszystkich sklasyfikowanych po</w:t>
      </w:r>
      <w:r w:rsidR="002E7528">
        <w:rPr>
          <w:rFonts w:asciiTheme="majorHAnsi" w:hAnsiTheme="majorHAnsi" w:cstheme="majorHAnsi"/>
        </w:rPr>
        <w:t>ni</w:t>
      </w:r>
      <w:r w:rsidR="00A5756B" w:rsidRPr="004B4852">
        <w:rPr>
          <w:rFonts w:asciiTheme="majorHAnsi" w:hAnsiTheme="majorHAnsi" w:cstheme="majorHAnsi"/>
        </w:rPr>
        <w:t xml:space="preserve">żej </w:t>
      </w:r>
      <w:r w:rsidRPr="004B4852">
        <w:rPr>
          <w:rFonts w:asciiTheme="majorHAnsi" w:hAnsiTheme="majorHAnsi" w:cstheme="majorHAnsi"/>
        </w:rPr>
        <w:t xml:space="preserve">odnawialnych źródeł energii. </w:t>
      </w:r>
      <w:r w:rsidR="00A5756B" w:rsidRPr="004B4852">
        <w:rPr>
          <w:rFonts w:asciiTheme="majorHAnsi" w:hAnsiTheme="majorHAnsi" w:cstheme="majorHAnsi"/>
        </w:rPr>
        <w:t>W</w:t>
      </w:r>
      <w:r w:rsidR="005F7DD6" w:rsidRPr="004B4852">
        <w:rPr>
          <w:rFonts w:asciiTheme="majorHAnsi" w:hAnsiTheme="majorHAnsi" w:cstheme="majorHAnsi"/>
        </w:rPr>
        <w:t> </w:t>
      </w:r>
      <w:r w:rsidR="00A5756B" w:rsidRPr="004B4852">
        <w:rPr>
          <w:rFonts w:asciiTheme="majorHAnsi" w:hAnsiTheme="majorHAnsi" w:cstheme="majorHAnsi"/>
        </w:rPr>
        <w:t>ramach niniejszego opracowania z</w:t>
      </w:r>
      <w:r w:rsidRPr="004B4852">
        <w:rPr>
          <w:rFonts w:asciiTheme="majorHAnsi" w:hAnsiTheme="majorHAnsi" w:cstheme="majorHAnsi"/>
        </w:rPr>
        <w:t>identyfikowano i</w:t>
      </w:r>
      <w:r w:rsidR="00120F8E">
        <w:rPr>
          <w:rFonts w:asciiTheme="majorHAnsi" w:hAnsiTheme="majorHAnsi" w:cstheme="majorHAnsi"/>
        </w:rPr>
        <w:t> </w:t>
      </w:r>
      <w:r w:rsidRPr="004B4852">
        <w:rPr>
          <w:rFonts w:asciiTheme="majorHAnsi" w:hAnsiTheme="majorHAnsi" w:cstheme="majorHAnsi"/>
        </w:rPr>
        <w:t xml:space="preserve">oceniono </w:t>
      </w:r>
      <w:r w:rsidR="00A5756B" w:rsidRPr="004B4852">
        <w:rPr>
          <w:rFonts w:asciiTheme="majorHAnsi" w:hAnsiTheme="majorHAnsi" w:cstheme="majorHAnsi"/>
        </w:rPr>
        <w:t xml:space="preserve">potencjalne możliwości, bazujące </w:t>
      </w:r>
      <w:r w:rsidRPr="004B4852">
        <w:rPr>
          <w:rFonts w:asciiTheme="majorHAnsi" w:hAnsiTheme="majorHAnsi" w:cstheme="majorHAnsi"/>
        </w:rPr>
        <w:t>na</w:t>
      </w:r>
      <w:r w:rsidR="004042AF" w:rsidRPr="004B4852">
        <w:rPr>
          <w:rFonts w:asciiTheme="majorHAnsi" w:hAnsiTheme="majorHAnsi" w:cstheme="majorHAnsi"/>
        </w:rPr>
        <w:t> </w:t>
      </w:r>
      <w:r w:rsidR="00A5756B" w:rsidRPr="004B4852">
        <w:rPr>
          <w:rFonts w:asciiTheme="majorHAnsi" w:hAnsiTheme="majorHAnsi" w:cstheme="majorHAnsi"/>
        </w:rPr>
        <w:t>wykorzystaniu</w:t>
      </w:r>
      <w:r w:rsidRPr="004B4852">
        <w:rPr>
          <w:rFonts w:asciiTheme="majorHAnsi" w:hAnsiTheme="majorHAnsi" w:cstheme="majorHAnsi"/>
        </w:rPr>
        <w:t>:</w:t>
      </w:r>
    </w:p>
    <w:p w14:paraId="2F4F5367" w14:textId="77777777" w:rsidR="00F45132" w:rsidRPr="004B4852" w:rsidRDefault="00F45132">
      <w:pPr>
        <w:pStyle w:val="Akapitzlist"/>
        <w:numPr>
          <w:ilvl w:val="0"/>
          <w:numId w:val="32"/>
        </w:numPr>
        <w:rPr>
          <w:rFonts w:asciiTheme="majorHAnsi" w:hAnsiTheme="majorHAnsi" w:cstheme="majorHAnsi"/>
        </w:rPr>
      </w:pPr>
      <w:r w:rsidRPr="004B4852">
        <w:rPr>
          <w:rFonts w:asciiTheme="majorHAnsi" w:hAnsiTheme="majorHAnsi" w:cstheme="majorHAnsi"/>
        </w:rPr>
        <w:t xml:space="preserve">energii </w:t>
      </w:r>
      <w:r w:rsidR="00A5756B" w:rsidRPr="004B4852">
        <w:rPr>
          <w:rFonts w:asciiTheme="majorHAnsi" w:hAnsiTheme="majorHAnsi" w:cstheme="majorHAnsi"/>
        </w:rPr>
        <w:t>wiatru</w:t>
      </w:r>
      <w:r w:rsidRPr="004B4852">
        <w:rPr>
          <w:rFonts w:asciiTheme="majorHAnsi" w:hAnsiTheme="majorHAnsi" w:cstheme="majorHAnsi"/>
        </w:rPr>
        <w:t>,</w:t>
      </w:r>
    </w:p>
    <w:p w14:paraId="45BD53F2" w14:textId="6FC90D6C" w:rsidR="00A5756B" w:rsidRPr="00C50716" w:rsidRDefault="00F45132">
      <w:pPr>
        <w:pStyle w:val="Akapitzlist"/>
        <w:numPr>
          <w:ilvl w:val="0"/>
          <w:numId w:val="32"/>
        </w:numPr>
        <w:rPr>
          <w:rFonts w:asciiTheme="majorHAnsi" w:hAnsiTheme="majorHAnsi" w:cstheme="majorHAnsi"/>
        </w:rPr>
      </w:pPr>
      <w:r w:rsidRPr="004B4852">
        <w:rPr>
          <w:rFonts w:asciiTheme="majorHAnsi" w:hAnsiTheme="majorHAnsi" w:cstheme="majorHAnsi"/>
        </w:rPr>
        <w:t>energii słonecznej (kolektory słoneczne i ogniwa fotowoltaiczne),</w:t>
      </w:r>
    </w:p>
    <w:p w14:paraId="0B4A55D7" w14:textId="42E85F2B" w:rsidR="00F45132" w:rsidRPr="004B4852" w:rsidRDefault="00F45132">
      <w:pPr>
        <w:pStyle w:val="Akapitzlist"/>
        <w:numPr>
          <w:ilvl w:val="0"/>
          <w:numId w:val="32"/>
        </w:numPr>
        <w:rPr>
          <w:rFonts w:asciiTheme="majorHAnsi" w:hAnsiTheme="majorHAnsi" w:cstheme="majorHAnsi"/>
        </w:rPr>
      </w:pPr>
      <w:r w:rsidRPr="004B4852">
        <w:rPr>
          <w:rFonts w:asciiTheme="majorHAnsi" w:hAnsiTheme="majorHAnsi" w:cstheme="majorHAnsi"/>
        </w:rPr>
        <w:t>energii ze źródeł geotermalnych (źródła niskiej entalpii – pompy ciepła).</w:t>
      </w:r>
    </w:p>
    <w:p w14:paraId="55B562B4" w14:textId="77777777" w:rsidR="00F45132" w:rsidRPr="004B4852" w:rsidRDefault="00F45132" w:rsidP="00E0576F">
      <w:pPr>
        <w:pStyle w:val="Nagwek2"/>
        <w:ind w:hanging="567"/>
        <w:rPr>
          <w:rFonts w:cstheme="majorHAnsi"/>
        </w:rPr>
      </w:pPr>
      <w:bookmarkStart w:id="675" w:name="_Toc444160570"/>
      <w:bookmarkStart w:id="676" w:name="_Toc484420686"/>
      <w:bookmarkStart w:id="677" w:name="_Toc484420776"/>
      <w:bookmarkStart w:id="678" w:name="_Toc497929692"/>
      <w:bookmarkStart w:id="679" w:name="_Toc497992663"/>
      <w:bookmarkStart w:id="680" w:name="_Toc152871101"/>
      <w:r w:rsidRPr="004B4852">
        <w:rPr>
          <w:rFonts w:cstheme="majorHAnsi"/>
        </w:rPr>
        <w:t>Energia wiatru</w:t>
      </w:r>
      <w:bookmarkEnd w:id="675"/>
      <w:bookmarkEnd w:id="676"/>
      <w:bookmarkEnd w:id="677"/>
      <w:bookmarkEnd w:id="678"/>
      <w:bookmarkEnd w:id="679"/>
      <w:bookmarkEnd w:id="680"/>
    </w:p>
    <w:p w14:paraId="30AFF666" w14:textId="1DEE0ABF" w:rsidR="003C7C7C" w:rsidRPr="004B4852" w:rsidRDefault="003C7C7C" w:rsidP="00A47A4C">
      <w:pPr>
        <w:rPr>
          <w:rFonts w:asciiTheme="majorHAnsi" w:hAnsiTheme="majorHAnsi" w:cstheme="majorHAnsi"/>
        </w:rPr>
      </w:pPr>
      <w:r w:rsidRPr="004B4852">
        <w:rPr>
          <w:rFonts w:asciiTheme="majorHAnsi" w:hAnsiTheme="majorHAnsi" w:cstheme="majorHAnsi"/>
        </w:rPr>
        <w:t>Energetyka wiatrowa wykorzystuje ruch powietrza wynikający z rotacji kuli ziemskiej, nierównomiernego nagrzewania przez Słońce dużych obszarów powierzchni Ziemi oraz</w:t>
      </w:r>
      <w:r w:rsidR="00BB3229" w:rsidRPr="004B4852">
        <w:rPr>
          <w:rFonts w:asciiTheme="majorHAnsi" w:hAnsiTheme="majorHAnsi" w:cstheme="majorHAnsi"/>
        </w:rPr>
        <w:t> </w:t>
      </w:r>
      <w:r w:rsidRPr="004B4852">
        <w:rPr>
          <w:rFonts w:asciiTheme="majorHAnsi" w:hAnsiTheme="majorHAnsi" w:cstheme="majorHAnsi"/>
        </w:rPr>
        <w:t>zróżnicowanej absorpcji promieniowania słonecznego przez ląd i morze. Zgodnie z</w:t>
      </w:r>
      <w:r w:rsidR="00BB3229" w:rsidRPr="004B4852">
        <w:rPr>
          <w:rFonts w:asciiTheme="majorHAnsi" w:hAnsiTheme="majorHAnsi" w:cstheme="majorHAnsi"/>
        </w:rPr>
        <w:t> </w:t>
      </w:r>
      <w:r w:rsidRPr="004B4852">
        <w:rPr>
          <w:rFonts w:asciiTheme="majorHAnsi" w:hAnsiTheme="majorHAnsi" w:cstheme="majorHAnsi"/>
        </w:rPr>
        <w:t>pojęciem meteorologicznym pod pojęciem wiatru rozumie się poziomy ruch powietrza wywołany różnicą ciśnienia atmosferycznego, a ponadto, istotną rolę odgrywa siła Coriolisa i</w:t>
      </w:r>
      <w:r w:rsidR="00BB3229" w:rsidRPr="004B4852">
        <w:rPr>
          <w:rFonts w:asciiTheme="majorHAnsi" w:hAnsiTheme="majorHAnsi" w:cstheme="majorHAnsi"/>
        </w:rPr>
        <w:t> </w:t>
      </w:r>
      <w:r w:rsidRPr="004B4852">
        <w:rPr>
          <w:rFonts w:asciiTheme="majorHAnsi" w:hAnsiTheme="majorHAnsi" w:cstheme="majorHAnsi"/>
        </w:rPr>
        <w:t>odśrodkowa, siły tarcia dynamicznego o podłoże i tarcia wewnętrznego warstw atmosfery.</w:t>
      </w:r>
      <w:r w:rsidR="00A7374E">
        <w:rPr>
          <w:rFonts w:asciiTheme="majorHAnsi" w:hAnsiTheme="majorHAnsi" w:cstheme="majorHAnsi"/>
        </w:rPr>
        <w:t xml:space="preserve"> </w:t>
      </w:r>
      <w:r w:rsidR="00E77922" w:rsidRPr="004B4852">
        <w:rPr>
          <w:rFonts w:asciiTheme="majorHAnsi" w:hAnsiTheme="majorHAnsi" w:cstheme="majorHAnsi"/>
        </w:rPr>
        <w:t>Ocena zasobów wiatru i wydajności energetycznej elektrowni wiatrowych zależy od</w:t>
      </w:r>
      <w:r w:rsidR="00D2189C">
        <w:rPr>
          <w:rFonts w:asciiTheme="majorHAnsi" w:hAnsiTheme="majorHAnsi" w:cstheme="majorHAnsi"/>
        </w:rPr>
        <w:t> </w:t>
      </w:r>
      <w:r w:rsidR="00E77922" w:rsidRPr="004B4852">
        <w:rPr>
          <w:rFonts w:asciiTheme="majorHAnsi" w:hAnsiTheme="majorHAnsi" w:cstheme="majorHAnsi"/>
        </w:rPr>
        <w:t>wielu czy</w:t>
      </w:r>
      <w:r w:rsidR="008F0D55" w:rsidRPr="004B4852">
        <w:rPr>
          <w:rFonts w:asciiTheme="majorHAnsi" w:hAnsiTheme="majorHAnsi" w:cstheme="majorHAnsi"/>
        </w:rPr>
        <w:t>nn</w:t>
      </w:r>
      <w:r w:rsidR="00E77922" w:rsidRPr="004B4852">
        <w:rPr>
          <w:rFonts w:asciiTheme="majorHAnsi" w:hAnsiTheme="majorHAnsi" w:cstheme="majorHAnsi"/>
        </w:rPr>
        <w:t>ików i może zostać oszacowana na podstawie zarówno danych meteorologicznych przy standardowych rozkładach prędkości wiatru, jak również na</w:t>
      </w:r>
      <w:r w:rsidR="00D2189C">
        <w:rPr>
          <w:rFonts w:asciiTheme="majorHAnsi" w:hAnsiTheme="majorHAnsi" w:cstheme="majorHAnsi"/>
        </w:rPr>
        <w:t> </w:t>
      </w:r>
      <w:r w:rsidR="00E77922" w:rsidRPr="004B4852">
        <w:rPr>
          <w:rFonts w:asciiTheme="majorHAnsi" w:hAnsiTheme="majorHAnsi" w:cstheme="majorHAnsi"/>
        </w:rPr>
        <w:t xml:space="preserve">podstawie potencjału energetycznego czy ocenie </w:t>
      </w:r>
      <w:r w:rsidR="0072320A" w:rsidRPr="004B4852">
        <w:rPr>
          <w:rFonts w:asciiTheme="majorHAnsi" w:hAnsiTheme="majorHAnsi" w:cstheme="majorHAnsi"/>
        </w:rPr>
        <w:t>prawdopodobieństwa</w:t>
      </w:r>
      <w:r w:rsidR="00E77922" w:rsidRPr="004B4852">
        <w:rPr>
          <w:rFonts w:asciiTheme="majorHAnsi" w:hAnsiTheme="majorHAnsi" w:cstheme="majorHAnsi"/>
        </w:rPr>
        <w:t>.</w:t>
      </w:r>
    </w:p>
    <w:p w14:paraId="698C7295" w14:textId="0AB6820B" w:rsidR="0091315D" w:rsidRPr="004B4852" w:rsidRDefault="0091315D" w:rsidP="00682CA6">
      <w:pPr>
        <w:pStyle w:val="Nagwek3"/>
        <w:rPr>
          <w:rFonts w:cstheme="majorHAnsi"/>
        </w:rPr>
      </w:pPr>
      <w:r w:rsidRPr="004B4852">
        <w:rPr>
          <w:rFonts w:cstheme="majorHAnsi"/>
        </w:rPr>
        <w:t xml:space="preserve"> </w:t>
      </w:r>
      <w:bookmarkStart w:id="681" w:name="_Toc497929693"/>
      <w:bookmarkStart w:id="682" w:name="_Toc497992664"/>
      <w:bookmarkStart w:id="683" w:name="_Toc152871102"/>
      <w:r w:rsidRPr="004B4852">
        <w:rPr>
          <w:rFonts w:cstheme="majorHAnsi"/>
        </w:rPr>
        <w:t xml:space="preserve">Możliwość wykorzystania </w:t>
      </w:r>
      <w:r w:rsidR="00D82C11" w:rsidRPr="004B4852">
        <w:rPr>
          <w:rFonts w:cstheme="majorHAnsi"/>
        </w:rPr>
        <w:t xml:space="preserve">energii wiatru </w:t>
      </w:r>
      <w:r w:rsidRPr="004B4852">
        <w:rPr>
          <w:rFonts w:cstheme="majorHAnsi"/>
        </w:rPr>
        <w:t xml:space="preserve">na obszarze </w:t>
      </w:r>
      <w:bookmarkEnd w:id="681"/>
      <w:bookmarkEnd w:id="682"/>
      <w:r w:rsidR="00696169">
        <w:rPr>
          <w:rFonts w:cstheme="majorHAnsi"/>
        </w:rPr>
        <w:t>Gminy</w:t>
      </w:r>
      <w:bookmarkEnd w:id="683"/>
    </w:p>
    <w:p w14:paraId="4C149B90" w14:textId="22A045B0" w:rsidR="000C5F7E" w:rsidRDefault="000C5F7E" w:rsidP="000C5F7E">
      <w:pPr>
        <w:rPr>
          <w:rFonts w:asciiTheme="majorHAnsi" w:hAnsiTheme="majorHAnsi" w:cstheme="majorHAnsi"/>
        </w:rPr>
      </w:pPr>
      <w:r w:rsidRPr="004B4852">
        <w:rPr>
          <w:rFonts w:asciiTheme="majorHAnsi" w:hAnsiTheme="majorHAnsi" w:cstheme="majorHAnsi"/>
        </w:rPr>
        <w:t>Zgodnie z wyznaczonymi przez Instytut Meteorologii i Gospodarki Wodnej w</w:t>
      </w:r>
      <w:r w:rsidR="00D2189C">
        <w:rPr>
          <w:rFonts w:asciiTheme="majorHAnsi" w:hAnsiTheme="majorHAnsi" w:cstheme="majorHAnsi"/>
        </w:rPr>
        <w:t> </w:t>
      </w:r>
      <w:r w:rsidRPr="004B4852">
        <w:rPr>
          <w:rFonts w:asciiTheme="majorHAnsi" w:hAnsiTheme="majorHAnsi" w:cstheme="majorHAnsi"/>
        </w:rPr>
        <w:t xml:space="preserve">Warszawie strefami energetycznymi wiatru w Polsce, </w:t>
      </w:r>
      <w:r w:rsidR="00691031">
        <w:rPr>
          <w:rFonts w:asciiTheme="majorHAnsi" w:hAnsiTheme="majorHAnsi" w:cstheme="majorHAnsi"/>
        </w:rPr>
        <w:t xml:space="preserve">Gmina </w:t>
      </w:r>
      <w:r w:rsidR="004F04A4">
        <w:rPr>
          <w:rFonts w:asciiTheme="majorHAnsi" w:hAnsiTheme="majorHAnsi" w:cstheme="majorHAnsi"/>
        </w:rPr>
        <w:t>Kościelisko</w:t>
      </w:r>
      <w:r w:rsidR="00691031" w:rsidRPr="004B4852">
        <w:rPr>
          <w:rFonts w:asciiTheme="majorHAnsi" w:hAnsiTheme="majorHAnsi" w:cstheme="majorHAnsi"/>
        </w:rPr>
        <w:t xml:space="preserve"> </w:t>
      </w:r>
      <w:r w:rsidRPr="004B4852">
        <w:rPr>
          <w:rFonts w:asciiTheme="majorHAnsi" w:hAnsiTheme="majorHAnsi" w:cstheme="majorHAnsi"/>
        </w:rPr>
        <w:t xml:space="preserve">znajduje się w obszarze </w:t>
      </w:r>
      <w:r w:rsidR="00653E7B" w:rsidRPr="004B4852">
        <w:rPr>
          <w:rFonts w:asciiTheme="majorHAnsi" w:hAnsiTheme="majorHAnsi" w:cstheme="majorHAnsi"/>
        </w:rPr>
        <w:t>I</w:t>
      </w:r>
      <w:r w:rsidRPr="004B4852">
        <w:rPr>
          <w:rFonts w:asciiTheme="majorHAnsi" w:hAnsiTheme="majorHAnsi" w:cstheme="majorHAnsi"/>
        </w:rPr>
        <w:t xml:space="preserve"> –</w:t>
      </w:r>
      <w:r w:rsidR="003836F5" w:rsidRPr="004B4852">
        <w:rPr>
          <w:rFonts w:asciiTheme="majorHAnsi" w:hAnsiTheme="majorHAnsi" w:cstheme="majorHAnsi"/>
        </w:rPr>
        <w:t xml:space="preserve"> </w:t>
      </w:r>
      <w:r w:rsidR="00691031">
        <w:rPr>
          <w:rFonts w:asciiTheme="majorHAnsi" w:hAnsiTheme="majorHAnsi" w:cstheme="majorHAnsi"/>
        </w:rPr>
        <w:t xml:space="preserve">wybitnie </w:t>
      </w:r>
      <w:r w:rsidRPr="004B4852">
        <w:rPr>
          <w:rFonts w:asciiTheme="majorHAnsi" w:hAnsiTheme="majorHAnsi" w:cstheme="majorHAnsi"/>
        </w:rPr>
        <w:t>korzystnym. Na rysunku poniżej pokazano strefy energetyczne wiatru w Polsce.</w:t>
      </w:r>
      <w:r w:rsidR="00A7374E">
        <w:rPr>
          <w:rFonts w:asciiTheme="majorHAnsi" w:hAnsiTheme="majorHAnsi" w:cstheme="majorHAnsi"/>
        </w:rPr>
        <w:t xml:space="preserve"> Rozkład w poszczególnych miesiąca roku przedstawiają dane określone w rozdziale dotyczącym klimatu na terenie </w:t>
      </w:r>
      <w:r w:rsidR="00735D96">
        <w:rPr>
          <w:rFonts w:asciiTheme="majorHAnsi" w:hAnsiTheme="majorHAnsi" w:cstheme="majorHAnsi"/>
        </w:rPr>
        <w:t>Gminy</w:t>
      </w:r>
      <w:r w:rsidR="00A7374E">
        <w:rPr>
          <w:rFonts w:asciiTheme="majorHAnsi" w:hAnsiTheme="majorHAnsi" w:cstheme="majorHAnsi"/>
        </w:rPr>
        <w:t>.</w:t>
      </w:r>
    </w:p>
    <w:p w14:paraId="7A4C4FC3" w14:textId="77777777" w:rsidR="00A7374E" w:rsidRDefault="008E3953" w:rsidP="00A7374E">
      <w:pPr>
        <w:pStyle w:val="Legenda"/>
        <w:keepNext/>
        <w:jc w:val="center"/>
      </w:pPr>
      <w:r w:rsidRPr="004B4852">
        <w:rPr>
          <w:rFonts w:asciiTheme="majorHAnsi" w:hAnsiTheme="majorHAnsi" w:cstheme="majorHAnsi"/>
          <w:noProof/>
          <w:lang w:eastAsia="pl-PL"/>
        </w:rPr>
        <w:drawing>
          <wp:inline distT="0" distB="0" distL="0" distR="0" wp14:anchorId="7CA1A1CB" wp14:editId="6B32563E">
            <wp:extent cx="5760000" cy="6986468"/>
            <wp:effectExtent l="0" t="0" r="0" b="508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760000" cy="6986468"/>
                    </a:xfrm>
                    <a:prstGeom prst="rect">
                      <a:avLst/>
                    </a:prstGeom>
                    <a:noFill/>
                    <a:ln>
                      <a:noFill/>
                    </a:ln>
                  </pic:spPr>
                </pic:pic>
              </a:graphicData>
            </a:graphic>
          </wp:inline>
        </w:drawing>
      </w:r>
    </w:p>
    <w:p w14:paraId="5C9CF0C3" w14:textId="5FF523F3" w:rsidR="00A7374E" w:rsidRPr="00A7374E" w:rsidRDefault="00A7374E" w:rsidP="00A7374E">
      <w:pPr>
        <w:pStyle w:val="Legenda"/>
      </w:pPr>
      <w:bookmarkStart w:id="684" w:name="_Toc152871026"/>
      <w:r>
        <w:t xml:space="preserve">Rysunek </w:t>
      </w:r>
      <w:r w:rsidR="00BA3BB1">
        <w:fldChar w:fldCharType="begin"/>
      </w:r>
      <w:r w:rsidR="00BA3BB1">
        <w:instrText xml:space="preserve"> SEQ Rysunek \* ARABIC </w:instrText>
      </w:r>
      <w:r w:rsidR="00BA3BB1">
        <w:fldChar w:fldCharType="separate"/>
      </w:r>
      <w:r w:rsidR="004B3B9C">
        <w:rPr>
          <w:noProof/>
        </w:rPr>
        <w:t>11</w:t>
      </w:r>
      <w:r w:rsidR="00BA3BB1">
        <w:rPr>
          <w:noProof/>
        </w:rPr>
        <w:fldChar w:fldCharType="end"/>
      </w:r>
      <w:r>
        <w:t xml:space="preserve"> </w:t>
      </w:r>
      <w:r w:rsidRPr="00E345D1">
        <w:t>Strefy energetyczne wiatru w Polsce</w:t>
      </w:r>
      <w:bookmarkEnd w:id="684"/>
    </w:p>
    <w:p w14:paraId="7F7189E0" w14:textId="7992834B" w:rsidR="000C5F7E" w:rsidRPr="004B4852" w:rsidRDefault="000C5F7E" w:rsidP="00CA41DE">
      <w:pPr>
        <w:pStyle w:val="Legenda"/>
      </w:pPr>
      <w:r w:rsidRPr="004B4852">
        <w:t xml:space="preserve">Źródło: IMGW </w:t>
      </w:r>
      <w:r w:rsidRPr="00CA41DE">
        <w:t>Warszawa</w:t>
      </w:r>
    </w:p>
    <w:p w14:paraId="65D72740" w14:textId="77777777" w:rsidR="00CA41DE" w:rsidRDefault="00CA41DE">
      <w:pPr>
        <w:spacing w:before="0" w:after="200" w:line="276" w:lineRule="auto"/>
        <w:contextualSpacing w:val="0"/>
        <w:jc w:val="left"/>
        <w:rPr>
          <w:rFonts w:asciiTheme="majorHAnsi" w:hAnsiTheme="majorHAnsi" w:cstheme="majorHAnsi"/>
          <w:bCs/>
          <w:color w:val="4D4D4D" w:themeColor="accent6"/>
          <w:sz w:val="20"/>
          <w:szCs w:val="18"/>
        </w:rPr>
      </w:pPr>
      <w:r>
        <w:rPr>
          <w:rFonts w:asciiTheme="majorHAnsi" w:hAnsiTheme="majorHAnsi" w:cstheme="majorHAnsi"/>
        </w:rPr>
        <w:br w:type="page"/>
      </w:r>
    </w:p>
    <w:p w14:paraId="77B89A37" w14:textId="3BFCA1CF" w:rsidR="0072321D" w:rsidRPr="004B4852" w:rsidRDefault="0072321D" w:rsidP="0072321D">
      <w:pPr>
        <w:pStyle w:val="Legenda"/>
        <w:keepNext/>
        <w:rPr>
          <w:rFonts w:asciiTheme="majorHAnsi" w:hAnsiTheme="majorHAnsi" w:cstheme="majorHAnsi"/>
        </w:rPr>
      </w:pPr>
      <w:bookmarkStart w:id="685" w:name="_Toc152871169"/>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34</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Warunki energetyczne stref energetycznych wiatru w Polsce</w:t>
      </w:r>
      <w:bookmarkEnd w:id="685"/>
    </w:p>
    <w:tbl>
      <w:tblPr>
        <w:tblStyle w:val="Tabelalisty3akcent41"/>
        <w:tblW w:w="0" w:type="auto"/>
        <w:tblLook w:val="04A0" w:firstRow="1" w:lastRow="0" w:firstColumn="1" w:lastColumn="0" w:noHBand="0" w:noVBand="1"/>
      </w:tblPr>
      <w:tblGrid>
        <w:gridCol w:w="2689"/>
        <w:gridCol w:w="3186"/>
        <w:gridCol w:w="3187"/>
      </w:tblGrid>
      <w:tr w:rsidR="000C5F7E" w:rsidRPr="004B4852" w14:paraId="37A2D762" w14:textId="77777777" w:rsidTr="00AE78F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9" w:type="dxa"/>
            <w:vAlign w:val="center"/>
          </w:tcPr>
          <w:p w14:paraId="7D0B6706" w14:textId="77777777" w:rsidR="000C5F7E" w:rsidRPr="004B4852" w:rsidRDefault="000C5F7E" w:rsidP="00AE78FE">
            <w:pPr>
              <w:pStyle w:val="Bezodstpw"/>
              <w:jc w:val="center"/>
              <w:rPr>
                <w:rFonts w:asciiTheme="majorHAnsi" w:hAnsiTheme="majorHAnsi" w:cstheme="majorHAnsi"/>
                <w:sz w:val="20"/>
              </w:rPr>
            </w:pPr>
            <w:r w:rsidRPr="004B4852">
              <w:rPr>
                <w:rFonts w:asciiTheme="majorHAnsi" w:hAnsiTheme="majorHAnsi" w:cstheme="majorHAnsi"/>
                <w:sz w:val="20"/>
              </w:rPr>
              <w:t>Nr i nazwa strefy</w:t>
            </w:r>
          </w:p>
        </w:tc>
        <w:tc>
          <w:tcPr>
            <w:tcW w:w="3186" w:type="dxa"/>
            <w:vAlign w:val="center"/>
          </w:tcPr>
          <w:p w14:paraId="397C58CD" w14:textId="77777777" w:rsidR="000C5F7E" w:rsidRPr="004B4852" w:rsidRDefault="000C5F7E" w:rsidP="00AE78FE">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Energia wiatru na wys. 10 m</w:t>
            </w:r>
          </w:p>
          <w:p w14:paraId="7267819E" w14:textId="77777777" w:rsidR="000C5F7E" w:rsidRPr="004B4852" w:rsidRDefault="000C5F7E" w:rsidP="00AE78FE">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[kWh/ m</w:t>
            </w:r>
            <w:r w:rsidRPr="004B4852">
              <w:rPr>
                <w:rFonts w:asciiTheme="majorHAnsi" w:hAnsiTheme="majorHAnsi" w:cstheme="majorHAnsi"/>
                <w:sz w:val="20"/>
                <w:vertAlign w:val="superscript"/>
              </w:rPr>
              <w:t>2</w:t>
            </w:r>
            <w:r w:rsidRPr="004B4852">
              <w:rPr>
                <w:rFonts w:asciiTheme="majorHAnsi" w:hAnsiTheme="majorHAnsi" w:cstheme="majorHAnsi"/>
                <w:sz w:val="20"/>
              </w:rPr>
              <w:t>]</w:t>
            </w:r>
          </w:p>
        </w:tc>
        <w:tc>
          <w:tcPr>
            <w:tcW w:w="3187" w:type="dxa"/>
            <w:vAlign w:val="center"/>
          </w:tcPr>
          <w:p w14:paraId="07E47FBD" w14:textId="77777777" w:rsidR="000C5F7E" w:rsidRPr="004B4852" w:rsidRDefault="000C5F7E" w:rsidP="00AE78FE">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Energia wiatru na wys. 30 m</w:t>
            </w:r>
          </w:p>
          <w:p w14:paraId="64053A84" w14:textId="77777777" w:rsidR="000C5F7E" w:rsidRPr="004B4852" w:rsidRDefault="000C5F7E" w:rsidP="00AE78FE">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[kWh/ m</w:t>
            </w:r>
            <w:r w:rsidRPr="004B4852">
              <w:rPr>
                <w:rFonts w:asciiTheme="majorHAnsi" w:hAnsiTheme="majorHAnsi" w:cstheme="majorHAnsi"/>
                <w:sz w:val="20"/>
                <w:vertAlign w:val="superscript"/>
              </w:rPr>
              <w:t>2</w:t>
            </w:r>
            <w:r w:rsidRPr="004B4852">
              <w:rPr>
                <w:rFonts w:asciiTheme="majorHAnsi" w:hAnsiTheme="majorHAnsi" w:cstheme="majorHAnsi"/>
                <w:sz w:val="20"/>
              </w:rPr>
              <w:t>]</w:t>
            </w:r>
          </w:p>
        </w:tc>
      </w:tr>
      <w:tr w:rsidR="000C5F7E" w:rsidRPr="004B4852" w14:paraId="35CF60B4" w14:textId="77777777" w:rsidTr="00AE78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D2DA6FC" w14:textId="77777777" w:rsidR="000C5F7E" w:rsidRPr="004B4852" w:rsidRDefault="000C5F7E" w:rsidP="00AE78FE">
            <w:pPr>
              <w:pStyle w:val="Bezodstpw"/>
              <w:jc w:val="center"/>
              <w:rPr>
                <w:rFonts w:asciiTheme="majorHAnsi" w:hAnsiTheme="majorHAnsi" w:cstheme="majorHAnsi"/>
                <w:sz w:val="20"/>
              </w:rPr>
            </w:pPr>
            <w:r w:rsidRPr="004B4852">
              <w:rPr>
                <w:rFonts w:asciiTheme="majorHAnsi" w:hAnsiTheme="majorHAnsi" w:cstheme="majorHAnsi"/>
                <w:sz w:val="20"/>
              </w:rPr>
              <w:t>I – bardzo korzystna</w:t>
            </w:r>
          </w:p>
        </w:tc>
        <w:tc>
          <w:tcPr>
            <w:tcW w:w="3186" w:type="dxa"/>
            <w:vAlign w:val="center"/>
          </w:tcPr>
          <w:p w14:paraId="5B6C1053" w14:textId="77777777" w:rsidR="000C5F7E" w:rsidRPr="004B4852" w:rsidRDefault="000C5F7E" w:rsidP="00AE78FE">
            <w:pPr>
              <w:pStyle w:val="Bezodstpw"/>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&gt; 1000</w:t>
            </w:r>
          </w:p>
        </w:tc>
        <w:tc>
          <w:tcPr>
            <w:tcW w:w="3187" w:type="dxa"/>
            <w:vAlign w:val="center"/>
          </w:tcPr>
          <w:p w14:paraId="5BBB26E1" w14:textId="77777777" w:rsidR="000C5F7E" w:rsidRPr="004B4852" w:rsidRDefault="000C5F7E" w:rsidP="00AE78FE">
            <w:pPr>
              <w:pStyle w:val="Bezodstpw"/>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&gt; 1500</w:t>
            </w:r>
          </w:p>
        </w:tc>
      </w:tr>
      <w:tr w:rsidR="000C5F7E" w:rsidRPr="004B4852" w14:paraId="7E02810F" w14:textId="77777777" w:rsidTr="00AE78FE">
        <w:tc>
          <w:tcPr>
            <w:cnfStyle w:val="001000000000" w:firstRow="0" w:lastRow="0" w:firstColumn="1" w:lastColumn="0" w:oddVBand="0" w:evenVBand="0" w:oddHBand="0" w:evenHBand="0" w:firstRowFirstColumn="0" w:firstRowLastColumn="0" w:lastRowFirstColumn="0" w:lastRowLastColumn="0"/>
            <w:tcW w:w="2689" w:type="dxa"/>
            <w:vAlign w:val="center"/>
          </w:tcPr>
          <w:p w14:paraId="6FBDA07F" w14:textId="77777777" w:rsidR="000C5F7E" w:rsidRPr="004B4852" w:rsidRDefault="000C5F7E" w:rsidP="00AE78FE">
            <w:pPr>
              <w:pStyle w:val="Bezodstpw"/>
              <w:jc w:val="center"/>
              <w:rPr>
                <w:rFonts w:asciiTheme="majorHAnsi" w:hAnsiTheme="majorHAnsi" w:cstheme="majorHAnsi"/>
                <w:sz w:val="20"/>
              </w:rPr>
            </w:pPr>
            <w:r w:rsidRPr="004B4852">
              <w:rPr>
                <w:rFonts w:asciiTheme="majorHAnsi" w:hAnsiTheme="majorHAnsi" w:cstheme="majorHAnsi"/>
                <w:sz w:val="20"/>
              </w:rPr>
              <w:t>II – korzystna</w:t>
            </w:r>
          </w:p>
        </w:tc>
        <w:tc>
          <w:tcPr>
            <w:tcW w:w="3186" w:type="dxa"/>
            <w:vAlign w:val="center"/>
          </w:tcPr>
          <w:p w14:paraId="58C31070" w14:textId="77777777" w:rsidR="000C5F7E" w:rsidRPr="004B4852" w:rsidRDefault="000C5F7E" w:rsidP="00AE78F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750 – 1000</w:t>
            </w:r>
          </w:p>
        </w:tc>
        <w:tc>
          <w:tcPr>
            <w:tcW w:w="3187" w:type="dxa"/>
            <w:vAlign w:val="center"/>
          </w:tcPr>
          <w:p w14:paraId="4E5A6C88" w14:textId="77777777" w:rsidR="000C5F7E" w:rsidRPr="004B4852" w:rsidRDefault="000C5F7E" w:rsidP="00AE78F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1000 – 1500</w:t>
            </w:r>
          </w:p>
        </w:tc>
      </w:tr>
      <w:tr w:rsidR="000C5F7E" w:rsidRPr="004B4852" w14:paraId="4046A15C" w14:textId="77777777" w:rsidTr="00AE78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411E0C9E" w14:textId="77777777" w:rsidR="000C5F7E" w:rsidRPr="004B4852" w:rsidRDefault="000C5F7E" w:rsidP="00AE78FE">
            <w:pPr>
              <w:pStyle w:val="Bezodstpw"/>
              <w:jc w:val="center"/>
              <w:rPr>
                <w:rFonts w:asciiTheme="majorHAnsi" w:hAnsiTheme="majorHAnsi" w:cstheme="majorHAnsi"/>
                <w:sz w:val="20"/>
              </w:rPr>
            </w:pPr>
            <w:r w:rsidRPr="004B4852">
              <w:rPr>
                <w:rFonts w:asciiTheme="majorHAnsi" w:hAnsiTheme="majorHAnsi" w:cstheme="majorHAnsi"/>
                <w:sz w:val="20"/>
              </w:rPr>
              <w:t>III – dość korzystna</w:t>
            </w:r>
          </w:p>
        </w:tc>
        <w:tc>
          <w:tcPr>
            <w:tcW w:w="3186" w:type="dxa"/>
            <w:vAlign w:val="center"/>
          </w:tcPr>
          <w:p w14:paraId="38D6E017" w14:textId="77777777" w:rsidR="000C5F7E" w:rsidRPr="004B4852" w:rsidRDefault="000C5F7E" w:rsidP="00AE78FE">
            <w:pPr>
              <w:pStyle w:val="Bezodstpw"/>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500 – 750</w:t>
            </w:r>
          </w:p>
        </w:tc>
        <w:tc>
          <w:tcPr>
            <w:tcW w:w="3187" w:type="dxa"/>
            <w:vAlign w:val="center"/>
          </w:tcPr>
          <w:p w14:paraId="265FB244" w14:textId="77777777" w:rsidR="000C5F7E" w:rsidRPr="004B4852" w:rsidRDefault="000C5F7E" w:rsidP="00AE78FE">
            <w:pPr>
              <w:pStyle w:val="Bezodstpw"/>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750 – 1000</w:t>
            </w:r>
          </w:p>
        </w:tc>
      </w:tr>
      <w:tr w:rsidR="000C5F7E" w:rsidRPr="004B4852" w14:paraId="4ABD2296" w14:textId="77777777" w:rsidTr="00AE78FE">
        <w:tc>
          <w:tcPr>
            <w:cnfStyle w:val="001000000000" w:firstRow="0" w:lastRow="0" w:firstColumn="1" w:lastColumn="0" w:oddVBand="0" w:evenVBand="0" w:oddHBand="0" w:evenHBand="0" w:firstRowFirstColumn="0" w:firstRowLastColumn="0" w:lastRowFirstColumn="0" w:lastRowLastColumn="0"/>
            <w:tcW w:w="2689" w:type="dxa"/>
            <w:vAlign w:val="center"/>
          </w:tcPr>
          <w:p w14:paraId="70A92B46" w14:textId="77777777" w:rsidR="000C5F7E" w:rsidRPr="004B4852" w:rsidRDefault="000C5F7E" w:rsidP="00AE78FE">
            <w:pPr>
              <w:pStyle w:val="Bezodstpw"/>
              <w:jc w:val="center"/>
              <w:rPr>
                <w:rFonts w:asciiTheme="majorHAnsi" w:hAnsiTheme="majorHAnsi" w:cstheme="majorHAnsi"/>
                <w:sz w:val="20"/>
              </w:rPr>
            </w:pPr>
            <w:r w:rsidRPr="004B4852">
              <w:rPr>
                <w:rFonts w:asciiTheme="majorHAnsi" w:hAnsiTheme="majorHAnsi" w:cstheme="majorHAnsi"/>
                <w:sz w:val="20"/>
              </w:rPr>
              <w:t>IV – niekorzystna</w:t>
            </w:r>
          </w:p>
        </w:tc>
        <w:tc>
          <w:tcPr>
            <w:tcW w:w="3186" w:type="dxa"/>
            <w:vAlign w:val="center"/>
          </w:tcPr>
          <w:p w14:paraId="24EE0901" w14:textId="77777777" w:rsidR="000C5F7E" w:rsidRPr="004B4852" w:rsidRDefault="000C5F7E" w:rsidP="00AE78F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250 – 500</w:t>
            </w:r>
          </w:p>
        </w:tc>
        <w:tc>
          <w:tcPr>
            <w:tcW w:w="3187" w:type="dxa"/>
            <w:vAlign w:val="center"/>
          </w:tcPr>
          <w:p w14:paraId="5ADC267B" w14:textId="77777777" w:rsidR="000C5F7E" w:rsidRPr="004B4852" w:rsidRDefault="000C5F7E" w:rsidP="00AE78F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500 – 750</w:t>
            </w:r>
          </w:p>
        </w:tc>
      </w:tr>
      <w:tr w:rsidR="000C5F7E" w:rsidRPr="004B4852" w14:paraId="07AB0E82" w14:textId="77777777" w:rsidTr="00AE78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54E4AF87" w14:textId="77777777" w:rsidR="000C5F7E" w:rsidRPr="004B4852" w:rsidRDefault="000C5F7E" w:rsidP="00AE78FE">
            <w:pPr>
              <w:pStyle w:val="Bezodstpw"/>
              <w:jc w:val="center"/>
              <w:rPr>
                <w:rFonts w:asciiTheme="majorHAnsi" w:hAnsiTheme="majorHAnsi" w:cstheme="majorHAnsi"/>
                <w:sz w:val="20"/>
              </w:rPr>
            </w:pPr>
            <w:r w:rsidRPr="004B4852">
              <w:rPr>
                <w:rFonts w:asciiTheme="majorHAnsi" w:hAnsiTheme="majorHAnsi" w:cstheme="majorHAnsi"/>
                <w:sz w:val="20"/>
              </w:rPr>
              <w:t>V – bardzo niekorzystna</w:t>
            </w:r>
          </w:p>
        </w:tc>
        <w:tc>
          <w:tcPr>
            <w:tcW w:w="3186" w:type="dxa"/>
            <w:vAlign w:val="center"/>
          </w:tcPr>
          <w:p w14:paraId="642EC27B" w14:textId="77777777" w:rsidR="000C5F7E" w:rsidRPr="004B4852" w:rsidRDefault="000C5F7E" w:rsidP="00AE78FE">
            <w:pPr>
              <w:pStyle w:val="Bezodstpw"/>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&lt; 250</w:t>
            </w:r>
          </w:p>
        </w:tc>
        <w:tc>
          <w:tcPr>
            <w:tcW w:w="3187" w:type="dxa"/>
            <w:vAlign w:val="center"/>
          </w:tcPr>
          <w:p w14:paraId="70E7CCDC" w14:textId="77777777" w:rsidR="000C5F7E" w:rsidRPr="004B4852" w:rsidRDefault="000C5F7E" w:rsidP="00AE78FE">
            <w:pPr>
              <w:pStyle w:val="Bezodstpw"/>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&lt; 500</w:t>
            </w:r>
          </w:p>
        </w:tc>
      </w:tr>
      <w:tr w:rsidR="000C5F7E" w:rsidRPr="004B4852" w14:paraId="5AF98439" w14:textId="77777777" w:rsidTr="00AE78FE">
        <w:tc>
          <w:tcPr>
            <w:cnfStyle w:val="001000000000" w:firstRow="0" w:lastRow="0" w:firstColumn="1" w:lastColumn="0" w:oddVBand="0" w:evenVBand="0" w:oddHBand="0" w:evenHBand="0" w:firstRowFirstColumn="0" w:firstRowLastColumn="0" w:lastRowFirstColumn="0" w:lastRowLastColumn="0"/>
            <w:tcW w:w="2689" w:type="dxa"/>
            <w:vAlign w:val="center"/>
          </w:tcPr>
          <w:p w14:paraId="48584AFF" w14:textId="77777777" w:rsidR="000C5F7E" w:rsidRPr="004B4852" w:rsidRDefault="000C5F7E" w:rsidP="00AE78FE">
            <w:pPr>
              <w:pStyle w:val="Bezodstpw"/>
              <w:jc w:val="center"/>
              <w:rPr>
                <w:rFonts w:asciiTheme="majorHAnsi" w:hAnsiTheme="majorHAnsi" w:cstheme="majorHAnsi"/>
                <w:sz w:val="20"/>
              </w:rPr>
            </w:pPr>
            <w:r w:rsidRPr="004B4852">
              <w:rPr>
                <w:rFonts w:asciiTheme="majorHAnsi" w:hAnsiTheme="majorHAnsi" w:cstheme="majorHAnsi"/>
                <w:sz w:val="20"/>
              </w:rPr>
              <w:t>VI – szczytowe partie gór</w:t>
            </w:r>
          </w:p>
        </w:tc>
        <w:tc>
          <w:tcPr>
            <w:tcW w:w="3186" w:type="dxa"/>
            <w:vAlign w:val="center"/>
          </w:tcPr>
          <w:p w14:paraId="7E41F432" w14:textId="77777777" w:rsidR="000C5F7E" w:rsidRPr="004B4852" w:rsidRDefault="000C5F7E" w:rsidP="00AE78F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tereny wyłączone</w:t>
            </w:r>
          </w:p>
        </w:tc>
        <w:tc>
          <w:tcPr>
            <w:tcW w:w="3187" w:type="dxa"/>
            <w:vAlign w:val="center"/>
          </w:tcPr>
          <w:p w14:paraId="43422105" w14:textId="77777777" w:rsidR="000C5F7E" w:rsidRPr="004B4852" w:rsidRDefault="000C5F7E" w:rsidP="00AE78FE">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tereny wyłączone</w:t>
            </w:r>
          </w:p>
        </w:tc>
      </w:tr>
    </w:tbl>
    <w:p w14:paraId="31525C85" w14:textId="77777777" w:rsidR="000C5F7E" w:rsidRPr="004B4852" w:rsidRDefault="000C5F7E" w:rsidP="00CA41DE">
      <w:pPr>
        <w:pStyle w:val="Legenda"/>
      </w:pPr>
      <w:r w:rsidRPr="004B4852">
        <w:t>Źródło: IMGW Warszawa</w:t>
      </w:r>
    </w:p>
    <w:p w14:paraId="3FB41DAD" w14:textId="30B008F0" w:rsidR="000C5F7E" w:rsidRPr="004B4852" w:rsidRDefault="00696169" w:rsidP="000C5F7E">
      <w:pPr>
        <w:rPr>
          <w:rFonts w:asciiTheme="majorHAnsi" w:hAnsiTheme="majorHAnsi" w:cstheme="majorHAnsi"/>
        </w:rPr>
      </w:pPr>
      <w:r>
        <w:rPr>
          <w:rFonts w:asciiTheme="majorHAnsi" w:hAnsiTheme="majorHAnsi" w:cstheme="majorHAnsi"/>
        </w:rPr>
        <w:t>Na terenie Gminy występują warunki bardzo niekorzystne i tereny wyłączone ze względu na lokalizację blisko parku narodowego i obszary górskie.</w:t>
      </w:r>
    </w:p>
    <w:p w14:paraId="47735D3B" w14:textId="6C53AE02" w:rsidR="00CA41DE" w:rsidRDefault="00AE78FE" w:rsidP="00F45132">
      <w:pPr>
        <w:rPr>
          <w:rFonts w:asciiTheme="majorHAnsi" w:hAnsiTheme="majorHAnsi" w:cstheme="majorHAnsi"/>
        </w:rPr>
      </w:pPr>
      <w:r w:rsidRPr="004B4852">
        <w:rPr>
          <w:rFonts w:asciiTheme="majorHAnsi" w:hAnsiTheme="majorHAnsi" w:cstheme="majorHAnsi"/>
        </w:rPr>
        <w:t>Zgodnie z zapisami Studium uwarunkowań i kierunków zagospodarowania przestrze</w:t>
      </w:r>
      <w:r w:rsidR="008F0D55" w:rsidRPr="004B4852">
        <w:rPr>
          <w:rFonts w:asciiTheme="majorHAnsi" w:hAnsiTheme="majorHAnsi" w:cstheme="majorHAnsi"/>
        </w:rPr>
        <w:t>nn</w:t>
      </w:r>
      <w:r w:rsidRPr="004B4852">
        <w:rPr>
          <w:rFonts w:asciiTheme="majorHAnsi" w:hAnsiTheme="majorHAnsi" w:cstheme="majorHAnsi"/>
        </w:rPr>
        <w:t xml:space="preserve">ego nie wyznaczono obszarów, na których rozmieszczone mogłyby być urządzenia wytwarzające energię przy użyciu siły wiatru o mocy powyżej 100 </w:t>
      </w:r>
      <w:proofErr w:type="spellStart"/>
      <w:r w:rsidRPr="004B4852">
        <w:rPr>
          <w:rFonts w:asciiTheme="majorHAnsi" w:hAnsiTheme="majorHAnsi" w:cstheme="majorHAnsi"/>
        </w:rPr>
        <w:t>kW.</w:t>
      </w:r>
      <w:proofErr w:type="spellEnd"/>
      <w:r w:rsidRPr="004B4852">
        <w:rPr>
          <w:rFonts w:asciiTheme="majorHAnsi" w:hAnsiTheme="majorHAnsi" w:cstheme="majorHAnsi"/>
        </w:rPr>
        <w:t xml:space="preserve"> </w:t>
      </w:r>
    </w:p>
    <w:p w14:paraId="7BE35AFF" w14:textId="1A4FA1B7" w:rsidR="00F45132" w:rsidRDefault="00F45132" w:rsidP="00F45132">
      <w:pPr>
        <w:rPr>
          <w:rFonts w:asciiTheme="majorHAnsi" w:hAnsiTheme="majorHAnsi" w:cstheme="majorHAnsi"/>
        </w:rPr>
      </w:pPr>
      <w:r w:rsidRPr="004B4852">
        <w:rPr>
          <w:rFonts w:asciiTheme="majorHAnsi" w:hAnsiTheme="majorHAnsi" w:cstheme="majorHAnsi"/>
        </w:rPr>
        <w:t xml:space="preserve">Energetyka wiatrowa na obszarze </w:t>
      </w:r>
      <w:r w:rsidR="00696169">
        <w:rPr>
          <w:rFonts w:asciiTheme="majorHAnsi" w:hAnsiTheme="majorHAnsi" w:cstheme="majorHAnsi"/>
        </w:rPr>
        <w:t>Gminy</w:t>
      </w:r>
      <w:r w:rsidRPr="004B4852">
        <w:rPr>
          <w:rFonts w:asciiTheme="majorHAnsi" w:hAnsiTheme="majorHAnsi" w:cstheme="majorHAnsi"/>
        </w:rPr>
        <w:t>, w świetle obecnych przepisów ustawy</w:t>
      </w:r>
      <w:r w:rsidR="003836F5" w:rsidRPr="004B4852">
        <w:rPr>
          <w:rFonts w:asciiTheme="majorHAnsi" w:hAnsiTheme="majorHAnsi" w:cstheme="majorHAnsi"/>
        </w:rPr>
        <w:t xml:space="preserve"> </w:t>
      </w:r>
      <w:r w:rsidRPr="004B4852">
        <w:rPr>
          <w:rFonts w:asciiTheme="majorHAnsi" w:hAnsiTheme="majorHAnsi" w:cstheme="majorHAnsi"/>
        </w:rPr>
        <w:t>o</w:t>
      </w:r>
      <w:r w:rsidR="000540E0" w:rsidRPr="004B4852">
        <w:rPr>
          <w:rFonts w:asciiTheme="majorHAnsi" w:hAnsiTheme="majorHAnsi" w:cstheme="majorHAnsi"/>
        </w:rPr>
        <w:t> </w:t>
      </w:r>
      <w:r w:rsidRPr="004B4852">
        <w:rPr>
          <w:rFonts w:asciiTheme="majorHAnsi" w:hAnsiTheme="majorHAnsi" w:cstheme="majorHAnsi"/>
        </w:rPr>
        <w:t>odnawialnych źródła energii (</w:t>
      </w:r>
      <w:r w:rsidR="003A2510">
        <w:rPr>
          <w:rFonts w:asciiTheme="majorHAnsi" w:hAnsiTheme="majorHAnsi" w:cstheme="majorHAnsi"/>
        </w:rPr>
        <w:t xml:space="preserve">tj. </w:t>
      </w:r>
      <w:r w:rsidR="003A2510" w:rsidRPr="003A2510">
        <w:rPr>
          <w:rFonts w:asciiTheme="majorHAnsi" w:hAnsiTheme="majorHAnsi" w:cstheme="majorHAnsi"/>
        </w:rPr>
        <w:t>Dz.U. 2022 poz. 1378</w:t>
      </w:r>
      <w:r w:rsidRPr="004B4852">
        <w:rPr>
          <w:rFonts w:asciiTheme="majorHAnsi" w:hAnsiTheme="majorHAnsi" w:cstheme="majorHAnsi"/>
        </w:rPr>
        <w:t xml:space="preserve"> z </w:t>
      </w:r>
      <w:proofErr w:type="spellStart"/>
      <w:r w:rsidR="00CC1719" w:rsidRPr="004B4852">
        <w:rPr>
          <w:rFonts w:asciiTheme="majorHAnsi" w:hAnsiTheme="majorHAnsi" w:cstheme="majorHAnsi"/>
        </w:rPr>
        <w:t>póź</w:t>
      </w:r>
      <w:proofErr w:type="spellEnd"/>
      <w:r w:rsidRPr="004B4852">
        <w:rPr>
          <w:rFonts w:asciiTheme="majorHAnsi" w:hAnsiTheme="majorHAnsi" w:cstheme="majorHAnsi"/>
        </w:rPr>
        <w:t xml:space="preserve">. zm.) oraz z uwagi na brak </w:t>
      </w:r>
      <w:r w:rsidR="00696169">
        <w:rPr>
          <w:rFonts w:asciiTheme="majorHAnsi" w:hAnsiTheme="majorHAnsi" w:cstheme="majorHAnsi"/>
        </w:rPr>
        <w:t xml:space="preserve">możliwości </w:t>
      </w:r>
      <w:r w:rsidRPr="004B4852">
        <w:rPr>
          <w:rFonts w:asciiTheme="majorHAnsi" w:hAnsiTheme="majorHAnsi" w:cstheme="majorHAnsi"/>
        </w:rPr>
        <w:t xml:space="preserve">wyznaczenia stref lokalizacji elektrowni wiatrowych, może być rozwijana jedynie poprzez zastosowanie </w:t>
      </w:r>
      <w:proofErr w:type="spellStart"/>
      <w:r w:rsidRPr="004B4852">
        <w:rPr>
          <w:rFonts w:asciiTheme="majorHAnsi" w:hAnsiTheme="majorHAnsi" w:cstheme="majorHAnsi"/>
        </w:rPr>
        <w:t>mikrowiatraków</w:t>
      </w:r>
      <w:proofErr w:type="spellEnd"/>
      <w:r w:rsidRPr="004B4852">
        <w:rPr>
          <w:rFonts w:asciiTheme="majorHAnsi" w:hAnsiTheme="majorHAnsi" w:cstheme="majorHAnsi"/>
        </w:rPr>
        <w:t>. Zastosowanie tego rodzaju technologii może być jedynie źródłem wspierającym, stosowanym w układzie hybrydo</w:t>
      </w:r>
      <w:r w:rsidR="00127416" w:rsidRPr="004B4852">
        <w:rPr>
          <w:rFonts w:asciiTheme="majorHAnsi" w:hAnsiTheme="majorHAnsi" w:cstheme="majorHAnsi"/>
        </w:rPr>
        <w:t>wym z instalacją konwencjonalną, jednakże zwiększyłoby to udział odnawialnych źródeł energii w</w:t>
      </w:r>
      <w:r w:rsidR="00D2189C">
        <w:rPr>
          <w:rFonts w:asciiTheme="majorHAnsi" w:hAnsiTheme="majorHAnsi" w:cstheme="majorHAnsi"/>
        </w:rPr>
        <w:t> </w:t>
      </w:r>
      <w:r w:rsidR="00127416" w:rsidRPr="004B4852">
        <w:rPr>
          <w:rFonts w:asciiTheme="majorHAnsi" w:hAnsiTheme="majorHAnsi" w:cstheme="majorHAnsi"/>
        </w:rPr>
        <w:t xml:space="preserve">bilansie energetycznym </w:t>
      </w:r>
      <w:r w:rsidR="00696169">
        <w:rPr>
          <w:rFonts w:asciiTheme="majorHAnsi" w:hAnsiTheme="majorHAnsi" w:cstheme="majorHAnsi"/>
        </w:rPr>
        <w:t>Gminy</w:t>
      </w:r>
      <w:r w:rsidR="00671296" w:rsidRPr="004B4852">
        <w:rPr>
          <w:rFonts w:asciiTheme="majorHAnsi" w:hAnsiTheme="majorHAnsi" w:cstheme="majorHAnsi"/>
        </w:rPr>
        <w:t>.</w:t>
      </w:r>
    </w:p>
    <w:p w14:paraId="5C26F114" w14:textId="77777777" w:rsidR="00F45132" w:rsidRPr="004B4852" w:rsidRDefault="00F45132" w:rsidP="002920DA">
      <w:pPr>
        <w:pStyle w:val="Nagwek2"/>
        <w:ind w:hanging="567"/>
        <w:rPr>
          <w:rFonts w:cstheme="majorHAnsi"/>
        </w:rPr>
      </w:pPr>
      <w:bookmarkStart w:id="686" w:name="_Toc444160571"/>
      <w:bookmarkStart w:id="687" w:name="_Toc484420687"/>
      <w:bookmarkStart w:id="688" w:name="_Toc484420777"/>
      <w:bookmarkStart w:id="689" w:name="_Toc497929694"/>
      <w:bookmarkStart w:id="690" w:name="_Toc497992665"/>
      <w:bookmarkStart w:id="691" w:name="_Toc152871103"/>
      <w:r w:rsidRPr="004B4852">
        <w:rPr>
          <w:rFonts w:cstheme="majorHAnsi"/>
        </w:rPr>
        <w:t>Energia słoneczna</w:t>
      </w:r>
      <w:bookmarkEnd w:id="686"/>
      <w:bookmarkEnd w:id="687"/>
      <w:bookmarkEnd w:id="688"/>
      <w:bookmarkEnd w:id="689"/>
      <w:bookmarkEnd w:id="690"/>
      <w:bookmarkEnd w:id="691"/>
    </w:p>
    <w:p w14:paraId="5CFB83A0" w14:textId="77777777" w:rsidR="00F45132" w:rsidRPr="004B4852" w:rsidRDefault="00F45132" w:rsidP="00F45132">
      <w:pPr>
        <w:rPr>
          <w:rFonts w:asciiTheme="majorHAnsi" w:hAnsiTheme="majorHAnsi" w:cstheme="majorHAnsi"/>
        </w:rPr>
      </w:pPr>
      <w:r w:rsidRPr="004B4852">
        <w:rPr>
          <w:rFonts w:asciiTheme="majorHAnsi" w:hAnsiTheme="majorHAnsi" w:cstheme="majorHAnsi"/>
        </w:rPr>
        <w:t xml:space="preserve">Energia słoneczna może być przetwarzana w instalacjach solarnych, które wykorzystują pobraną energię słoneczną do celów grzewczych, a także w instalacjach fotowoltaicznych, które przetwarzają energię słoneczną w energię elektryczną. </w:t>
      </w:r>
    </w:p>
    <w:p w14:paraId="0E8FC205" w14:textId="3771B782" w:rsidR="003200BC" w:rsidRPr="004B4852" w:rsidRDefault="00BA152B" w:rsidP="00867286">
      <w:pPr>
        <w:rPr>
          <w:rFonts w:asciiTheme="majorHAnsi" w:hAnsiTheme="majorHAnsi" w:cstheme="majorHAnsi"/>
        </w:rPr>
      </w:pPr>
      <w:r w:rsidRPr="004B4852">
        <w:rPr>
          <w:rFonts w:asciiTheme="majorHAnsi" w:hAnsiTheme="majorHAnsi" w:cstheme="majorHAnsi"/>
        </w:rPr>
        <w:t>Całoroczna energia promieniowania słonecznego wyrażana w kWh/m</w:t>
      </w:r>
      <w:r w:rsidRPr="004B4852">
        <w:rPr>
          <w:rFonts w:asciiTheme="majorHAnsi" w:hAnsiTheme="majorHAnsi" w:cstheme="majorHAnsi"/>
          <w:vertAlign w:val="superscript"/>
        </w:rPr>
        <w:t>2</w:t>
      </w:r>
      <w:r w:rsidRPr="004B4852">
        <w:rPr>
          <w:rFonts w:asciiTheme="majorHAnsi" w:hAnsiTheme="majorHAnsi" w:cstheme="majorHAnsi"/>
        </w:rPr>
        <w:t xml:space="preserve"> powierzchni jest</w:t>
      </w:r>
      <w:r w:rsidR="00BB3229" w:rsidRPr="004B4852">
        <w:rPr>
          <w:rFonts w:asciiTheme="majorHAnsi" w:hAnsiTheme="majorHAnsi" w:cstheme="majorHAnsi"/>
        </w:rPr>
        <w:t> </w:t>
      </w:r>
      <w:r w:rsidRPr="004B4852">
        <w:rPr>
          <w:rFonts w:asciiTheme="majorHAnsi" w:hAnsiTheme="majorHAnsi" w:cstheme="majorHAnsi"/>
        </w:rPr>
        <w:t>zmie</w:t>
      </w:r>
      <w:r w:rsidR="008F0D55" w:rsidRPr="004B4852">
        <w:rPr>
          <w:rFonts w:asciiTheme="majorHAnsi" w:hAnsiTheme="majorHAnsi" w:cstheme="majorHAnsi"/>
        </w:rPr>
        <w:t>nn</w:t>
      </w:r>
      <w:r w:rsidRPr="004B4852">
        <w:rPr>
          <w:rFonts w:asciiTheme="majorHAnsi" w:hAnsiTheme="majorHAnsi" w:cstheme="majorHAnsi"/>
        </w:rPr>
        <w:t>a w zależności od szerokości geograficznej, warunków pogodowych i</w:t>
      </w:r>
      <w:r w:rsidR="00BB3229" w:rsidRPr="004B4852">
        <w:rPr>
          <w:rFonts w:asciiTheme="majorHAnsi" w:hAnsiTheme="majorHAnsi" w:cstheme="majorHAnsi"/>
        </w:rPr>
        <w:t> </w:t>
      </w:r>
      <w:r w:rsidRPr="004B4852">
        <w:rPr>
          <w:rFonts w:asciiTheme="majorHAnsi" w:hAnsiTheme="majorHAnsi" w:cstheme="majorHAnsi"/>
        </w:rPr>
        <w:t xml:space="preserve">klimatycznych, ale i wysokości </w:t>
      </w:r>
      <w:r w:rsidR="005E4F20" w:rsidRPr="004B4852">
        <w:rPr>
          <w:rFonts w:asciiTheme="majorHAnsi" w:hAnsiTheme="majorHAnsi" w:cstheme="majorHAnsi"/>
        </w:rPr>
        <w:t>nad</w:t>
      </w:r>
      <w:r w:rsidRPr="004B4852">
        <w:rPr>
          <w:rFonts w:asciiTheme="majorHAnsi" w:hAnsiTheme="majorHAnsi" w:cstheme="majorHAnsi"/>
        </w:rPr>
        <w:t xml:space="preserve"> poziomem morza czy nawet ukształtowania terenu. Na tle i</w:t>
      </w:r>
      <w:r w:rsidR="008F0D55" w:rsidRPr="004B4852">
        <w:rPr>
          <w:rFonts w:asciiTheme="majorHAnsi" w:hAnsiTheme="majorHAnsi" w:cstheme="majorHAnsi"/>
        </w:rPr>
        <w:t>nn</w:t>
      </w:r>
      <w:r w:rsidRPr="004B4852">
        <w:rPr>
          <w:rFonts w:asciiTheme="majorHAnsi" w:hAnsiTheme="majorHAnsi" w:cstheme="majorHAnsi"/>
        </w:rPr>
        <w:t>ych krajów europejskich Polska z potencjałem od około 900</w:t>
      </w:r>
      <w:r w:rsidR="003836F5" w:rsidRPr="004B4852">
        <w:rPr>
          <w:rFonts w:asciiTheme="majorHAnsi" w:hAnsiTheme="majorHAnsi" w:cstheme="majorHAnsi"/>
        </w:rPr>
        <w:t xml:space="preserve"> </w:t>
      </w:r>
      <w:r w:rsidRPr="004B4852">
        <w:rPr>
          <w:rFonts w:asciiTheme="majorHAnsi" w:hAnsiTheme="majorHAnsi" w:cstheme="majorHAnsi"/>
        </w:rPr>
        <w:t xml:space="preserve">do 1050 kWh z </w:t>
      </w:r>
      <w:proofErr w:type="spellStart"/>
      <w:r w:rsidRPr="004B4852">
        <w:rPr>
          <w:rFonts w:asciiTheme="majorHAnsi" w:hAnsiTheme="majorHAnsi" w:cstheme="majorHAnsi"/>
        </w:rPr>
        <w:t>kWp</w:t>
      </w:r>
      <w:proofErr w:type="spellEnd"/>
      <w:r w:rsidRPr="004B4852">
        <w:rPr>
          <w:rFonts w:asciiTheme="majorHAnsi" w:hAnsiTheme="majorHAnsi" w:cstheme="majorHAnsi"/>
        </w:rPr>
        <w:t xml:space="preserve"> zainstalowanej mocy może być porównywana do Niemiec czy krajów Beneluksu. </w:t>
      </w:r>
      <w:bookmarkStart w:id="692" w:name="_Toc494277743"/>
      <w:bookmarkStart w:id="693" w:name="_Toc494277744"/>
      <w:bookmarkStart w:id="694" w:name="_Toc494277748"/>
      <w:bookmarkStart w:id="695" w:name="_Toc494277749"/>
      <w:bookmarkStart w:id="696" w:name="_Toc494277753"/>
      <w:bookmarkStart w:id="697" w:name="_Toc494277754"/>
      <w:bookmarkStart w:id="698" w:name="_Toc494277755"/>
      <w:bookmarkStart w:id="699" w:name="_Toc494277760"/>
      <w:bookmarkStart w:id="700" w:name="_Toc494277765"/>
      <w:bookmarkStart w:id="701" w:name="_Toc494277769"/>
      <w:bookmarkStart w:id="702" w:name="_Toc494277770"/>
      <w:bookmarkStart w:id="703" w:name="_Toc494277771"/>
      <w:bookmarkStart w:id="704" w:name="_Toc494277772"/>
      <w:bookmarkStart w:id="705" w:name="_Toc494277774"/>
      <w:bookmarkStart w:id="706" w:name="_Toc494277775"/>
      <w:bookmarkStart w:id="707" w:name="_Toc494277776"/>
      <w:bookmarkStart w:id="708" w:name="_Toc494277777"/>
      <w:bookmarkStart w:id="709" w:name="_Toc494277779"/>
      <w:bookmarkStart w:id="710" w:name="_Toc494277780"/>
      <w:bookmarkStart w:id="711" w:name="_Toc494277781"/>
      <w:bookmarkStart w:id="712" w:name="_Toc494277782"/>
      <w:bookmarkStart w:id="713" w:name="_Toc494277784"/>
      <w:bookmarkStart w:id="714" w:name="_Toc494277785"/>
      <w:bookmarkStart w:id="715" w:name="_Toc494277786"/>
      <w:bookmarkStart w:id="716" w:name="_Toc494277787"/>
      <w:bookmarkStart w:id="717" w:name="_Toc494277789"/>
      <w:bookmarkStart w:id="718" w:name="_Toc494277790"/>
      <w:bookmarkStart w:id="719" w:name="_Toc494277791"/>
      <w:bookmarkStart w:id="720" w:name="_Toc494277792"/>
      <w:bookmarkStart w:id="721" w:name="_Toc494277794"/>
      <w:bookmarkStart w:id="722" w:name="_Toc494277795"/>
      <w:bookmarkStart w:id="723" w:name="_Toc494277796"/>
      <w:bookmarkStart w:id="724" w:name="_Toc494277797"/>
      <w:bookmarkStart w:id="725" w:name="_Toc494277799"/>
      <w:bookmarkStart w:id="726" w:name="_Toc494277800"/>
      <w:bookmarkStart w:id="727" w:name="_Toc494277801"/>
      <w:bookmarkStart w:id="728" w:name="_Toc494277802"/>
      <w:bookmarkStart w:id="729" w:name="_Toc494277804"/>
      <w:bookmarkStart w:id="730" w:name="_Toc494277805"/>
      <w:bookmarkStart w:id="731" w:name="_Toc494277806"/>
      <w:bookmarkStart w:id="732" w:name="_Toc494277808"/>
      <w:bookmarkStart w:id="733" w:name="_Toc494277812"/>
      <w:bookmarkStart w:id="734" w:name="_Toc494277813"/>
      <w:bookmarkStart w:id="735" w:name="_Toc494277816"/>
      <w:bookmarkStart w:id="736" w:name="_Toc494277817"/>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p>
    <w:p w14:paraId="3C12FF20" w14:textId="44CB631F" w:rsidR="0030720E" w:rsidRPr="004B4852" w:rsidRDefault="005D770B" w:rsidP="00682CA6">
      <w:pPr>
        <w:pStyle w:val="Nagwek3"/>
        <w:rPr>
          <w:rFonts w:cstheme="majorHAnsi"/>
        </w:rPr>
      </w:pPr>
      <w:bookmarkStart w:id="737" w:name="_Toc497929695"/>
      <w:bookmarkStart w:id="738" w:name="_Toc497992666"/>
      <w:bookmarkStart w:id="739" w:name="_Toc152871104"/>
      <w:r w:rsidRPr="004B4852">
        <w:rPr>
          <w:rFonts w:cstheme="majorHAnsi"/>
        </w:rPr>
        <w:t xml:space="preserve">Możliwość wykorzystania na obszarze </w:t>
      </w:r>
      <w:bookmarkEnd w:id="737"/>
      <w:bookmarkEnd w:id="738"/>
      <w:r w:rsidR="00735D96">
        <w:rPr>
          <w:rFonts w:cstheme="majorHAnsi"/>
        </w:rPr>
        <w:t>Gminy</w:t>
      </w:r>
      <w:bookmarkEnd w:id="739"/>
    </w:p>
    <w:p w14:paraId="3FD24924" w14:textId="7E87460B" w:rsidR="00F45132" w:rsidRDefault="00F45132" w:rsidP="00F45132">
      <w:pPr>
        <w:rPr>
          <w:rFonts w:asciiTheme="majorHAnsi" w:hAnsiTheme="majorHAnsi" w:cstheme="majorHAnsi"/>
        </w:rPr>
      </w:pPr>
      <w:r w:rsidRPr="004B4852">
        <w:rPr>
          <w:rFonts w:asciiTheme="majorHAnsi" w:hAnsiTheme="majorHAnsi" w:cstheme="majorHAnsi"/>
        </w:rPr>
        <w:t xml:space="preserve">Pod względem nasłonecznienia obszar Polski ma umiarkowany potencjał energetyczny, a analizowany obszar </w:t>
      </w:r>
      <w:r w:rsidR="00735D96">
        <w:rPr>
          <w:rFonts w:asciiTheme="majorHAnsi" w:hAnsiTheme="majorHAnsi" w:cstheme="majorHAnsi"/>
        </w:rPr>
        <w:t>Gminy</w:t>
      </w:r>
      <w:r w:rsidR="00735D96" w:rsidRPr="004B4852">
        <w:rPr>
          <w:rFonts w:asciiTheme="majorHAnsi" w:hAnsiTheme="majorHAnsi" w:cstheme="majorHAnsi"/>
        </w:rPr>
        <w:t xml:space="preserve"> </w:t>
      </w:r>
      <w:r w:rsidRPr="004B4852">
        <w:rPr>
          <w:rFonts w:asciiTheme="majorHAnsi" w:hAnsiTheme="majorHAnsi" w:cstheme="majorHAnsi"/>
        </w:rPr>
        <w:t xml:space="preserve">cechuje się nasłonecznieniem </w:t>
      </w:r>
      <w:r w:rsidR="00A01157">
        <w:rPr>
          <w:rFonts w:asciiTheme="majorHAnsi" w:hAnsiTheme="majorHAnsi" w:cstheme="majorHAnsi"/>
        </w:rPr>
        <w:t>w</w:t>
      </w:r>
      <w:r w:rsidR="00E23B9E">
        <w:rPr>
          <w:rFonts w:asciiTheme="majorHAnsi" w:hAnsiTheme="majorHAnsi" w:cstheme="majorHAnsi"/>
        </w:rPr>
        <w:t> </w:t>
      </w:r>
      <w:r w:rsidR="00A01157">
        <w:rPr>
          <w:rFonts w:asciiTheme="majorHAnsi" w:hAnsiTheme="majorHAnsi" w:cstheme="majorHAnsi"/>
        </w:rPr>
        <w:t xml:space="preserve">wysokości około </w:t>
      </w:r>
      <w:r w:rsidR="00696169" w:rsidRPr="00696169">
        <w:rPr>
          <w:rFonts w:asciiTheme="majorHAnsi" w:hAnsiTheme="majorHAnsi" w:cstheme="majorHAnsi"/>
        </w:rPr>
        <w:t xml:space="preserve">1124.43 </w:t>
      </w:r>
      <w:r w:rsidRPr="004B4852">
        <w:rPr>
          <w:rFonts w:asciiTheme="majorHAnsi" w:hAnsiTheme="majorHAnsi" w:cstheme="majorHAnsi"/>
        </w:rPr>
        <w:t>kWh/</w:t>
      </w:r>
      <w:r w:rsidR="004B1F24" w:rsidRPr="004B4852">
        <w:rPr>
          <w:rFonts w:asciiTheme="majorHAnsi" w:hAnsiTheme="majorHAnsi" w:cstheme="majorHAnsi"/>
        </w:rPr>
        <w:t>(</w:t>
      </w:r>
      <w:r w:rsidRPr="004B4852">
        <w:rPr>
          <w:rFonts w:asciiTheme="majorHAnsi" w:hAnsiTheme="majorHAnsi" w:cstheme="majorHAnsi"/>
        </w:rPr>
        <w:t>m</w:t>
      </w:r>
      <w:r w:rsidRPr="004B4852">
        <w:rPr>
          <w:rFonts w:asciiTheme="majorHAnsi" w:hAnsiTheme="majorHAnsi" w:cstheme="majorHAnsi"/>
          <w:vertAlign w:val="superscript"/>
        </w:rPr>
        <w:t>2</w:t>
      </w:r>
      <w:r w:rsidR="004B1F24" w:rsidRPr="004B4852">
        <w:rPr>
          <w:rFonts w:asciiTheme="majorHAnsi" w:hAnsiTheme="majorHAnsi" w:cstheme="majorHAnsi"/>
        </w:rPr>
        <w:t>·rok)</w:t>
      </w:r>
      <w:r w:rsidRPr="004B4852">
        <w:rPr>
          <w:rFonts w:asciiTheme="majorHAnsi" w:hAnsiTheme="majorHAnsi" w:cstheme="majorHAnsi"/>
        </w:rPr>
        <w:t>.</w:t>
      </w:r>
      <w:r w:rsidR="00A01157">
        <w:rPr>
          <w:rFonts w:asciiTheme="majorHAnsi" w:hAnsiTheme="majorHAnsi" w:cstheme="majorHAnsi"/>
        </w:rPr>
        <w:t xml:space="preserve"> Szczegółowe dotyczące</w:t>
      </w:r>
      <w:r w:rsidR="00A01157" w:rsidRPr="00A01157">
        <w:rPr>
          <w:rFonts w:asciiTheme="majorHAnsi" w:hAnsiTheme="majorHAnsi" w:cstheme="majorHAnsi"/>
        </w:rPr>
        <w:t xml:space="preserve"> </w:t>
      </w:r>
      <w:r w:rsidR="00A01157">
        <w:rPr>
          <w:rFonts w:asciiTheme="majorHAnsi" w:hAnsiTheme="majorHAnsi" w:cstheme="majorHAnsi"/>
        </w:rPr>
        <w:t xml:space="preserve">dane </w:t>
      </w:r>
      <w:r w:rsidR="00E23B9E">
        <w:rPr>
          <w:rFonts w:asciiTheme="majorHAnsi" w:hAnsiTheme="majorHAnsi" w:cstheme="majorHAnsi"/>
        </w:rPr>
        <w:t xml:space="preserve">dotyczące </w:t>
      </w:r>
      <w:r w:rsidR="00A01157">
        <w:rPr>
          <w:rFonts w:asciiTheme="majorHAnsi" w:hAnsiTheme="majorHAnsi" w:cstheme="majorHAnsi"/>
        </w:rPr>
        <w:t xml:space="preserve">nasłonecznienia i uzysku z instalacji dla instalacji zlokalizowanej na dachu budynku nachylonej pod kątem </w:t>
      </w:r>
      <w:r w:rsidR="00691031">
        <w:rPr>
          <w:rFonts w:asciiTheme="majorHAnsi" w:hAnsiTheme="majorHAnsi" w:cstheme="majorHAnsi"/>
        </w:rPr>
        <w:t>35</w:t>
      </w:r>
      <w:r w:rsidR="00A01157" w:rsidRPr="00A01157">
        <w:rPr>
          <w:rFonts w:asciiTheme="majorHAnsi" w:hAnsiTheme="majorHAnsi" w:cstheme="majorHAnsi"/>
          <w:vertAlign w:val="superscript"/>
        </w:rPr>
        <w:t xml:space="preserve">o </w:t>
      </w:r>
      <w:r w:rsidR="00A01157">
        <w:rPr>
          <w:rFonts w:asciiTheme="majorHAnsi" w:hAnsiTheme="majorHAnsi" w:cstheme="majorHAnsi"/>
        </w:rPr>
        <w:t>w kierunku południowym prezentuje rysunek poniżej.</w:t>
      </w:r>
      <w:r w:rsidR="00E23B9E">
        <w:rPr>
          <w:rFonts w:asciiTheme="majorHAnsi" w:hAnsiTheme="majorHAnsi" w:cstheme="majorHAnsi"/>
        </w:rPr>
        <w:t xml:space="preserve"> Do wyliczeń dotyczącej uzysku (produkcji instalacji) zastosowano moc w wysokości 1 </w:t>
      </w:r>
      <w:proofErr w:type="spellStart"/>
      <w:r w:rsidR="00E23B9E">
        <w:rPr>
          <w:rFonts w:asciiTheme="majorHAnsi" w:hAnsiTheme="majorHAnsi" w:cstheme="majorHAnsi"/>
        </w:rPr>
        <w:t>kWp</w:t>
      </w:r>
      <w:proofErr w:type="spellEnd"/>
      <w:r w:rsidR="00E23B9E">
        <w:rPr>
          <w:rFonts w:asciiTheme="majorHAnsi" w:hAnsiTheme="majorHAnsi" w:cstheme="majorHAnsi"/>
        </w:rPr>
        <w:t>.</w:t>
      </w:r>
    </w:p>
    <w:p w14:paraId="47D03A65" w14:textId="37DEAEFD" w:rsidR="00E23B9E" w:rsidRDefault="00696169" w:rsidP="00E23B9E">
      <w:pPr>
        <w:pStyle w:val="Bezodstpw"/>
        <w:keepNext/>
      </w:pPr>
      <w:r>
        <w:rPr>
          <w:noProof/>
        </w:rPr>
        <w:drawing>
          <wp:inline distT="0" distB="0" distL="0" distR="0" wp14:anchorId="74EC049C" wp14:editId="4DD7DAD8">
            <wp:extent cx="5760720" cy="3272155"/>
            <wp:effectExtent l="0" t="0" r="0" b="444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Vdata_49.295_19.845_undefined_crystSi_1kWp_14_35deg_0deg_S.png"/>
                    <pic:cNvPicPr/>
                  </pic:nvPicPr>
                  <pic:blipFill>
                    <a:blip r:embed="rId40">
                      <a:extLst>
                        <a:ext uri="{28A0092B-C50C-407E-A947-70E740481C1C}">
                          <a14:useLocalDpi xmlns:a14="http://schemas.microsoft.com/office/drawing/2010/main" val="0"/>
                        </a:ext>
                      </a:extLst>
                    </a:blip>
                    <a:stretch>
                      <a:fillRect/>
                    </a:stretch>
                  </pic:blipFill>
                  <pic:spPr>
                    <a:xfrm>
                      <a:off x="0" y="0"/>
                      <a:ext cx="5760720" cy="3272155"/>
                    </a:xfrm>
                    <a:prstGeom prst="rect">
                      <a:avLst/>
                    </a:prstGeom>
                  </pic:spPr>
                </pic:pic>
              </a:graphicData>
            </a:graphic>
          </wp:inline>
        </w:drawing>
      </w:r>
    </w:p>
    <w:p w14:paraId="7691DDE0" w14:textId="2D21E9E1" w:rsidR="00A01157" w:rsidRDefault="00E23B9E" w:rsidP="00E23B9E">
      <w:pPr>
        <w:pStyle w:val="Legenda"/>
      </w:pPr>
      <w:bookmarkStart w:id="740" w:name="_Toc152871027"/>
      <w:r>
        <w:t xml:space="preserve">Rysunek </w:t>
      </w:r>
      <w:r w:rsidR="00BA3BB1">
        <w:fldChar w:fldCharType="begin"/>
      </w:r>
      <w:r w:rsidR="00BA3BB1">
        <w:instrText xml:space="preserve"> SEQ Rysunek \* ARABIC </w:instrText>
      </w:r>
      <w:r w:rsidR="00BA3BB1">
        <w:fldChar w:fldCharType="separate"/>
      </w:r>
      <w:r w:rsidR="004B3B9C">
        <w:rPr>
          <w:noProof/>
        </w:rPr>
        <w:t>12</w:t>
      </w:r>
      <w:r w:rsidR="00BA3BB1">
        <w:rPr>
          <w:noProof/>
        </w:rPr>
        <w:fldChar w:fldCharType="end"/>
      </w:r>
      <w:r>
        <w:t xml:space="preserve"> Miesięczny uzysk z instalacji zlokalizowanej na dachu budynku o mocy 1 </w:t>
      </w:r>
      <w:proofErr w:type="spellStart"/>
      <w:r>
        <w:t>kWp</w:t>
      </w:r>
      <w:bookmarkEnd w:id="740"/>
      <w:proofErr w:type="spellEnd"/>
    </w:p>
    <w:p w14:paraId="006D99AD" w14:textId="0F0DE574" w:rsidR="00E23B9E" w:rsidRDefault="00E23B9E" w:rsidP="00E23B9E">
      <w:pPr>
        <w:pStyle w:val="Legenda"/>
      </w:pPr>
      <w:r>
        <w:t xml:space="preserve">Źródło: </w:t>
      </w:r>
      <w:hyperlink r:id="rId41" w:history="1">
        <w:r w:rsidRPr="00401FFE">
          <w:rPr>
            <w:rStyle w:val="Hipercze"/>
          </w:rPr>
          <w:t>https://re.jrc.ec.europa.eu/pvg_tools/en/</w:t>
        </w:r>
      </w:hyperlink>
    </w:p>
    <w:p w14:paraId="4371DFD2" w14:textId="7BC8E38E" w:rsidR="00E23B9E" w:rsidRDefault="00696169" w:rsidP="00E23B9E">
      <w:pPr>
        <w:pStyle w:val="Bezodstpw"/>
        <w:keepNext/>
      </w:pPr>
      <w:r>
        <w:rPr>
          <w:noProof/>
        </w:rPr>
        <w:drawing>
          <wp:inline distT="0" distB="0" distL="0" distR="0" wp14:anchorId="64CECBC0" wp14:editId="44D8A244">
            <wp:extent cx="5760720" cy="3272155"/>
            <wp:effectExtent l="0" t="0" r="0" b="444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Vdatarad_49.295_19.845_undefined_35deg_0deg_S.png"/>
                    <pic:cNvPicPr/>
                  </pic:nvPicPr>
                  <pic:blipFill>
                    <a:blip r:embed="rId42">
                      <a:extLst>
                        <a:ext uri="{28A0092B-C50C-407E-A947-70E740481C1C}">
                          <a14:useLocalDpi xmlns:a14="http://schemas.microsoft.com/office/drawing/2010/main" val="0"/>
                        </a:ext>
                      </a:extLst>
                    </a:blip>
                    <a:stretch>
                      <a:fillRect/>
                    </a:stretch>
                  </pic:blipFill>
                  <pic:spPr>
                    <a:xfrm>
                      <a:off x="0" y="0"/>
                      <a:ext cx="5760720" cy="3272155"/>
                    </a:xfrm>
                    <a:prstGeom prst="rect">
                      <a:avLst/>
                    </a:prstGeom>
                  </pic:spPr>
                </pic:pic>
              </a:graphicData>
            </a:graphic>
          </wp:inline>
        </w:drawing>
      </w:r>
    </w:p>
    <w:p w14:paraId="1D988212" w14:textId="2CB85355" w:rsidR="00E23B9E" w:rsidRDefault="00E23B9E" w:rsidP="00E23B9E">
      <w:pPr>
        <w:pStyle w:val="Legenda"/>
      </w:pPr>
      <w:bookmarkStart w:id="741" w:name="_Toc152871028"/>
      <w:r>
        <w:t xml:space="preserve">Rysunek </w:t>
      </w:r>
      <w:r w:rsidR="00BA3BB1">
        <w:fldChar w:fldCharType="begin"/>
      </w:r>
      <w:r w:rsidR="00BA3BB1">
        <w:instrText xml:space="preserve"> SEQ Rysunek \* ARABIC </w:instrText>
      </w:r>
      <w:r w:rsidR="00BA3BB1">
        <w:fldChar w:fldCharType="separate"/>
      </w:r>
      <w:r w:rsidR="004B3B9C">
        <w:rPr>
          <w:noProof/>
        </w:rPr>
        <w:t>13</w:t>
      </w:r>
      <w:r w:rsidR="00BA3BB1">
        <w:rPr>
          <w:noProof/>
        </w:rPr>
        <w:fldChar w:fldCharType="end"/>
      </w:r>
      <w:r>
        <w:t xml:space="preserve"> </w:t>
      </w:r>
      <w:r w:rsidRPr="00B11D84">
        <w:t>Miesięczn</w:t>
      </w:r>
      <w:r>
        <w:t>e</w:t>
      </w:r>
      <w:r w:rsidRPr="00B11D84">
        <w:t xml:space="preserve"> </w:t>
      </w:r>
      <w:r>
        <w:t xml:space="preserve">średnie nasłonecznienie </w:t>
      </w:r>
      <w:r w:rsidRPr="00B11D84">
        <w:t>instalacji zlokalizowanej na dachu budynku</w:t>
      </w:r>
      <w:bookmarkEnd w:id="741"/>
    </w:p>
    <w:p w14:paraId="57B071CE" w14:textId="77777777" w:rsidR="00E23B9E" w:rsidRPr="004B4852" w:rsidRDefault="00E23B9E" w:rsidP="00E23B9E">
      <w:pPr>
        <w:pStyle w:val="Legenda"/>
      </w:pPr>
      <w:r>
        <w:t xml:space="preserve">Źródło: </w:t>
      </w:r>
      <w:r w:rsidRPr="00E23B9E">
        <w:t>https://re.jrc.ec.europa.eu/pvg_tools/en/</w:t>
      </w:r>
    </w:p>
    <w:p w14:paraId="3B38B5D1" w14:textId="77777777" w:rsidR="00E23B9E" w:rsidRPr="00E23B9E" w:rsidRDefault="00E23B9E" w:rsidP="00E23B9E"/>
    <w:p w14:paraId="7312724C" w14:textId="2B25CB20" w:rsidR="0079262E" w:rsidRPr="004B4852" w:rsidRDefault="0079262E" w:rsidP="008A1C9F">
      <w:pPr>
        <w:rPr>
          <w:rFonts w:asciiTheme="majorHAnsi" w:hAnsiTheme="majorHAnsi" w:cstheme="majorHAnsi"/>
        </w:rPr>
      </w:pPr>
      <w:r w:rsidRPr="004B4852">
        <w:rPr>
          <w:rFonts w:asciiTheme="majorHAnsi" w:hAnsiTheme="majorHAnsi" w:cstheme="majorHAnsi"/>
        </w:rPr>
        <w:t xml:space="preserve">Dzięki rzeczywistemu </w:t>
      </w:r>
      <w:r w:rsidR="0051762A" w:rsidRPr="004B4852">
        <w:rPr>
          <w:rFonts w:asciiTheme="majorHAnsi" w:hAnsiTheme="majorHAnsi" w:cstheme="majorHAnsi"/>
        </w:rPr>
        <w:t xml:space="preserve">pomiarowi </w:t>
      </w:r>
      <w:r w:rsidRPr="004B4852">
        <w:rPr>
          <w:rFonts w:asciiTheme="majorHAnsi" w:hAnsiTheme="majorHAnsi" w:cstheme="majorHAnsi"/>
        </w:rPr>
        <w:t>aktualnie pracujących instalacji możliwe jest określenie produkcji dzie</w:t>
      </w:r>
      <w:r w:rsidR="008F0D55" w:rsidRPr="004B4852">
        <w:rPr>
          <w:rFonts w:asciiTheme="majorHAnsi" w:hAnsiTheme="majorHAnsi" w:cstheme="majorHAnsi"/>
        </w:rPr>
        <w:t>nn</w:t>
      </w:r>
      <w:r w:rsidRPr="004B4852">
        <w:rPr>
          <w:rFonts w:asciiTheme="majorHAnsi" w:hAnsiTheme="majorHAnsi" w:cstheme="majorHAnsi"/>
        </w:rPr>
        <w:t>ej, miesięcznej i rocznej, a także moc</w:t>
      </w:r>
      <w:r w:rsidR="00290264" w:rsidRPr="004B4852">
        <w:rPr>
          <w:rFonts w:asciiTheme="majorHAnsi" w:hAnsiTheme="majorHAnsi" w:cstheme="majorHAnsi"/>
        </w:rPr>
        <w:t>y</w:t>
      </w:r>
      <w:r w:rsidRPr="004B4852">
        <w:rPr>
          <w:rFonts w:asciiTheme="majorHAnsi" w:hAnsiTheme="majorHAnsi" w:cstheme="majorHAnsi"/>
        </w:rPr>
        <w:t xml:space="preserve"> chwilowej wraz ze</w:t>
      </w:r>
      <w:r w:rsidR="00D2189C">
        <w:rPr>
          <w:rFonts w:asciiTheme="majorHAnsi" w:hAnsiTheme="majorHAnsi" w:cstheme="majorHAnsi"/>
        </w:rPr>
        <w:t> </w:t>
      </w:r>
      <w:r w:rsidRPr="004B4852">
        <w:rPr>
          <w:rFonts w:asciiTheme="majorHAnsi" w:hAnsiTheme="majorHAnsi" w:cstheme="majorHAnsi"/>
        </w:rPr>
        <w:t>zużyciem energii w</w:t>
      </w:r>
      <w:r w:rsidR="000540E0" w:rsidRPr="004B4852">
        <w:rPr>
          <w:rFonts w:asciiTheme="majorHAnsi" w:hAnsiTheme="majorHAnsi" w:cstheme="majorHAnsi"/>
        </w:rPr>
        <w:t> </w:t>
      </w:r>
      <w:r w:rsidRPr="004B4852">
        <w:rPr>
          <w:rFonts w:asciiTheme="majorHAnsi" w:hAnsiTheme="majorHAnsi" w:cstheme="majorHAnsi"/>
        </w:rPr>
        <w:t xml:space="preserve">obiekcie. Pozyskanie tak dokładnych informacji, dla różnych mocy instalacji zlokalizowanych na obszarze </w:t>
      </w:r>
      <w:r w:rsidR="00735D96">
        <w:rPr>
          <w:rFonts w:asciiTheme="majorHAnsi" w:hAnsiTheme="majorHAnsi" w:cstheme="majorHAnsi"/>
        </w:rPr>
        <w:t>Gminy</w:t>
      </w:r>
      <w:r w:rsidR="00392917" w:rsidRPr="004B4852">
        <w:rPr>
          <w:rFonts w:asciiTheme="majorHAnsi" w:hAnsiTheme="majorHAnsi" w:cstheme="majorHAnsi"/>
        </w:rPr>
        <w:t xml:space="preserve"> </w:t>
      </w:r>
      <w:r w:rsidRPr="004B4852">
        <w:rPr>
          <w:rFonts w:asciiTheme="majorHAnsi" w:hAnsiTheme="majorHAnsi" w:cstheme="majorHAnsi"/>
        </w:rPr>
        <w:t>bądź w najbliższej okolicy pozwala na określenie</w:t>
      </w:r>
      <w:r w:rsidR="003836F5" w:rsidRPr="004B4852">
        <w:rPr>
          <w:rFonts w:asciiTheme="majorHAnsi" w:hAnsiTheme="majorHAnsi" w:cstheme="majorHAnsi"/>
        </w:rPr>
        <w:t xml:space="preserve"> </w:t>
      </w:r>
      <w:r w:rsidRPr="004B4852">
        <w:rPr>
          <w:rFonts w:asciiTheme="majorHAnsi" w:hAnsiTheme="majorHAnsi" w:cstheme="majorHAnsi"/>
        </w:rPr>
        <w:t xml:space="preserve">z dużym prawdopodobieństwem </w:t>
      </w:r>
      <w:r w:rsidR="00165AA9" w:rsidRPr="004B4852">
        <w:rPr>
          <w:rFonts w:asciiTheme="majorHAnsi" w:hAnsiTheme="majorHAnsi" w:cstheme="majorHAnsi"/>
        </w:rPr>
        <w:t>charakter</w:t>
      </w:r>
      <w:r w:rsidR="006E2B6F">
        <w:rPr>
          <w:rFonts w:asciiTheme="majorHAnsi" w:hAnsiTheme="majorHAnsi" w:cstheme="majorHAnsi"/>
        </w:rPr>
        <w:t>u</w:t>
      </w:r>
      <w:r w:rsidR="00165AA9" w:rsidRPr="004B4852">
        <w:rPr>
          <w:rFonts w:asciiTheme="majorHAnsi" w:hAnsiTheme="majorHAnsi" w:cstheme="majorHAnsi"/>
        </w:rPr>
        <w:t xml:space="preserve"> pracy instalacji fotowoltaicznej. W konsekwencji, dane przedstawione w niniejszym opracowaniu mogą pozwolić mieszkańcom</w:t>
      </w:r>
      <w:r w:rsidR="003836F5" w:rsidRPr="004B4852">
        <w:rPr>
          <w:rFonts w:asciiTheme="majorHAnsi" w:hAnsiTheme="majorHAnsi" w:cstheme="majorHAnsi"/>
        </w:rPr>
        <w:t xml:space="preserve"> </w:t>
      </w:r>
      <w:r w:rsidR="00165AA9" w:rsidRPr="004B4852">
        <w:rPr>
          <w:rFonts w:asciiTheme="majorHAnsi" w:hAnsiTheme="majorHAnsi" w:cstheme="majorHAnsi"/>
        </w:rPr>
        <w:t>czy</w:t>
      </w:r>
      <w:r w:rsidR="00BB3229" w:rsidRPr="004B4852">
        <w:rPr>
          <w:rFonts w:asciiTheme="majorHAnsi" w:hAnsiTheme="majorHAnsi" w:cstheme="majorHAnsi"/>
        </w:rPr>
        <w:t> </w:t>
      </w:r>
      <w:r w:rsidR="00165AA9" w:rsidRPr="004B4852">
        <w:rPr>
          <w:rFonts w:asciiTheme="majorHAnsi" w:hAnsiTheme="majorHAnsi" w:cstheme="majorHAnsi"/>
        </w:rPr>
        <w:t xml:space="preserve">przedsiębiorstwom z obszaru </w:t>
      </w:r>
      <w:r w:rsidR="00735D96">
        <w:rPr>
          <w:rFonts w:asciiTheme="majorHAnsi" w:hAnsiTheme="majorHAnsi" w:cstheme="majorHAnsi"/>
        </w:rPr>
        <w:t>Gminy</w:t>
      </w:r>
      <w:r w:rsidR="00392917" w:rsidRPr="004B4852">
        <w:rPr>
          <w:rFonts w:asciiTheme="majorHAnsi" w:hAnsiTheme="majorHAnsi" w:cstheme="majorHAnsi"/>
        </w:rPr>
        <w:t xml:space="preserve"> </w:t>
      </w:r>
      <w:r w:rsidR="00165AA9" w:rsidRPr="004B4852">
        <w:rPr>
          <w:rFonts w:asciiTheme="majorHAnsi" w:hAnsiTheme="majorHAnsi" w:cstheme="majorHAnsi"/>
        </w:rPr>
        <w:t>na podjęcie decyzji</w:t>
      </w:r>
      <w:r w:rsidRPr="004B4852">
        <w:rPr>
          <w:rFonts w:asciiTheme="majorHAnsi" w:hAnsiTheme="majorHAnsi" w:cstheme="majorHAnsi"/>
        </w:rPr>
        <w:t xml:space="preserve"> </w:t>
      </w:r>
      <w:r w:rsidR="00165AA9" w:rsidRPr="004B4852">
        <w:rPr>
          <w:rFonts w:asciiTheme="majorHAnsi" w:hAnsiTheme="majorHAnsi" w:cstheme="majorHAnsi"/>
        </w:rPr>
        <w:t xml:space="preserve">o inwestycji w odnawialne źródła energii. </w:t>
      </w:r>
      <w:r w:rsidR="008A1C9F" w:rsidRPr="004B4852">
        <w:rPr>
          <w:rFonts w:asciiTheme="majorHAnsi" w:hAnsiTheme="majorHAnsi" w:cstheme="majorHAnsi"/>
        </w:rPr>
        <w:t xml:space="preserve">Do określenia tego faktu wykorzystano mapę znajdującą się na </w:t>
      </w:r>
      <w:r w:rsidR="00165AA9" w:rsidRPr="004B4852">
        <w:rPr>
          <w:rFonts w:asciiTheme="majorHAnsi" w:hAnsiTheme="majorHAnsi" w:cstheme="majorHAnsi"/>
        </w:rPr>
        <w:t>portalu</w:t>
      </w:r>
      <w:r w:rsidR="00946675">
        <w:rPr>
          <w:rFonts w:asciiTheme="majorHAnsi" w:hAnsiTheme="majorHAnsi" w:cstheme="majorHAnsi"/>
        </w:rPr>
        <w:t xml:space="preserve"> </w:t>
      </w:r>
      <w:r w:rsidR="00165AA9" w:rsidRPr="004B4852">
        <w:rPr>
          <w:rFonts w:asciiTheme="majorHAnsi" w:hAnsiTheme="majorHAnsi" w:cstheme="majorHAnsi"/>
        </w:rPr>
        <w:t xml:space="preserve"> </w:t>
      </w:r>
      <w:r w:rsidR="007B73D7">
        <w:rPr>
          <w:rFonts w:asciiTheme="majorHAnsi" w:hAnsiTheme="majorHAnsi" w:cstheme="majorHAnsi"/>
        </w:rPr>
        <w:t>P</w:t>
      </w:r>
      <w:r w:rsidR="00946675" w:rsidRPr="00946675">
        <w:rPr>
          <w:rFonts w:asciiTheme="majorHAnsi" w:hAnsiTheme="majorHAnsi" w:cstheme="majorHAnsi"/>
        </w:rPr>
        <w:t>HOTOVOLTAIC GEOGRAPHICAL INFORMATION SYSTEM</w:t>
      </w:r>
      <w:r w:rsidR="00946675">
        <w:rPr>
          <w:rFonts w:asciiTheme="majorHAnsi" w:hAnsiTheme="majorHAnsi" w:cstheme="majorHAnsi"/>
        </w:rPr>
        <w:t xml:space="preserve">, który jest dostępny pod adresem: </w:t>
      </w:r>
      <w:hyperlink r:id="rId43" w:history="1">
        <w:r w:rsidR="00946675" w:rsidRPr="00401FFE">
          <w:rPr>
            <w:rStyle w:val="Hipercze"/>
            <w:rFonts w:asciiTheme="majorHAnsi" w:hAnsiTheme="majorHAnsi" w:cstheme="majorHAnsi"/>
          </w:rPr>
          <w:t>https://re.jrc.ec.europa.eu/pvg_tools/en/</w:t>
        </w:r>
      </w:hyperlink>
      <w:r w:rsidR="00946675">
        <w:rPr>
          <w:rFonts w:asciiTheme="majorHAnsi" w:hAnsiTheme="majorHAnsi" w:cstheme="majorHAnsi"/>
        </w:rPr>
        <w:t xml:space="preserve"> </w:t>
      </w:r>
      <w:r w:rsidR="008A1C9F" w:rsidRPr="004B4852">
        <w:rPr>
          <w:rFonts w:asciiTheme="majorHAnsi" w:hAnsiTheme="majorHAnsi" w:cstheme="majorHAnsi"/>
        </w:rPr>
        <w:t>.</w:t>
      </w:r>
    </w:p>
    <w:p w14:paraId="70BF9F70" w14:textId="14EC2D15" w:rsidR="00A122D4" w:rsidRPr="004B4852" w:rsidRDefault="003A0514" w:rsidP="0079262E">
      <w:pPr>
        <w:rPr>
          <w:rFonts w:asciiTheme="majorHAnsi" w:hAnsiTheme="majorHAnsi" w:cstheme="majorHAnsi"/>
        </w:rPr>
      </w:pPr>
      <w:r w:rsidRPr="004B4852">
        <w:rPr>
          <w:rFonts w:asciiTheme="majorHAnsi" w:hAnsiTheme="majorHAnsi" w:cstheme="majorHAnsi"/>
        </w:rPr>
        <w:t xml:space="preserve">Na budowę instalacji fotowoltaicznej lub instalacji z kolektorami słonecznymi o mocy zainstalowanej do </w:t>
      </w:r>
      <w:r w:rsidR="00A86D24">
        <w:rPr>
          <w:rFonts w:asciiTheme="majorHAnsi" w:hAnsiTheme="majorHAnsi" w:cstheme="majorHAnsi"/>
        </w:rPr>
        <w:t>50</w:t>
      </w:r>
      <w:r w:rsidR="00A86D24" w:rsidRPr="004B4852">
        <w:rPr>
          <w:rFonts w:asciiTheme="majorHAnsi" w:hAnsiTheme="majorHAnsi" w:cstheme="majorHAnsi"/>
        </w:rPr>
        <w:t xml:space="preserve"> </w:t>
      </w:r>
      <w:r w:rsidRPr="004B4852">
        <w:rPr>
          <w:rFonts w:asciiTheme="majorHAnsi" w:hAnsiTheme="majorHAnsi" w:cstheme="majorHAnsi"/>
        </w:rPr>
        <w:t>kW nie jest wymagane wystąpienie o pozwolenie na budowę. W</w:t>
      </w:r>
      <w:r w:rsidR="00D2189C">
        <w:rPr>
          <w:rFonts w:asciiTheme="majorHAnsi" w:hAnsiTheme="majorHAnsi" w:cstheme="majorHAnsi"/>
        </w:rPr>
        <w:t> </w:t>
      </w:r>
      <w:r w:rsidRPr="004B4852">
        <w:rPr>
          <w:rFonts w:asciiTheme="majorHAnsi" w:hAnsiTheme="majorHAnsi" w:cstheme="majorHAnsi"/>
        </w:rPr>
        <w:t xml:space="preserve">związku z tym nadzór nad </w:t>
      </w:r>
      <w:r w:rsidR="00D43886" w:rsidRPr="004B4852">
        <w:rPr>
          <w:rFonts w:asciiTheme="majorHAnsi" w:hAnsiTheme="majorHAnsi" w:cstheme="majorHAnsi"/>
        </w:rPr>
        <w:t>tego typu instalacjami</w:t>
      </w:r>
      <w:r w:rsidR="0046453D" w:rsidRPr="004B4852">
        <w:rPr>
          <w:rFonts w:asciiTheme="majorHAnsi" w:hAnsiTheme="majorHAnsi" w:cstheme="majorHAnsi"/>
        </w:rPr>
        <w:t xml:space="preserve"> jest znacznie utrudniony, a</w:t>
      </w:r>
      <w:r w:rsidR="00D2189C">
        <w:rPr>
          <w:rFonts w:asciiTheme="majorHAnsi" w:hAnsiTheme="majorHAnsi" w:cstheme="majorHAnsi"/>
        </w:rPr>
        <w:t> </w:t>
      </w:r>
      <w:r w:rsidR="0046453D" w:rsidRPr="004B4852">
        <w:rPr>
          <w:rFonts w:asciiTheme="majorHAnsi" w:hAnsiTheme="majorHAnsi" w:cstheme="majorHAnsi"/>
        </w:rPr>
        <w:t>określenie całkowitego potencjału produkcji energii pochodzącej z nasłonecznienia jest możliwy jedynie dla instalacji zgłoszonych.</w:t>
      </w:r>
      <w:r w:rsidR="00D43886" w:rsidRPr="004B4852">
        <w:rPr>
          <w:rFonts w:asciiTheme="majorHAnsi" w:hAnsiTheme="majorHAnsi" w:cstheme="majorHAnsi"/>
        </w:rPr>
        <w:t xml:space="preserve"> </w:t>
      </w:r>
    </w:p>
    <w:p w14:paraId="2A25B76A" w14:textId="2209CD95" w:rsidR="00A122D4" w:rsidRPr="004B4852" w:rsidRDefault="00A122D4" w:rsidP="00A122D4">
      <w:pPr>
        <w:rPr>
          <w:rFonts w:asciiTheme="majorHAnsi" w:hAnsiTheme="majorHAnsi" w:cstheme="majorHAnsi"/>
        </w:rPr>
      </w:pPr>
      <w:r w:rsidRPr="004B4852">
        <w:rPr>
          <w:rFonts w:asciiTheme="majorHAnsi" w:hAnsiTheme="majorHAnsi" w:cstheme="majorHAnsi"/>
        </w:rPr>
        <w:t>W praktyce istnieje możliwość zastosowania obu rodzajów instalacji wykorzystujących energię słoneczną do celów grzewczych</w:t>
      </w:r>
      <w:r w:rsidR="006E2B6F">
        <w:rPr>
          <w:rFonts w:asciiTheme="majorHAnsi" w:hAnsiTheme="majorHAnsi" w:cstheme="majorHAnsi"/>
        </w:rPr>
        <w:t>,</w:t>
      </w:r>
      <w:r w:rsidRPr="004B4852">
        <w:rPr>
          <w:rFonts w:asciiTheme="majorHAnsi" w:hAnsiTheme="majorHAnsi" w:cstheme="majorHAnsi"/>
        </w:rPr>
        <w:t xml:space="preserve"> jak i produkcji energii elektrycznej na każdym obiekcie w </w:t>
      </w:r>
      <w:r w:rsidR="00691031">
        <w:rPr>
          <w:rFonts w:asciiTheme="majorHAnsi" w:hAnsiTheme="majorHAnsi" w:cstheme="majorHAnsi"/>
        </w:rPr>
        <w:t xml:space="preserve">Gminie </w:t>
      </w:r>
      <w:r w:rsidR="00B53B2F">
        <w:rPr>
          <w:rFonts w:asciiTheme="majorHAnsi" w:hAnsiTheme="majorHAnsi" w:cstheme="majorHAnsi"/>
        </w:rPr>
        <w:t>Kościelisko</w:t>
      </w:r>
      <w:r w:rsidRPr="004B4852">
        <w:rPr>
          <w:rFonts w:asciiTheme="majorHAnsi" w:hAnsiTheme="majorHAnsi" w:cstheme="majorHAnsi"/>
        </w:rPr>
        <w:t>, niezbędna jest jednak szczegółowa analiza, w której uwzględnione zostanie nachylenie instalacji, możliwość zacienienia, a także zapotrzebowanie energetyczne danego budynku.</w:t>
      </w:r>
      <w:r w:rsidR="007B199C">
        <w:rPr>
          <w:rFonts w:asciiTheme="majorHAnsi" w:hAnsiTheme="majorHAnsi" w:cstheme="majorHAnsi"/>
        </w:rPr>
        <w:t xml:space="preserve"> Ponadto konieczne jest uzgodnienie ze spółką </w:t>
      </w:r>
      <w:r w:rsidR="006C0752">
        <w:rPr>
          <w:rFonts w:asciiTheme="majorHAnsi" w:hAnsiTheme="majorHAnsi" w:cstheme="majorHAnsi"/>
        </w:rPr>
        <w:t xml:space="preserve">TAURON Dystrybucja SA </w:t>
      </w:r>
      <w:r w:rsidR="007B199C">
        <w:rPr>
          <w:rFonts w:asciiTheme="majorHAnsi" w:hAnsiTheme="majorHAnsi" w:cstheme="majorHAnsi"/>
        </w:rPr>
        <w:t>czy istnieje możliwość przyłączenia do sieci instalacji, aby nie powodowały one jej przeciążenia lub niestabilności.</w:t>
      </w:r>
    </w:p>
    <w:p w14:paraId="7988D242" w14:textId="77777777" w:rsidR="00653E7B" w:rsidRPr="004B4852" w:rsidRDefault="00C02D57" w:rsidP="0079262E">
      <w:pPr>
        <w:rPr>
          <w:rFonts w:asciiTheme="majorHAnsi" w:hAnsiTheme="majorHAnsi" w:cstheme="majorHAnsi"/>
        </w:rPr>
      </w:pPr>
      <w:r w:rsidRPr="004B4852">
        <w:rPr>
          <w:rFonts w:asciiTheme="majorHAnsi" w:hAnsiTheme="majorHAnsi" w:cstheme="majorHAnsi"/>
        </w:rPr>
        <w:t xml:space="preserve">Dodatkowym bodźcem zachęcającym do instalacji systemów opartych na energii słonecznej jest wsparcie finansowe w </w:t>
      </w:r>
      <w:r w:rsidR="00653E7B" w:rsidRPr="004B4852">
        <w:rPr>
          <w:rFonts w:asciiTheme="majorHAnsi" w:hAnsiTheme="majorHAnsi" w:cstheme="majorHAnsi"/>
        </w:rPr>
        <w:t>środków zewnętrznych:</w:t>
      </w:r>
    </w:p>
    <w:p w14:paraId="76BBE08F" w14:textId="11B0BDCE" w:rsidR="00653E7B" w:rsidRPr="004B4852" w:rsidRDefault="00376265" w:rsidP="00802E96">
      <w:pPr>
        <w:pStyle w:val="Akapitzlist"/>
        <w:numPr>
          <w:ilvl w:val="0"/>
          <w:numId w:val="12"/>
        </w:numPr>
        <w:rPr>
          <w:rFonts w:asciiTheme="majorHAnsi" w:hAnsiTheme="majorHAnsi" w:cstheme="majorHAnsi"/>
        </w:rPr>
      </w:pPr>
      <w:r w:rsidRPr="004B4852">
        <w:rPr>
          <w:rFonts w:asciiTheme="majorHAnsi" w:hAnsiTheme="majorHAnsi" w:cstheme="majorHAnsi"/>
        </w:rPr>
        <w:t>Dofinansowanie w ramach Programu Mój Prąd,</w:t>
      </w:r>
    </w:p>
    <w:p w14:paraId="56067EA4" w14:textId="58193F92" w:rsidR="00376265" w:rsidRPr="004B4852" w:rsidRDefault="00376265" w:rsidP="00802E96">
      <w:pPr>
        <w:pStyle w:val="Akapitzlist"/>
        <w:numPr>
          <w:ilvl w:val="0"/>
          <w:numId w:val="12"/>
        </w:numPr>
        <w:rPr>
          <w:rFonts w:asciiTheme="majorHAnsi" w:hAnsiTheme="majorHAnsi" w:cstheme="majorHAnsi"/>
        </w:rPr>
      </w:pPr>
      <w:r w:rsidRPr="004B4852">
        <w:rPr>
          <w:rFonts w:asciiTheme="majorHAnsi" w:hAnsiTheme="majorHAnsi" w:cstheme="majorHAnsi"/>
        </w:rPr>
        <w:t>Dofinansowanie w ramach środków Programu Czyste Powietrze.</w:t>
      </w:r>
    </w:p>
    <w:p w14:paraId="2F6C9BB7" w14:textId="49CDAF35" w:rsidR="00676138" w:rsidRDefault="00C02D57" w:rsidP="00676138">
      <w:pPr>
        <w:rPr>
          <w:rFonts w:asciiTheme="majorHAnsi" w:hAnsiTheme="majorHAnsi" w:cstheme="majorHAnsi"/>
        </w:rPr>
      </w:pPr>
      <w:r w:rsidRPr="004B4852">
        <w:rPr>
          <w:rFonts w:asciiTheme="majorHAnsi" w:hAnsiTheme="majorHAnsi" w:cstheme="majorHAnsi"/>
        </w:rPr>
        <w:t>Wsparcie tego typu pozwoli zwiększyć udział odnawialnych źródeł energii w</w:t>
      </w:r>
      <w:r w:rsidR="003836F5" w:rsidRPr="004B4852">
        <w:rPr>
          <w:rFonts w:asciiTheme="majorHAnsi" w:hAnsiTheme="majorHAnsi" w:cstheme="majorHAnsi"/>
        </w:rPr>
        <w:t xml:space="preserve"> </w:t>
      </w:r>
      <w:r w:rsidRPr="004B4852">
        <w:rPr>
          <w:rFonts w:asciiTheme="majorHAnsi" w:hAnsiTheme="majorHAnsi" w:cstheme="majorHAnsi"/>
        </w:rPr>
        <w:t xml:space="preserve">ogólnym bilansie energetycznym </w:t>
      </w:r>
      <w:r w:rsidR="00735D96">
        <w:rPr>
          <w:rFonts w:asciiTheme="majorHAnsi" w:hAnsiTheme="majorHAnsi" w:cstheme="majorHAnsi"/>
        </w:rPr>
        <w:t>Gminy</w:t>
      </w:r>
      <w:r w:rsidRPr="004B4852">
        <w:rPr>
          <w:rFonts w:asciiTheme="majorHAnsi" w:hAnsiTheme="majorHAnsi" w:cstheme="majorHAnsi"/>
        </w:rPr>
        <w:t>.</w:t>
      </w:r>
      <w:r w:rsidR="0056007C">
        <w:rPr>
          <w:rFonts w:asciiTheme="majorHAnsi" w:hAnsiTheme="majorHAnsi" w:cstheme="majorHAnsi"/>
        </w:rPr>
        <w:t xml:space="preserve"> Obecnie istnieją dwa systemy wsparcia dla prosumentów, należą do nich system opustów i system net-billing. System opustów został </w:t>
      </w:r>
      <w:r w:rsidR="00CE0A0A">
        <w:rPr>
          <w:rFonts w:asciiTheme="majorHAnsi" w:hAnsiTheme="majorHAnsi" w:cstheme="majorHAnsi"/>
        </w:rPr>
        <w:t>w</w:t>
      </w:r>
      <w:r w:rsidR="00CE0A0A" w:rsidRPr="00B0165C">
        <w:rPr>
          <w:rFonts w:asciiTheme="majorHAnsi" w:hAnsiTheme="majorHAnsi" w:cstheme="majorHAnsi"/>
        </w:rPr>
        <w:t xml:space="preserve">prowadzony </w:t>
      </w:r>
      <w:r w:rsidR="00CE0A0A" w:rsidRPr="00CE0A0A">
        <w:rPr>
          <w:rFonts w:asciiTheme="majorHAnsi" w:hAnsiTheme="majorHAnsi" w:cstheme="majorHAnsi"/>
        </w:rPr>
        <w:t>w nowelizacji ustawy o OZE</w:t>
      </w:r>
      <w:r w:rsidR="00CE0A0A">
        <w:rPr>
          <w:rFonts w:asciiTheme="majorHAnsi" w:hAnsiTheme="majorHAnsi" w:cstheme="majorHAnsi"/>
        </w:rPr>
        <w:t xml:space="preserve"> w 2016 roku. Polegał na wprowadzeniu pojęcia prosumenta i sposobie rozliczeń polegającym na</w:t>
      </w:r>
      <w:r w:rsidR="00D2189C">
        <w:rPr>
          <w:rFonts w:asciiTheme="majorHAnsi" w:hAnsiTheme="majorHAnsi" w:cstheme="majorHAnsi"/>
        </w:rPr>
        <w:t> </w:t>
      </w:r>
      <w:r w:rsidR="00676138">
        <w:rPr>
          <w:rFonts w:asciiTheme="majorHAnsi" w:hAnsiTheme="majorHAnsi" w:cstheme="majorHAnsi"/>
        </w:rPr>
        <w:t xml:space="preserve">magazynowanie w sieci naszej nadprodukcji. Dzięki temu rozliczeniu każdy prosument </w:t>
      </w:r>
      <w:r w:rsidR="00676138" w:rsidRPr="00CB1908">
        <w:rPr>
          <w:rFonts w:asciiTheme="majorHAnsi" w:hAnsiTheme="majorHAnsi" w:cstheme="majorHAnsi"/>
        </w:rPr>
        <w:t xml:space="preserve">za </w:t>
      </w:r>
      <w:r w:rsidR="00676138">
        <w:rPr>
          <w:rFonts w:asciiTheme="majorHAnsi" w:hAnsiTheme="majorHAnsi" w:cstheme="majorHAnsi"/>
        </w:rPr>
        <w:t>każdą oddaną 1 kWh energii elektrycznej wyprodukowaną w instalacji fotowoltaicznej podłączonej do sieci dystrybucyjnej otrzymywał w przypadku braku produkcji:</w:t>
      </w:r>
    </w:p>
    <w:p w14:paraId="62D75F3B" w14:textId="708BE927" w:rsidR="00676138" w:rsidRDefault="00676138">
      <w:pPr>
        <w:pStyle w:val="Akapitzlist"/>
        <w:numPr>
          <w:ilvl w:val="0"/>
          <w:numId w:val="23"/>
        </w:numPr>
        <w:rPr>
          <w:rFonts w:asciiTheme="majorHAnsi" w:hAnsiTheme="majorHAnsi" w:cstheme="majorHAnsi"/>
        </w:rPr>
      </w:pPr>
      <w:r w:rsidRPr="00676138">
        <w:rPr>
          <w:rFonts w:asciiTheme="majorHAnsi" w:hAnsiTheme="majorHAnsi" w:cstheme="majorHAnsi"/>
        </w:rPr>
        <w:t xml:space="preserve">0,8 kWh </w:t>
      </w:r>
      <w:r>
        <w:rPr>
          <w:rFonts w:asciiTheme="majorHAnsi" w:hAnsiTheme="majorHAnsi" w:cstheme="majorHAnsi"/>
        </w:rPr>
        <w:t xml:space="preserve">w przypadku posiadania </w:t>
      </w:r>
      <w:r w:rsidRPr="00676138">
        <w:rPr>
          <w:rFonts w:asciiTheme="majorHAnsi" w:hAnsiTheme="majorHAnsi" w:cstheme="majorHAnsi"/>
        </w:rPr>
        <w:t>instalacj</w:t>
      </w:r>
      <w:r>
        <w:rPr>
          <w:rFonts w:asciiTheme="majorHAnsi" w:hAnsiTheme="majorHAnsi" w:cstheme="majorHAnsi"/>
        </w:rPr>
        <w:t>i</w:t>
      </w:r>
      <w:r w:rsidRPr="00676138">
        <w:rPr>
          <w:rFonts w:asciiTheme="majorHAnsi" w:hAnsiTheme="majorHAnsi" w:cstheme="majorHAnsi"/>
        </w:rPr>
        <w:t xml:space="preserve"> o mocy do 10 kW,</w:t>
      </w:r>
    </w:p>
    <w:p w14:paraId="427C7880" w14:textId="35517972" w:rsidR="00676138" w:rsidRDefault="00676138">
      <w:pPr>
        <w:pStyle w:val="Akapitzlist"/>
        <w:numPr>
          <w:ilvl w:val="0"/>
          <w:numId w:val="23"/>
        </w:numPr>
        <w:rPr>
          <w:rFonts w:asciiTheme="majorHAnsi" w:hAnsiTheme="majorHAnsi" w:cstheme="majorHAnsi"/>
        </w:rPr>
      </w:pPr>
      <w:r w:rsidRPr="00676138">
        <w:rPr>
          <w:rFonts w:asciiTheme="majorHAnsi" w:hAnsiTheme="majorHAnsi" w:cstheme="majorHAnsi"/>
        </w:rPr>
        <w:t>0,</w:t>
      </w:r>
      <w:r w:rsidR="00946675">
        <w:rPr>
          <w:rFonts w:asciiTheme="majorHAnsi" w:hAnsiTheme="majorHAnsi" w:cstheme="majorHAnsi"/>
        </w:rPr>
        <w:t>7</w:t>
      </w:r>
      <w:r w:rsidRPr="00676138">
        <w:rPr>
          <w:rFonts w:asciiTheme="majorHAnsi" w:hAnsiTheme="majorHAnsi" w:cstheme="majorHAnsi"/>
        </w:rPr>
        <w:t xml:space="preserve"> kWh </w:t>
      </w:r>
      <w:r>
        <w:rPr>
          <w:rFonts w:asciiTheme="majorHAnsi" w:hAnsiTheme="majorHAnsi" w:cstheme="majorHAnsi"/>
        </w:rPr>
        <w:t xml:space="preserve">w przypadku posiadania </w:t>
      </w:r>
      <w:r w:rsidRPr="00676138">
        <w:rPr>
          <w:rFonts w:asciiTheme="majorHAnsi" w:hAnsiTheme="majorHAnsi" w:cstheme="majorHAnsi"/>
        </w:rPr>
        <w:t>instalacj</w:t>
      </w:r>
      <w:r>
        <w:rPr>
          <w:rFonts w:asciiTheme="majorHAnsi" w:hAnsiTheme="majorHAnsi" w:cstheme="majorHAnsi"/>
        </w:rPr>
        <w:t>i</w:t>
      </w:r>
      <w:r w:rsidRPr="00676138">
        <w:rPr>
          <w:rFonts w:asciiTheme="majorHAnsi" w:hAnsiTheme="majorHAnsi" w:cstheme="majorHAnsi"/>
        </w:rPr>
        <w:t xml:space="preserve"> o mocy </w:t>
      </w:r>
      <w:r>
        <w:rPr>
          <w:rFonts w:asciiTheme="majorHAnsi" w:hAnsiTheme="majorHAnsi" w:cstheme="majorHAnsi"/>
        </w:rPr>
        <w:t>od</w:t>
      </w:r>
      <w:r w:rsidRPr="00676138">
        <w:rPr>
          <w:rFonts w:asciiTheme="majorHAnsi" w:hAnsiTheme="majorHAnsi" w:cstheme="majorHAnsi"/>
        </w:rPr>
        <w:t xml:space="preserve"> 10 kW</w:t>
      </w:r>
      <w:r>
        <w:rPr>
          <w:rFonts w:asciiTheme="majorHAnsi" w:hAnsiTheme="majorHAnsi" w:cstheme="majorHAnsi"/>
        </w:rPr>
        <w:t xml:space="preserve"> do 50 kW</w:t>
      </w:r>
      <w:r w:rsidRPr="00676138">
        <w:rPr>
          <w:rFonts w:asciiTheme="majorHAnsi" w:hAnsiTheme="majorHAnsi" w:cstheme="majorHAnsi"/>
        </w:rPr>
        <w:t>,</w:t>
      </w:r>
    </w:p>
    <w:p w14:paraId="5AE8A991" w14:textId="7267434F" w:rsidR="00676138" w:rsidRPr="00CB1908" w:rsidRDefault="00676138" w:rsidP="00676138">
      <w:pPr>
        <w:rPr>
          <w:rFonts w:asciiTheme="majorHAnsi" w:hAnsiTheme="majorHAnsi" w:cstheme="majorHAnsi"/>
        </w:rPr>
      </w:pPr>
      <w:r>
        <w:rPr>
          <w:rFonts w:asciiTheme="majorHAnsi" w:hAnsiTheme="majorHAnsi" w:cstheme="majorHAnsi"/>
        </w:rPr>
        <w:t>Nadprodukcja z instalacji w tym wypadku jest magazynowana w sieci, a braku odpowiedniej wielkości produkcji odbierana jest ona w dowolnym momencie w ciągu 6</w:t>
      </w:r>
      <w:r w:rsidR="00D2189C">
        <w:rPr>
          <w:rFonts w:asciiTheme="majorHAnsi" w:hAnsiTheme="majorHAnsi" w:cstheme="majorHAnsi"/>
        </w:rPr>
        <w:t> </w:t>
      </w:r>
      <w:r>
        <w:rPr>
          <w:rFonts w:asciiTheme="majorHAnsi" w:hAnsiTheme="majorHAnsi" w:cstheme="majorHAnsi"/>
        </w:rPr>
        <w:t>miesięcy.</w:t>
      </w:r>
    </w:p>
    <w:p w14:paraId="50FDE01B" w14:textId="04520D1E" w:rsidR="0056007C" w:rsidRPr="004B4852" w:rsidRDefault="0056007C" w:rsidP="0079262E">
      <w:pPr>
        <w:rPr>
          <w:rFonts w:asciiTheme="majorHAnsi" w:hAnsiTheme="majorHAnsi" w:cstheme="majorHAnsi"/>
        </w:rPr>
      </w:pPr>
      <w:r>
        <w:rPr>
          <w:rFonts w:asciiTheme="majorHAnsi" w:hAnsiTheme="majorHAnsi" w:cstheme="majorHAnsi"/>
        </w:rPr>
        <w:t xml:space="preserve">System </w:t>
      </w:r>
      <w:proofErr w:type="spellStart"/>
      <w:r>
        <w:rPr>
          <w:rFonts w:asciiTheme="majorHAnsi" w:hAnsiTheme="majorHAnsi" w:cstheme="majorHAnsi"/>
        </w:rPr>
        <w:t>netbilling</w:t>
      </w:r>
      <w:proofErr w:type="spellEnd"/>
      <w:r>
        <w:rPr>
          <w:rFonts w:asciiTheme="majorHAnsi" w:hAnsiTheme="majorHAnsi" w:cstheme="majorHAnsi"/>
        </w:rPr>
        <w:t xml:space="preserve"> został wprowadzony 1 kwietnia 2022 roku, i d</w:t>
      </w:r>
      <w:r w:rsidRPr="0056007C">
        <w:rPr>
          <w:rFonts w:asciiTheme="majorHAnsi" w:hAnsiTheme="majorHAnsi" w:cstheme="majorHAnsi"/>
        </w:rPr>
        <w:t xml:space="preserve">otyczy ono wyłącznie prosumentów, którzy znajdą się w systemie od 1 kwietnia </w:t>
      </w:r>
      <w:r>
        <w:rPr>
          <w:rFonts w:asciiTheme="majorHAnsi" w:hAnsiTheme="majorHAnsi" w:cstheme="majorHAnsi"/>
        </w:rPr>
        <w:t xml:space="preserve">2022 (tj. którzy złożyli wniosek o przyłączenie do sieci od 1 kwietnia 2022 roku). </w:t>
      </w:r>
      <w:r w:rsidR="00CE0A0A">
        <w:rPr>
          <w:rFonts w:asciiTheme="majorHAnsi" w:hAnsiTheme="majorHAnsi" w:cstheme="majorHAnsi"/>
        </w:rPr>
        <w:t>Wyłączeni są z tego systemu wszyscy prosumenci, którzy otrzymują dotację w ramach środków zewnętrznych do</w:t>
      </w:r>
      <w:r w:rsidR="00D2189C">
        <w:rPr>
          <w:rFonts w:asciiTheme="majorHAnsi" w:hAnsiTheme="majorHAnsi" w:cstheme="majorHAnsi"/>
        </w:rPr>
        <w:t> </w:t>
      </w:r>
      <w:r w:rsidR="00CE0A0A">
        <w:rPr>
          <w:rFonts w:asciiTheme="majorHAnsi" w:hAnsiTheme="majorHAnsi" w:cstheme="majorHAnsi"/>
        </w:rPr>
        <w:t>31.12.2023 roku i podpisali w tym celu umowę z jednostką finansującą (np.</w:t>
      </w:r>
      <w:r w:rsidR="00D2189C">
        <w:rPr>
          <w:rFonts w:asciiTheme="majorHAnsi" w:hAnsiTheme="majorHAnsi" w:cstheme="majorHAnsi"/>
        </w:rPr>
        <w:t> </w:t>
      </w:r>
      <w:r w:rsidR="00CE0A0A">
        <w:rPr>
          <w:rFonts w:asciiTheme="majorHAnsi" w:hAnsiTheme="majorHAnsi" w:cstheme="majorHAnsi"/>
        </w:rPr>
        <w:t xml:space="preserve">właściwym dla siebie Urzędem Gminy). </w:t>
      </w:r>
      <w:r>
        <w:rPr>
          <w:rFonts w:asciiTheme="majorHAnsi" w:hAnsiTheme="majorHAnsi" w:cstheme="majorHAnsi"/>
        </w:rPr>
        <w:t xml:space="preserve">System ten zakłada rozliczanie się </w:t>
      </w:r>
      <w:r w:rsidR="00CE0A0A">
        <w:rPr>
          <w:rFonts w:asciiTheme="majorHAnsi" w:hAnsiTheme="majorHAnsi" w:cstheme="majorHAnsi"/>
        </w:rPr>
        <w:t>w</w:t>
      </w:r>
      <w:r w:rsidR="00D2189C">
        <w:rPr>
          <w:rFonts w:asciiTheme="majorHAnsi" w:hAnsiTheme="majorHAnsi" w:cstheme="majorHAnsi"/>
        </w:rPr>
        <w:t> </w:t>
      </w:r>
      <w:r w:rsidR="00CE0A0A">
        <w:rPr>
          <w:rFonts w:asciiTheme="majorHAnsi" w:hAnsiTheme="majorHAnsi" w:cstheme="majorHAnsi"/>
        </w:rPr>
        <w:t xml:space="preserve">oparciu o koszty energii zakupionej i oddanej. Prosument w ramach tego nowego systemu sprzedaje </w:t>
      </w:r>
      <w:r w:rsidR="00CE0A0A" w:rsidRPr="00CE0A0A">
        <w:rPr>
          <w:rFonts w:asciiTheme="majorHAnsi" w:hAnsiTheme="majorHAnsi" w:cstheme="majorHAnsi"/>
        </w:rPr>
        <w:t>nadwyżki energii wprowadzonej do sieci po określonej cenie, a</w:t>
      </w:r>
      <w:r w:rsidR="00D2189C">
        <w:rPr>
          <w:rFonts w:asciiTheme="majorHAnsi" w:hAnsiTheme="majorHAnsi" w:cstheme="majorHAnsi"/>
        </w:rPr>
        <w:t> </w:t>
      </w:r>
      <w:r w:rsidR="00CE0A0A" w:rsidRPr="00CE0A0A">
        <w:rPr>
          <w:rFonts w:asciiTheme="majorHAnsi" w:hAnsiTheme="majorHAnsi" w:cstheme="majorHAnsi"/>
        </w:rPr>
        <w:t>za</w:t>
      </w:r>
      <w:r w:rsidR="00D2189C">
        <w:rPr>
          <w:rFonts w:asciiTheme="majorHAnsi" w:hAnsiTheme="majorHAnsi" w:cstheme="majorHAnsi"/>
        </w:rPr>
        <w:t> </w:t>
      </w:r>
      <w:r w:rsidR="00CE0A0A" w:rsidRPr="00CE0A0A">
        <w:rPr>
          <w:rFonts w:asciiTheme="majorHAnsi" w:hAnsiTheme="majorHAnsi" w:cstheme="majorHAnsi"/>
        </w:rPr>
        <w:t xml:space="preserve">energię pobraną płaci jak </w:t>
      </w:r>
      <w:r w:rsidR="00CE0A0A">
        <w:rPr>
          <w:rFonts w:asciiTheme="majorHAnsi" w:hAnsiTheme="majorHAnsi" w:cstheme="majorHAnsi"/>
        </w:rPr>
        <w:t xml:space="preserve">pozostali </w:t>
      </w:r>
      <w:r w:rsidR="00CE0A0A" w:rsidRPr="00CE0A0A">
        <w:rPr>
          <w:rFonts w:asciiTheme="majorHAnsi" w:hAnsiTheme="majorHAnsi" w:cstheme="majorHAnsi"/>
        </w:rPr>
        <w:t>odbiorcy.</w:t>
      </w:r>
      <w:r w:rsidR="00CE0A0A">
        <w:rPr>
          <w:rFonts w:asciiTheme="majorHAnsi" w:hAnsiTheme="majorHAnsi" w:cstheme="majorHAnsi"/>
        </w:rPr>
        <w:t xml:space="preserve"> </w:t>
      </w:r>
    </w:p>
    <w:p w14:paraId="11A9EE76" w14:textId="26424749" w:rsidR="00F45132" w:rsidRPr="00123B63" w:rsidRDefault="00F45132" w:rsidP="00E0576F">
      <w:pPr>
        <w:pStyle w:val="Nagwek2"/>
        <w:ind w:hanging="567"/>
        <w:rPr>
          <w:rFonts w:eastAsia="Times New Roman" w:cstheme="majorHAnsi"/>
          <w:color w:val="auto"/>
        </w:rPr>
      </w:pPr>
      <w:bookmarkStart w:id="742" w:name="_Toc435104456"/>
      <w:bookmarkStart w:id="743" w:name="_Toc437192753"/>
      <w:bookmarkStart w:id="744" w:name="_Toc444160572"/>
      <w:bookmarkStart w:id="745" w:name="_Toc484420688"/>
      <w:bookmarkStart w:id="746" w:name="_Toc484420778"/>
      <w:bookmarkStart w:id="747" w:name="_Toc497929696"/>
      <w:bookmarkStart w:id="748" w:name="_Toc497992667"/>
      <w:bookmarkStart w:id="749" w:name="_Toc152871105"/>
      <w:bookmarkStart w:id="750" w:name="_Toc423349875"/>
      <w:r w:rsidRPr="00123B63">
        <w:rPr>
          <w:rFonts w:eastAsia="Times New Roman" w:cstheme="majorHAnsi"/>
          <w:color w:val="auto"/>
        </w:rPr>
        <w:t>Energia biomasy</w:t>
      </w:r>
      <w:bookmarkEnd w:id="742"/>
      <w:bookmarkEnd w:id="743"/>
      <w:bookmarkEnd w:id="744"/>
      <w:bookmarkEnd w:id="745"/>
      <w:bookmarkEnd w:id="746"/>
      <w:bookmarkEnd w:id="747"/>
      <w:bookmarkEnd w:id="748"/>
      <w:r w:rsidR="00B0165C" w:rsidRPr="00123B63">
        <w:rPr>
          <w:rFonts w:eastAsia="Times New Roman" w:cstheme="majorHAnsi"/>
          <w:color w:val="auto"/>
        </w:rPr>
        <w:t xml:space="preserve"> i biogazu</w:t>
      </w:r>
      <w:bookmarkEnd w:id="749"/>
    </w:p>
    <w:p w14:paraId="3F2DF09F" w14:textId="5ACDF68A" w:rsidR="00F45132" w:rsidRPr="004B4852" w:rsidRDefault="00F45132" w:rsidP="00F45132">
      <w:pPr>
        <w:rPr>
          <w:rFonts w:asciiTheme="majorHAnsi" w:hAnsiTheme="majorHAnsi" w:cstheme="majorHAnsi"/>
        </w:rPr>
      </w:pPr>
      <w:r w:rsidRPr="004B4852">
        <w:rPr>
          <w:rFonts w:asciiTheme="majorHAnsi" w:hAnsiTheme="majorHAnsi" w:cstheme="majorHAnsi"/>
        </w:rPr>
        <w:t xml:space="preserve">Zgodnie z definicją biomasa to </w:t>
      </w:r>
      <w:r w:rsidR="00B85800" w:rsidRPr="004B4852">
        <w:rPr>
          <w:rFonts w:asciiTheme="majorHAnsi" w:hAnsiTheme="majorHAnsi" w:cstheme="majorHAnsi"/>
          <w:i/>
        </w:rPr>
        <w:t>ulegającą biodegradacji część produktów, odpadów lub</w:t>
      </w:r>
      <w:r w:rsidR="00BB3229" w:rsidRPr="004B4852">
        <w:rPr>
          <w:rFonts w:asciiTheme="majorHAnsi" w:hAnsiTheme="majorHAnsi" w:cstheme="majorHAnsi"/>
          <w:i/>
        </w:rPr>
        <w:t> </w:t>
      </w:r>
      <w:r w:rsidR="00B85800" w:rsidRPr="004B4852">
        <w:rPr>
          <w:rFonts w:asciiTheme="majorHAnsi" w:hAnsiTheme="majorHAnsi" w:cstheme="majorHAnsi"/>
          <w:i/>
        </w:rPr>
        <w:t>pozostałości pochodzenia biologicznego z rolnictwa, w tym substancje roślinne i</w:t>
      </w:r>
      <w:r w:rsidR="00BB3229" w:rsidRPr="004B4852">
        <w:rPr>
          <w:rFonts w:asciiTheme="majorHAnsi" w:hAnsiTheme="majorHAnsi" w:cstheme="majorHAnsi"/>
          <w:i/>
        </w:rPr>
        <w:t> </w:t>
      </w:r>
      <w:r w:rsidR="00B85800" w:rsidRPr="004B4852">
        <w:rPr>
          <w:rFonts w:asciiTheme="majorHAnsi" w:hAnsiTheme="majorHAnsi" w:cstheme="majorHAnsi"/>
          <w:i/>
        </w:rPr>
        <w:t>zwierzęce, leśnictwa i związanych działów przemysłu, w tym rybołówstwa i</w:t>
      </w:r>
      <w:r w:rsidR="00D2189C">
        <w:rPr>
          <w:rFonts w:asciiTheme="majorHAnsi" w:hAnsiTheme="majorHAnsi" w:cstheme="majorHAnsi"/>
          <w:i/>
        </w:rPr>
        <w:t> </w:t>
      </w:r>
      <w:r w:rsidR="00B85800" w:rsidRPr="004B4852">
        <w:rPr>
          <w:rFonts w:asciiTheme="majorHAnsi" w:hAnsiTheme="majorHAnsi" w:cstheme="majorHAnsi"/>
          <w:i/>
        </w:rPr>
        <w:t xml:space="preserve">akwakultury, przetworzoną biomasę, w szczególności w postaci brykietu, </w:t>
      </w:r>
      <w:proofErr w:type="spellStart"/>
      <w:r w:rsidR="00B85800" w:rsidRPr="004B4852">
        <w:rPr>
          <w:rFonts w:asciiTheme="majorHAnsi" w:hAnsiTheme="majorHAnsi" w:cstheme="majorHAnsi"/>
          <w:i/>
        </w:rPr>
        <w:t>peletu</w:t>
      </w:r>
      <w:proofErr w:type="spellEnd"/>
      <w:r w:rsidR="00B85800" w:rsidRPr="004B4852">
        <w:rPr>
          <w:rFonts w:asciiTheme="majorHAnsi" w:hAnsiTheme="majorHAnsi" w:cstheme="majorHAnsi"/>
          <w:i/>
        </w:rPr>
        <w:t xml:space="preserve">, </w:t>
      </w:r>
      <w:proofErr w:type="spellStart"/>
      <w:r w:rsidR="00B85800" w:rsidRPr="004B4852">
        <w:rPr>
          <w:rFonts w:asciiTheme="majorHAnsi" w:hAnsiTheme="majorHAnsi" w:cstheme="majorHAnsi"/>
          <w:i/>
        </w:rPr>
        <w:t>toryfikatu</w:t>
      </w:r>
      <w:proofErr w:type="spellEnd"/>
      <w:r w:rsidR="00B85800" w:rsidRPr="004B4852">
        <w:rPr>
          <w:rFonts w:asciiTheme="majorHAnsi" w:hAnsiTheme="majorHAnsi" w:cstheme="majorHAnsi"/>
          <w:i/>
        </w:rPr>
        <w:t xml:space="preserve"> i </w:t>
      </w:r>
      <w:proofErr w:type="spellStart"/>
      <w:r w:rsidR="00B85800" w:rsidRPr="004B4852">
        <w:rPr>
          <w:rFonts w:asciiTheme="majorHAnsi" w:hAnsiTheme="majorHAnsi" w:cstheme="majorHAnsi"/>
          <w:i/>
        </w:rPr>
        <w:t>biowęgla</w:t>
      </w:r>
      <w:proofErr w:type="spellEnd"/>
      <w:r w:rsidR="00B85800" w:rsidRPr="004B4852">
        <w:rPr>
          <w:rFonts w:asciiTheme="majorHAnsi" w:hAnsiTheme="majorHAnsi" w:cstheme="majorHAnsi"/>
          <w:i/>
        </w:rPr>
        <w:t>, a</w:t>
      </w:r>
      <w:r w:rsidR="00BB3229" w:rsidRPr="004B4852">
        <w:rPr>
          <w:rFonts w:asciiTheme="majorHAnsi" w:hAnsiTheme="majorHAnsi" w:cstheme="majorHAnsi"/>
          <w:i/>
        </w:rPr>
        <w:t> </w:t>
      </w:r>
      <w:r w:rsidR="00B85800" w:rsidRPr="004B4852">
        <w:rPr>
          <w:rFonts w:asciiTheme="majorHAnsi" w:hAnsiTheme="majorHAnsi" w:cstheme="majorHAnsi"/>
          <w:i/>
        </w:rPr>
        <w:t>także ulegającą biodegradacji część odpadów przemysłowych lub komunalnych pochodzenia roślinnego lub zwierzęcego, w tym odpadów z instalacji do przetwarzania odpadów oraz odpadów z</w:t>
      </w:r>
      <w:r w:rsidR="000540E0" w:rsidRPr="004B4852">
        <w:rPr>
          <w:rFonts w:asciiTheme="majorHAnsi" w:hAnsiTheme="majorHAnsi" w:cstheme="majorHAnsi"/>
          <w:i/>
        </w:rPr>
        <w:t> </w:t>
      </w:r>
      <w:r w:rsidR="00B85800" w:rsidRPr="004B4852">
        <w:rPr>
          <w:rFonts w:asciiTheme="majorHAnsi" w:hAnsiTheme="majorHAnsi" w:cstheme="majorHAnsi"/>
          <w:i/>
        </w:rPr>
        <w:t>uzdatniania wody i oczyszczania ścieków, w szczególności osadów ściekowych, zgodnie z</w:t>
      </w:r>
      <w:r w:rsidR="000540E0" w:rsidRPr="004B4852">
        <w:rPr>
          <w:rFonts w:asciiTheme="majorHAnsi" w:hAnsiTheme="majorHAnsi" w:cstheme="majorHAnsi"/>
          <w:i/>
        </w:rPr>
        <w:t> </w:t>
      </w:r>
      <w:r w:rsidR="00B85800" w:rsidRPr="004B4852">
        <w:rPr>
          <w:rFonts w:asciiTheme="majorHAnsi" w:hAnsiTheme="majorHAnsi" w:cstheme="majorHAnsi"/>
          <w:i/>
        </w:rPr>
        <w:t>przepisami o odpadach w zakresie kwalifikowania części energii odzyskanej z termicznego przekształcania odpadów</w:t>
      </w:r>
      <w:r w:rsidRPr="004B4852">
        <w:rPr>
          <w:rFonts w:asciiTheme="majorHAnsi" w:hAnsiTheme="majorHAnsi" w:cstheme="majorHAnsi"/>
        </w:rPr>
        <w:t>.</w:t>
      </w:r>
      <w:r w:rsidR="00B85800" w:rsidRPr="004B4852">
        <w:rPr>
          <w:rStyle w:val="Odwoanieprzypisudolnego"/>
          <w:rFonts w:asciiTheme="majorHAnsi" w:hAnsiTheme="majorHAnsi" w:cstheme="majorHAnsi"/>
        </w:rPr>
        <w:footnoteReference w:id="3"/>
      </w:r>
      <w:r w:rsidRPr="004B4852">
        <w:rPr>
          <w:rFonts w:asciiTheme="majorHAnsi" w:hAnsiTheme="majorHAnsi" w:cstheme="majorHAnsi"/>
        </w:rPr>
        <w:t xml:space="preserve"> Ponadto, energia biomasy może być wykorzystywana również z</w:t>
      </w:r>
      <w:r w:rsidR="000540E0" w:rsidRPr="004B4852">
        <w:rPr>
          <w:rFonts w:asciiTheme="majorHAnsi" w:hAnsiTheme="majorHAnsi" w:cstheme="majorHAnsi"/>
        </w:rPr>
        <w:t> </w:t>
      </w:r>
      <w:r w:rsidRPr="004B4852">
        <w:rPr>
          <w:rFonts w:asciiTheme="majorHAnsi" w:hAnsiTheme="majorHAnsi" w:cstheme="majorHAnsi"/>
        </w:rPr>
        <w:t>odpadów przemysłowych czy oczyszczalni ścieków.</w:t>
      </w:r>
    </w:p>
    <w:p w14:paraId="630FE941" w14:textId="6F3031E1" w:rsidR="0070381F" w:rsidRPr="004B4852" w:rsidRDefault="0070381F" w:rsidP="00682CA6">
      <w:pPr>
        <w:pStyle w:val="Nagwek3"/>
        <w:rPr>
          <w:rFonts w:cstheme="majorHAnsi"/>
        </w:rPr>
      </w:pPr>
      <w:bookmarkStart w:id="751" w:name="_Toc497929697"/>
      <w:bookmarkStart w:id="752" w:name="_Toc497992668"/>
      <w:bookmarkStart w:id="753" w:name="_Toc152871106"/>
      <w:r w:rsidRPr="004B4852">
        <w:rPr>
          <w:rFonts w:cstheme="majorHAnsi"/>
        </w:rPr>
        <w:t xml:space="preserve">Możliwość wykorzystania </w:t>
      </w:r>
      <w:r w:rsidR="006A6E88">
        <w:rPr>
          <w:rFonts w:cstheme="majorHAnsi"/>
        </w:rPr>
        <w:t xml:space="preserve">biomasy i </w:t>
      </w:r>
      <w:r w:rsidR="004A7C70" w:rsidRPr="00B0165C">
        <w:rPr>
          <w:rFonts w:cstheme="majorHAnsi"/>
        </w:rPr>
        <w:t>biogazu</w:t>
      </w:r>
      <w:r w:rsidR="004A7C70" w:rsidRPr="004B4852">
        <w:rPr>
          <w:rFonts w:cstheme="majorHAnsi"/>
        </w:rPr>
        <w:t xml:space="preserve"> </w:t>
      </w:r>
      <w:r w:rsidRPr="004B4852">
        <w:rPr>
          <w:rFonts w:cstheme="majorHAnsi"/>
        </w:rPr>
        <w:t xml:space="preserve">na obszarze </w:t>
      </w:r>
      <w:bookmarkEnd w:id="751"/>
      <w:bookmarkEnd w:id="752"/>
      <w:r w:rsidR="006B53FD">
        <w:rPr>
          <w:rFonts w:eastAsia="Times New Roman"/>
        </w:rPr>
        <w:t xml:space="preserve">Gminy </w:t>
      </w:r>
      <w:r w:rsidR="004F04A4">
        <w:rPr>
          <w:rFonts w:cstheme="majorHAnsi"/>
        </w:rPr>
        <w:t>Kościelisko</w:t>
      </w:r>
      <w:bookmarkEnd w:id="753"/>
    </w:p>
    <w:p w14:paraId="27AFAECF" w14:textId="3DA4F783" w:rsidR="007320A4" w:rsidRDefault="006B53FD" w:rsidP="006B53FD">
      <w:r>
        <w:rPr>
          <w:rFonts w:asciiTheme="majorHAnsi" w:hAnsiTheme="majorHAnsi" w:cstheme="majorHAnsi"/>
        </w:rPr>
        <w:t xml:space="preserve">Obecnie na terenie </w:t>
      </w:r>
      <w:r w:rsidR="004F04A4">
        <w:rPr>
          <w:rFonts w:asciiTheme="majorHAnsi" w:hAnsiTheme="majorHAnsi" w:cstheme="majorHAnsi"/>
        </w:rPr>
        <w:t>Gminy</w:t>
      </w:r>
      <w:r>
        <w:rPr>
          <w:rFonts w:asciiTheme="majorHAnsi" w:hAnsiTheme="majorHAnsi" w:cstheme="majorHAnsi"/>
        </w:rPr>
        <w:t xml:space="preserve"> nie jest wykorzystywana b</w:t>
      </w:r>
      <w:r w:rsidR="006A6E88" w:rsidRPr="006A6E88">
        <w:rPr>
          <w:rFonts w:asciiTheme="majorHAnsi" w:hAnsiTheme="majorHAnsi" w:cstheme="majorHAnsi"/>
        </w:rPr>
        <w:t xml:space="preserve">iomasa </w:t>
      </w:r>
      <w:r>
        <w:rPr>
          <w:rFonts w:asciiTheme="majorHAnsi" w:hAnsiTheme="majorHAnsi" w:cstheme="majorHAnsi"/>
        </w:rPr>
        <w:t>ani biogaz</w:t>
      </w:r>
      <w:r w:rsidR="007E787E">
        <w:rPr>
          <w:rFonts w:asciiTheme="majorHAnsi" w:hAnsiTheme="majorHAnsi" w:cstheme="majorHAnsi"/>
        </w:rPr>
        <w:t xml:space="preserve"> w sposób zorganizowany. </w:t>
      </w:r>
      <w:r>
        <w:rPr>
          <w:rFonts w:asciiTheme="majorHAnsi" w:hAnsiTheme="majorHAnsi" w:cstheme="majorHAnsi"/>
        </w:rPr>
        <w:t>.</w:t>
      </w:r>
    </w:p>
    <w:p w14:paraId="20DDF13F" w14:textId="77777777" w:rsidR="00F45132" w:rsidRPr="004B4852" w:rsidRDefault="00F45132" w:rsidP="00CB013C">
      <w:pPr>
        <w:pStyle w:val="Nagwek2"/>
        <w:ind w:hanging="567"/>
        <w:rPr>
          <w:rFonts w:eastAsia="Times New Roman" w:cstheme="majorHAnsi"/>
        </w:rPr>
      </w:pPr>
      <w:bookmarkStart w:id="754" w:name="_Toc435104457"/>
      <w:bookmarkStart w:id="755" w:name="_Toc437192754"/>
      <w:bookmarkStart w:id="756" w:name="_Toc444160573"/>
      <w:bookmarkStart w:id="757" w:name="_Toc484420689"/>
      <w:bookmarkStart w:id="758" w:name="_Toc484420779"/>
      <w:bookmarkStart w:id="759" w:name="_Toc497929698"/>
      <w:bookmarkStart w:id="760" w:name="_Toc497992669"/>
      <w:bookmarkStart w:id="761" w:name="_Toc152871107"/>
      <w:r w:rsidRPr="004B4852">
        <w:rPr>
          <w:rFonts w:eastAsia="Times New Roman" w:cstheme="majorHAnsi"/>
        </w:rPr>
        <w:t>Energia ze źródeł geotermalnych</w:t>
      </w:r>
      <w:bookmarkEnd w:id="750"/>
      <w:bookmarkEnd w:id="754"/>
      <w:bookmarkEnd w:id="755"/>
      <w:bookmarkEnd w:id="756"/>
      <w:bookmarkEnd w:id="757"/>
      <w:bookmarkEnd w:id="758"/>
      <w:bookmarkEnd w:id="759"/>
      <w:bookmarkEnd w:id="760"/>
      <w:bookmarkEnd w:id="761"/>
    </w:p>
    <w:p w14:paraId="0B084C2E" w14:textId="77777777" w:rsidR="00921504" w:rsidRDefault="00921504" w:rsidP="00921504">
      <w:pPr>
        <w:pStyle w:val="Nagwek4"/>
      </w:pPr>
      <w:r>
        <w:t>Geotermia jako ciepło systemowe</w:t>
      </w:r>
    </w:p>
    <w:p w14:paraId="585F492A" w14:textId="37537ECC" w:rsidR="00921504" w:rsidRDefault="00921504" w:rsidP="00410F88">
      <w:r>
        <w:t xml:space="preserve">Energia geotermalna zgodnie z ustawą </w:t>
      </w:r>
      <w:r w:rsidRPr="00921504">
        <w:t>z dnia 20 lutego 2015 r. o odnawialnych źródłach energii</w:t>
      </w:r>
      <w:r>
        <w:t xml:space="preserve"> (tj. </w:t>
      </w:r>
      <w:r w:rsidRPr="00921504">
        <w:t>Dz.U. 2023 poz. 1436</w:t>
      </w:r>
      <w:r>
        <w:t xml:space="preserve">) stanowi energię o charakterze nieantropogenicznym skumulowaną w postaci ciepła pod powierzchnią ziemi. </w:t>
      </w:r>
      <w:r w:rsidR="002F0E6A">
        <w:t xml:space="preserve">Spółka która jest odpowiedzialna w okolicy Gminy Kościelisko za inwestycje w zakresie energii geotermalnej to </w:t>
      </w:r>
      <w:r w:rsidR="002F0E6A" w:rsidRPr="002F0E6A">
        <w:t>PEC Geotermia Podhalańska S.A.</w:t>
      </w:r>
      <w:r w:rsidR="002F0E6A">
        <w:t xml:space="preserve"> z siedzibą w Zakopanem. </w:t>
      </w:r>
      <w:r w:rsidR="00410F88">
        <w:t>Przedmiot działalności objętej koncesją dla spółki jest działalność gospodarcza polegająca na przesyłaniu i dystrybucji ciepła siecią ciepłowniczą zasilaną ze źródła geotermalnego oraz źródła ciepła, pracującego tylko w okresie największego poboru mocy cieplnej w sezonie grzewczym, zasilającą w ciepło odbiorców zlokalizowanych na terenie Zakopanego oraz gmin Poronin, Biały Dunajec i Szaflary.</w:t>
      </w:r>
    </w:p>
    <w:p w14:paraId="083D4C04" w14:textId="77777777" w:rsidR="007E787E" w:rsidRDefault="00410F88" w:rsidP="00410F88">
      <w:r w:rsidRPr="00410F88">
        <w:t xml:space="preserve">PEC Geotermia Podhalańska S.A. funkcjonuje w oparciu o 5 otworów: </w:t>
      </w:r>
    </w:p>
    <w:p w14:paraId="4424D30B" w14:textId="77777777" w:rsidR="007E787E" w:rsidRDefault="00410F88" w:rsidP="006141BE">
      <w:pPr>
        <w:pStyle w:val="Akapitzlist"/>
        <w:numPr>
          <w:ilvl w:val="0"/>
          <w:numId w:val="63"/>
        </w:numPr>
      </w:pPr>
      <w:r w:rsidRPr="00410F88">
        <w:t xml:space="preserve">3 otwory produkcyjne (Bańska IG-1, Bańska PGP-1 i Bańska PGP-3) </w:t>
      </w:r>
    </w:p>
    <w:p w14:paraId="358E1F4F" w14:textId="77777777" w:rsidR="007E787E" w:rsidRDefault="00410F88" w:rsidP="006141BE">
      <w:pPr>
        <w:pStyle w:val="Akapitzlist"/>
        <w:numPr>
          <w:ilvl w:val="0"/>
          <w:numId w:val="63"/>
        </w:numPr>
      </w:pPr>
      <w:r w:rsidRPr="00410F88">
        <w:t xml:space="preserve">2 otwory chłonne (Biały Dunajec PAN-1 i Biały Dunajec PGP-2). </w:t>
      </w:r>
    </w:p>
    <w:p w14:paraId="193438D8" w14:textId="010D6194" w:rsidR="00410F88" w:rsidRDefault="00410F88" w:rsidP="007E787E">
      <w:r w:rsidRPr="00410F88">
        <w:t>Wody geotermalne o mineralizacji rzędu 2,5 g, temperaturze na wypływach  82–86⁰C  i wydajnościach do 120–550 m3/h wydobywane są  z głębokości 2,5–3 km  z  wapienno-dolomitycznych utworów triasu środkowego i eocenu środkowego. Występują w warunkach artezyjskich. Planowane jest wiercenie kolejnego otworu, który ma udostępniać wody geotermalne o temperaturze ok. 120⁰C z głębokości ok. 4,5–5 km (trias dolny)</w:t>
      </w:r>
      <w:r w:rsidR="007E787E">
        <w:rPr>
          <w:rStyle w:val="Odwoanieprzypisudolnego"/>
        </w:rPr>
        <w:footnoteReference w:id="4"/>
      </w:r>
      <w:r w:rsidRPr="00410F88">
        <w:t>.</w:t>
      </w:r>
    </w:p>
    <w:p w14:paraId="7965291A" w14:textId="52FA2C11" w:rsidR="007E787E" w:rsidRDefault="007E787E" w:rsidP="007E787E">
      <w:r>
        <w:t xml:space="preserve">Spółka ma w planach rozbudowę sieci na kolejne Gminy, w tym zakresie też podpisano </w:t>
      </w:r>
      <w:r w:rsidRPr="007E787E">
        <w:t xml:space="preserve">list intencyjny </w:t>
      </w:r>
      <w:r>
        <w:t xml:space="preserve">w 2017 roku, który </w:t>
      </w:r>
      <w:r w:rsidRPr="007E787E">
        <w:t xml:space="preserve">określa zobowiązania Gminy Kościelisko i </w:t>
      </w:r>
      <w:r>
        <w:t xml:space="preserve">spółki </w:t>
      </w:r>
      <w:r w:rsidRPr="007E787E">
        <w:t>Geotermii Podhalańskiej. Gmina na swój koszt ma przygotować projekt sieci, który obejmować będzie ok. 500 budynków jednorodzinnych. Geotermia z kolei ma pozyskać finansowanie i wykonać inwestycję, która szacowana jest na 50 milionów złotych.</w:t>
      </w:r>
    </w:p>
    <w:p w14:paraId="62796EFA" w14:textId="146043CE" w:rsidR="000F3548" w:rsidRPr="009859D3" w:rsidRDefault="000F3548" w:rsidP="000F3548">
      <w:r>
        <w:t>W miejscowości Witów, przy granicy z gminą Czarny Dunajec, znajduje się złoże wód geotermalnych. Dla złoża wód geotermalnych – WT 7967, ujętych odwiertem Chochołów PIG – 1, zgodnie z koncesją Ministra Środowiska nr 3/2011 z dnia 22 marca 2011 roku, ustanowiono obszar i teren górniczy „Witowskie Cieplice” o powierzchni ok. 20 km</w:t>
      </w:r>
      <w:r w:rsidRPr="000F3548">
        <w:rPr>
          <w:vertAlign w:val="superscript"/>
        </w:rPr>
        <w:t>2</w:t>
      </w:r>
      <w:r>
        <w:t xml:space="preserve"> położony na terenie gminy Czarny Dunajec i Kościelisko. Granice obszaru górniczego i terenu górniczego pokrywają się. Woda termalna jest wydobywana odwiertem Chochołów PIG – 1 o zasobach w wysokości 120m</w:t>
      </w:r>
      <w:r w:rsidRPr="000F3548">
        <w:rPr>
          <w:vertAlign w:val="superscript"/>
        </w:rPr>
        <w:t>3</w:t>
      </w:r>
      <w:r>
        <w:t>/h. Koncesja została udzielona na okres 25 lat. Nazwa obszaru i terenu górniczego została zmieniona decyzją Marszałka Województwa Małopolskiego z dnia 27.03.2015 r. znak: SR-IX.7422.2.8.2015.KŻ – na „Chochołowskie Termy”.</w:t>
      </w:r>
      <w:r>
        <w:cr/>
        <w:t xml:space="preserve">Obecnie woda ta wykorzystywana jest na potrzeby działania obiektu rekreacyjnego </w:t>
      </w:r>
      <w:r w:rsidRPr="000F3548">
        <w:t>„Chochołowskie Termy”</w:t>
      </w:r>
      <w:r>
        <w:t xml:space="preserve">, którego właścicielem jest </w:t>
      </w:r>
      <w:r w:rsidR="002B29DE">
        <w:t xml:space="preserve">spółka </w:t>
      </w:r>
      <w:r w:rsidR="002B29DE" w:rsidRPr="002B29DE">
        <w:t>Chochołowskie Termy Sp. z o. o.</w:t>
      </w:r>
    </w:p>
    <w:p w14:paraId="5A86C2E6" w14:textId="77777777" w:rsidR="00921504" w:rsidRPr="00BD1B75" w:rsidRDefault="00921504" w:rsidP="00921504">
      <w:pPr>
        <w:pStyle w:val="Nagwek4"/>
      </w:pPr>
      <w:r>
        <w:t>G</w:t>
      </w:r>
      <w:r w:rsidRPr="00BD1B75">
        <w:t>eotermia niskotemperaturowa</w:t>
      </w:r>
    </w:p>
    <w:p w14:paraId="7D7CC55D" w14:textId="5531BF34" w:rsidR="00AA51F3" w:rsidRDefault="00B00135" w:rsidP="00BE3DC4">
      <w:pPr>
        <w:rPr>
          <w:rFonts w:asciiTheme="majorHAnsi" w:hAnsiTheme="majorHAnsi" w:cstheme="majorHAnsi"/>
        </w:rPr>
      </w:pPr>
      <w:r w:rsidRPr="004B4852">
        <w:rPr>
          <w:rFonts w:asciiTheme="majorHAnsi" w:hAnsiTheme="majorHAnsi" w:cstheme="majorHAnsi"/>
        </w:rPr>
        <w:t>Energia geotermalna obejmuje zarówno źródła niskotemperaturowe w postaci pomp ciepła usytuowanych w najpłytszych warstwach ziemi do 100 m głębokości, źródła wysokotemperaturowe tzw. geotermię głęboką dochodzącą do 3 000 m głębokości, która wykorzystuje wody termalne do celów rekreacyjnych, leczniczych i</w:t>
      </w:r>
      <w:r w:rsidR="00E23DE6">
        <w:rPr>
          <w:rFonts w:asciiTheme="majorHAnsi" w:hAnsiTheme="majorHAnsi" w:cstheme="majorHAnsi"/>
        </w:rPr>
        <w:t> </w:t>
      </w:r>
      <w:r w:rsidRPr="004B4852">
        <w:rPr>
          <w:rFonts w:asciiTheme="majorHAnsi" w:hAnsiTheme="majorHAnsi" w:cstheme="majorHAnsi"/>
        </w:rPr>
        <w:t>energetycznych, a</w:t>
      </w:r>
      <w:r w:rsidR="00BB3229" w:rsidRPr="004B4852">
        <w:rPr>
          <w:rFonts w:asciiTheme="majorHAnsi" w:hAnsiTheme="majorHAnsi" w:cstheme="majorHAnsi"/>
        </w:rPr>
        <w:t> </w:t>
      </w:r>
      <w:r w:rsidRPr="004B4852">
        <w:rPr>
          <w:rFonts w:asciiTheme="majorHAnsi" w:hAnsiTheme="majorHAnsi" w:cstheme="majorHAnsi"/>
        </w:rPr>
        <w:t>także</w:t>
      </w:r>
      <w:r w:rsidR="00BB3229" w:rsidRPr="004B4852">
        <w:rPr>
          <w:rFonts w:asciiTheme="majorHAnsi" w:hAnsiTheme="majorHAnsi" w:cstheme="majorHAnsi"/>
        </w:rPr>
        <w:t> </w:t>
      </w:r>
      <w:r w:rsidRPr="004B4852">
        <w:rPr>
          <w:rFonts w:asciiTheme="majorHAnsi" w:hAnsiTheme="majorHAnsi" w:cstheme="majorHAnsi"/>
        </w:rPr>
        <w:t xml:space="preserve">źródła gorących suchych skał (HDR – Hot </w:t>
      </w:r>
      <w:proofErr w:type="spellStart"/>
      <w:r w:rsidRPr="004B4852">
        <w:rPr>
          <w:rFonts w:asciiTheme="majorHAnsi" w:hAnsiTheme="majorHAnsi" w:cstheme="majorHAnsi"/>
        </w:rPr>
        <w:t>Dry</w:t>
      </w:r>
      <w:proofErr w:type="spellEnd"/>
      <w:r w:rsidRPr="004B4852">
        <w:rPr>
          <w:rFonts w:asciiTheme="majorHAnsi" w:hAnsiTheme="majorHAnsi" w:cstheme="majorHAnsi"/>
        </w:rPr>
        <w:t xml:space="preserve"> </w:t>
      </w:r>
      <w:proofErr w:type="spellStart"/>
      <w:r w:rsidRPr="004B4852">
        <w:rPr>
          <w:rFonts w:asciiTheme="majorHAnsi" w:hAnsiTheme="majorHAnsi" w:cstheme="majorHAnsi"/>
        </w:rPr>
        <w:t>Rocks</w:t>
      </w:r>
      <w:proofErr w:type="spellEnd"/>
      <w:r w:rsidRPr="004B4852">
        <w:rPr>
          <w:rFonts w:asciiTheme="majorHAnsi" w:hAnsiTheme="majorHAnsi" w:cstheme="majorHAnsi"/>
        </w:rPr>
        <w:t>), w</w:t>
      </w:r>
      <w:r w:rsidR="00E23DE6">
        <w:rPr>
          <w:rFonts w:asciiTheme="majorHAnsi" w:hAnsiTheme="majorHAnsi" w:cstheme="majorHAnsi"/>
        </w:rPr>
        <w:t> </w:t>
      </w:r>
      <w:r w:rsidRPr="004B4852">
        <w:rPr>
          <w:rFonts w:asciiTheme="majorHAnsi" w:hAnsiTheme="majorHAnsi" w:cstheme="majorHAnsi"/>
        </w:rPr>
        <w:t>których wykorzystywany jest</w:t>
      </w:r>
      <w:r w:rsidR="00BB3229" w:rsidRPr="004B4852">
        <w:rPr>
          <w:rFonts w:asciiTheme="majorHAnsi" w:hAnsiTheme="majorHAnsi" w:cstheme="majorHAnsi"/>
        </w:rPr>
        <w:t> </w:t>
      </w:r>
      <w:r w:rsidRPr="004B4852">
        <w:rPr>
          <w:rFonts w:asciiTheme="majorHAnsi" w:hAnsiTheme="majorHAnsi" w:cstheme="majorHAnsi"/>
        </w:rPr>
        <w:t>wymuszony przepływ nośnika w celu pozyskania energii.</w:t>
      </w:r>
      <w:r w:rsidR="00F75C33" w:rsidRPr="004B4852">
        <w:rPr>
          <w:rFonts w:asciiTheme="majorHAnsi" w:hAnsiTheme="majorHAnsi" w:cstheme="majorHAnsi"/>
        </w:rPr>
        <w:t xml:space="preserve"> </w:t>
      </w:r>
    </w:p>
    <w:p w14:paraId="01FB2CD3" w14:textId="6499FA17" w:rsidR="00664864" w:rsidRDefault="00691031" w:rsidP="00C50716">
      <w:r>
        <w:rPr>
          <w:rFonts w:asciiTheme="majorHAnsi" w:hAnsiTheme="majorHAnsi" w:cstheme="majorHAnsi"/>
        </w:rPr>
        <w:t>N</w:t>
      </w:r>
      <w:r w:rsidR="001C164F">
        <w:rPr>
          <w:rFonts w:asciiTheme="majorHAnsi" w:hAnsiTheme="majorHAnsi" w:cstheme="majorHAnsi"/>
        </w:rPr>
        <w:t xml:space="preserve">a terenie </w:t>
      </w:r>
      <w:r>
        <w:rPr>
          <w:rFonts w:asciiTheme="majorHAnsi" w:hAnsiTheme="majorHAnsi" w:cstheme="majorHAnsi"/>
        </w:rPr>
        <w:t xml:space="preserve">Gminy </w:t>
      </w:r>
      <w:r w:rsidR="004F04A4">
        <w:rPr>
          <w:rFonts w:asciiTheme="majorHAnsi" w:hAnsiTheme="majorHAnsi" w:cstheme="majorHAnsi"/>
        </w:rPr>
        <w:t xml:space="preserve">Kościelisko </w:t>
      </w:r>
      <w:r w:rsidR="001C164F">
        <w:rPr>
          <w:rFonts w:asciiTheme="majorHAnsi" w:hAnsiTheme="majorHAnsi" w:cstheme="majorHAnsi"/>
        </w:rPr>
        <w:t xml:space="preserve">można wykorzystać pompy ciepła na potrzeby małych instalacji. Wykorzystanie </w:t>
      </w:r>
      <w:r w:rsidR="005339FB">
        <w:rPr>
          <w:rFonts w:asciiTheme="majorHAnsi" w:hAnsiTheme="majorHAnsi" w:cstheme="majorHAnsi"/>
        </w:rPr>
        <w:t>ich do produkcji energii elektrycznej lub produkcji i</w:t>
      </w:r>
      <w:r w:rsidR="00E23DE6">
        <w:rPr>
          <w:rFonts w:asciiTheme="majorHAnsi" w:hAnsiTheme="majorHAnsi" w:cstheme="majorHAnsi"/>
        </w:rPr>
        <w:t> </w:t>
      </w:r>
      <w:r w:rsidR="005339FB">
        <w:rPr>
          <w:rFonts w:asciiTheme="majorHAnsi" w:hAnsiTheme="majorHAnsi" w:cstheme="majorHAnsi"/>
        </w:rPr>
        <w:t xml:space="preserve">dystrybucji ciepła ze względu na charakter </w:t>
      </w:r>
      <w:r w:rsidR="00735D96">
        <w:rPr>
          <w:rFonts w:asciiTheme="majorHAnsi" w:hAnsiTheme="majorHAnsi" w:cstheme="majorHAnsi"/>
        </w:rPr>
        <w:t>Gminy</w:t>
      </w:r>
      <w:r w:rsidR="00F80D52">
        <w:rPr>
          <w:rFonts w:asciiTheme="majorHAnsi" w:hAnsiTheme="majorHAnsi" w:cstheme="majorHAnsi"/>
        </w:rPr>
        <w:t xml:space="preserve"> </w:t>
      </w:r>
      <w:r w:rsidR="005339FB">
        <w:rPr>
          <w:rFonts w:asciiTheme="majorHAnsi" w:hAnsiTheme="majorHAnsi" w:cstheme="majorHAnsi"/>
        </w:rPr>
        <w:t>nie jest opłacalne</w:t>
      </w:r>
      <w:r w:rsidR="006D23DC">
        <w:rPr>
          <w:rFonts w:asciiTheme="majorHAnsi" w:hAnsiTheme="majorHAnsi" w:cstheme="majorHAnsi"/>
        </w:rPr>
        <w:t xml:space="preserve"> pod względem efektywności energetycznej i ekonomicznej</w:t>
      </w:r>
      <w:r w:rsidR="005339FB">
        <w:rPr>
          <w:rFonts w:asciiTheme="majorHAnsi" w:hAnsiTheme="majorHAnsi" w:cstheme="majorHAnsi"/>
        </w:rPr>
        <w:t>.</w:t>
      </w:r>
    </w:p>
    <w:p w14:paraId="7993516C" w14:textId="7532CA45" w:rsidR="000964D0" w:rsidRDefault="00C3619A" w:rsidP="00C50716">
      <w:r>
        <w:t xml:space="preserve">Rysunek poniżej przedstawia możliwość wykorzystania zasobów geotermalnych. Na obszarze </w:t>
      </w:r>
      <w:r w:rsidR="00691031">
        <w:rPr>
          <w:rFonts w:asciiTheme="majorHAnsi" w:hAnsiTheme="majorHAnsi" w:cstheme="majorHAnsi"/>
        </w:rPr>
        <w:t xml:space="preserve">Gminy </w:t>
      </w:r>
      <w:r w:rsidR="004F04A4">
        <w:rPr>
          <w:rFonts w:asciiTheme="majorHAnsi" w:hAnsiTheme="majorHAnsi" w:cstheme="majorHAnsi"/>
        </w:rPr>
        <w:t>Kościelisko</w:t>
      </w:r>
      <w:r w:rsidR="004F04A4">
        <w:t xml:space="preserve"> </w:t>
      </w:r>
      <w:r>
        <w:t>ma zastosowanie geotermia niskotemperaturowa wykorzystywana przez indywidulanych odbiorców ciepła, głównie w budynkach mieszkalnych.</w:t>
      </w:r>
    </w:p>
    <w:p w14:paraId="23A784E9" w14:textId="7D0D30E6" w:rsidR="000964D0" w:rsidRPr="00C50716" w:rsidRDefault="000964D0" w:rsidP="00B0165C">
      <w:pPr>
        <w:sectPr w:rsidR="000964D0" w:rsidRPr="00C50716" w:rsidSect="00EF4389">
          <w:pgSz w:w="11906" w:h="16838"/>
          <w:pgMar w:top="1417" w:right="1417" w:bottom="1417" w:left="1417" w:header="708" w:footer="708" w:gutter="0"/>
          <w:cols w:space="708"/>
          <w:docGrid w:linePitch="360"/>
        </w:sectPr>
      </w:pPr>
    </w:p>
    <w:p w14:paraId="309FC103" w14:textId="03039332" w:rsidR="001C1EF8" w:rsidRPr="004B4852" w:rsidRDefault="001C1EF8" w:rsidP="001C1EF8">
      <w:pPr>
        <w:pStyle w:val="Bezodstpw"/>
        <w:keepNext/>
        <w:rPr>
          <w:rFonts w:asciiTheme="majorHAnsi" w:hAnsiTheme="majorHAnsi" w:cstheme="majorHAnsi"/>
        </w:rPr>
      </w:pPr>
    </w:p>
    <w:p w14:paraId="2334C0F4" w14:textId="6C2C3427" w:rsidR="00B85800" w:rsidRPr="004B4852" w:rsidRDefault="00B85800" w:rsidP="00B85800">
      <w:pPr>
        <w:pStyle w:val="Legenda"/>
        <w:keepNext/>
        <w:rPr>
          <w:rFonts w:asciiTheme="majorHAnsi" w:hAnsiTheme="majorHAnsi" w:cstheme="majorHAnsi"/>
        </w:rPr>
      </w:pPr>
      <w:bookmarkStart w:id="762" w:name="_Toc152871029"/>
      <w:r w:rsidRPr="004B4852">
        <w:rPr>
          <w:rFonts w:asciiTheme="majorHAnsi" w:hAnsiTheme="majorHAnsi" w:cstheme="majorHAnsi"/>
        </w:rPr>
        <w:t xml:space="preserve">Rysunek </w:t>
      </w:r>
      <w:r w:rsidR="002E2433">
        <w:rPr>
          <w:rFonts w:asciiTheme="majorHAnsi" w:hAnsiTheme="majorHAnsi" w:cstheme="majorHAnsi"/>
        </w:rPr>
        <w:fldChar w:fldCharType="begin"/>
      </w:r>
      <w:r w:rsidR="002E2433">
        <w:rPr>
          <w:rFonts w:asciiTheme="majorHAnsi" w:hAnsiTheme="majorHAnsi" w:cstheme="majorHAnsi"/>
        </w:rPr>
        <w:instrText xml:space="preserve"> SEQ Rysunek \* ARABIC </w:instrText>
      </w:r>
      <w:r w:rsidR="002E2433">
        <w:rPr>
          <w:rFonts w:asciiTheme="majorHAnsi" w:hAnsiTheme="majorHAnsi" w:cstheme="majorHAnsi"/>
        </w:rPr>
        <w:fldChar w:fldCharType="separate"/>
      </w:r>
      <w:r w:rsidR="004B3B9C">
        <w:rPr>
          <w:rFonts w:asciiTheme="majorHAnsi" w:hAnsiTheme="majorHAnsi" w:cstheme="majorHAnsi"/>
          <w:noProof/>
        </w:rPr>
        <w:t>14</w:t>
      </w:r>
      <w:r w:rsidR="002E2433">
        <w:rPr>
          <w:rFonts w:asciiTheme="majorHAnsi" w:hAnsiTheme="majorHAnsi" w:cstheme="majorHAnsi"/>
        </w:rPr>
        <w:fldChar w:fldCharType="end"/>
      </w:r>
      <w:r w:rsidRPr="004B4852">
        <w:rPr>
          <w:rFonts w:asciiTheme="majorHAnsi" w:hAnsiTheme="majorHAnsi" w:cstheme="majorHAnsi"/>
        </w:rPr>
        <w:t xml:space="preserve"> Rodzaje i przykłady zastosowania zasobów geotermalnych</w:t>
      </w:r>
      <w:bookmarkEnd w:id="762"/>
    </w:p>
    <w:p w14:paraId="28A4900A" w14:textId="09FE0DE3" w:rsidR="00AA51F3" w:rsidRPr="004B4852" w:rsidRDefault="008E3953" w:rsidP="00334117">
      <w:pPr>
        <w:pStyle w:val="Legenda"/>
        <w:jc w:val="center"/>
        <w:rPr>
          <w:rFonts w:asciiTheme="majorHAnsi" w:hAnsiTheme="majorHAnsi" w:cstheme="majorHAnsi"/>
          <w:b/>
          <w:i/>
        </w:rPr>
      </w:pPr>
      <w:r w:rsidRPr="004B4852">
        <w:rPr>
          <w:rFonts w:asciiTheme="majorHAnsi" w:hAnsiTheme="majorHAnsi" w:cstheme="majorHAnsi"/>
          <w:noProof/>
          <w:lang w:eastAsia="pl-PL"/>
        </w:rPr>
        <w:drawing>
          <wp:inline distT="0" distB="0" distL="0" distR="0" wp14:anchorId="72676327" wp14:editId="33698209">
            <wp:extent cx="8892540" cy="4328178"/>
            <wp:effectExtent l="0" t="0" r="381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8892540" cy="4328178"/>
                    </a:xfrm>
                    <a:prstGeom prst="rect">
                      <a:avLst/>
                    </a:prstGeom>
                    <a:noFill/>
                    <a:ln>
                      <a:noFill/>
                    </a:ln>
                  </pic:spPr>
                </pic:pic>
              </a:graphicData>
            </a:graphic>
          </wp:inline>
        </w:drawing>
      </w:r>
      <w:r w:rsidR="001C1EF8" w:rsidRPr="004B4852">
        <w:rPr>
          <w:rFonts w:asciiTheme="majorHAnsi" w:hAnsiTheme="majorHAnsi" w:cstheme="majorHAnsi"/>
        </w:rPr>
        <w:br/>
      </w:r>
      <w:r w:rsidR="00AA51F3" w:rsidRPr="004B4852">
        <w:rPr>
          <w:rFonts w:asciiTheme="majorHAnsi" w:hAnsiTheme="majorHAnsi" w:cstheme="majorHAnsi"/>
          <w:b/>
          <w:i/>
        </w:rPr>
        <w:t>Źródło: Państwowy Instytut Geologiczny PIB, portal wysokienapięcie.pl</w:t>
      </w:r>
    </w:p>
    <w:p w14:paraId="4C368C53" w14:textId="77777777" w:rsidR="00664864" w:rsidRPr="004B4852" w:rsidRDefault="00664864" w:rsidP="00682CA6">
      <w:pPr>
        <w:pStyle w:val="Nagwek3"/>
        <w:rPr>
          <w:rFonts w:cstheme="majorHAnsi"/>
        </w:rPr>
        <w:sectPr w:rsidR="00664864" w:rsidRPr="004B4852" w:rsidSect="00664864">
          <w:pgSz w:w="16838" w:h="11906" w:orient="landscape"/>
          <w:pgMar w:top="1417" w:right="1417" w:bottom="1417" w:left="1417" w:header="708" w:footer="708" w:gutter="0"/>
          <w:cols w:space="708"/>
          <w:docGrid w:linePitch="360"/>
        </w:sectPr>
      </w:pPr>
      <w:bookmarkStart w:id="763" w:name="_Toc494277823"/>
      <w:bookmarkStart w:id="764" w:name="_Toc494354048"/>
      <w:bookmarkStart w:id="765" w:name="_Toc494354272"/>
      <w:bookmarkStart w:id="766" w:name="_Toc494354496"/>
      <w:bookmarkStart w:id="767" w:name="_Toc494436225"/>
      <w:bookmarkStart w:id="768" w:name="_Toc494436449"/>
      <w:bookmarkStart w:id="769" w:name="_Toc494436881"/>
      <w:bookmarkStart w:id="770" w:name="_Toc494277827"/>
      <w:bookmarkStart w:id="771" w:name="_Toc494354052"/>
      <w:bookmarkStart w:id="772" w:name="_Toc494354276"/>
      <w:bookmarkStart w:id="773" w:name="_Toc494354500"/>
      <w:bookmarkStart w:id="774" w:name="_Toc494436229"/>
      <w:bookmarkStart w:id="775" w:name="_Toc494436453"/>
      <w:bookmarkStart w:id="776" w:name="_Toc494436885"/>
      <w:bookmarkStart w:id="777" w:name="_Toc497929699"/>
      <w:bookmarkStart w:id="778" w:name="_Toc497992670"/>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p>
    <w:p w14:paraId="76460B6A" w14:textId="13C2720E" w:rsidR="00F45132" w:rsidRPr="004B4852" w:rsidRDefault="00F45132" w:rsidP="00C27E37">
      <w:pPr>
        <w:pStyle w:val="Nagwek2"/>
        <w:rPr>
          <w:rFonts w:eastAsia="Times New Roman" w:cstheme="majorHAnsi"/>
        </w:rPr>
      </w:pPr>
      <w:bookmarkStart w:id="779" w:name="_Toc484420690"/>
      <w:bookmarkStart w:id="780" w:name="_Toc484420780"/>
      <w:bookmarkStart w:id="781" w:name="_Toc497929701"/>
      <w:bookmarkStart w:id="782" w:name="_Toc497992672"/>
      <w:bookmarkStart w:id="783" w:name="_Toc152871108"/>
      <w:bookmarkEnd w:id="777"/>
      <w:bookmarkEnd w:id="778"/>
      <w:r w:rsidRPr="004B4852">
        <w:rPr>
          <w:rFonts w:cstheme="majorHAnsi"/>
        </w:rPr>
        <w:t>Podniesienie</w:t>
      </w:r>
      <w:r w:rsidRPr="004B4852">
        <w:rPr>
          <w:rFonts w:eastAsia="Times New Roman" w:cstheme="majorHAnsi"/>
        </w:rPr>
        <w:t xml:space="preserve"> bezpieczeństwa energetycznego poprzez wykorzystanie lokalnych zasobów energii odnawialnej</w:t>
      </w:r>
      <w:r w:rsidR="003836F5" w:rsidRPr="004B4852">
        <w:rPr>
          <w:rFonts w:eastAsia="Times New Roman" w:cstheme="majorHAnsi"/>
        </w:rPr>
        <w:t xml:space="preserve"> </w:t>
      </w:r>
      <w:r w:rsidRPr="004B4852">
        <w:rPr>
          <w:rFonts w:eastAsia="Times New Roman" w:cstheme="majorHAnsi"/>
        </w:rPr>
        <w:t>do</w:t>
      </w:r>
      <w:r w:rsidR="00E23DE6">
        <w:rPr>
          <w:rFonts w:eastAsia="Times New Roman" w:cstheme="majorHAnsi"/>
        </w:rPr>
        <w:t> </w:t>
      </w:r>
      <w:r w:rsidRPr="004B4852">
        <w:rPr>
          <w:rFonts w:eastAsia="Times New Roman" w:cstheme="majorHAnsi"/>
        </w:rPr>
        <w:t>wytwarzania energii elektrycznej i ciepła w źródłach rozproszonych</w:t>
      </w:r>
      <w:bookmarkEnd w:id="663"/>
      <w:bookmarkEnd w:id="664"/>
      <w:bookmarkEnd w:id="665"/>
      <w:bookmarkEnd w:id="666"/>
      <w:bookmarkEnd w:id="779"/>
      <w:bookmarkEnd w:id="780"/>
      <w:bookmarkEnd w:id="781"/>
      <w:bookmarkEnd w:id="782"/>
      <w:bookmarkEnd w:id="783"/>
    </w:p>
    <w:p w14:paraId="7830E8FA" w14:textId="6F4A1836" w:rsidR="00F45132" w:rsidRPr="004B4852" w:rsidRDefault="00F45132" w:rsidP="00F45132">
      <w:pPr>
        <w:rPr>
          <w:rFonts w:asciiTheme="majorHAnsi" w:hAnsiTheme="majorHAnsi" w:cstheme="majorHAnsi"/>
        </w:rPr>
      </w:pPr>
      <w:r w:rsidRPr="004B4852">
        <w:rPr>
          <w:rFonts w:asciiTheme="majorHAnsi" w:hAnsiTheme="majorHAnsi" w:cstheme="majorHAnsi"/>
        </w:rPr>
        <w:t xml:space="preserve">Podniesienie bezpieczeństwa energetycznego można osiągnąć poprzez większe wykorzystanie lokalnych zasobów energii odnawialnej do wytwarzania energii elektrycznej i ciepła w źródłach rozproszonych. </w:t>
      </w:r>
      <w:r w:rsidR="00691031">
        <w:rPr>
          <w:rFonts w:asciiTheme="majorHAnsi" w:hAnsiTheme="majorHAnsi" w:cstheme="majorHAnsi"/>
        </w:rPr>
        <w:t xml:space="preserve">Gminy </w:t>
      </w:r>
      <w:r w:rsidR="004F04A4">
        <w:rPr>
          <w:rFonts w:asciiTheme="majorHAnsi" w:hAnsiTheme="majorHAnsi" w:cstheme="majorHAnsi"/>
        </w:rPr>
        <w:t>Kościelisko</w:t>
      </w:r>
      <w:r w:rsidR="004F04A4" w:rsidRPr="004B4852">
        <w:rPr>
          <w:rFonts w:asciiTheme="majorHAnsi" w:hAnsiTheme="majorHAnsi" w:cstheme="majorHAnsi"/>
        </w:rPr>
        <w:t xml:space="preserve"> </w:t>
      </w:r>
      <w:r w:rsidRPr="004B4852">
        <w:rPr>
          <w:rFonts w:asciiTheme="majorHAnsi" w:hAnsiTheme="majorHAnsi" w:cstheme="majorHAnsi"/>
        </w:rPr>
        <w:t xml:space="preserve">może planować zatem zwiększenie produkcji energii </w:t>
      </w:r>
      <w:r w:rsidR="00FB2C70" w:rsidRPr="004B4852">
        <w:rPr>
          <w:rFonts w:asciiTheme="majorHAnsi" w:hAnsiTheme="majorHAnsi" w:cstheme="majorHAnsi"/>
        </w:rPr>
        <w:t>z odnawialnych źródeł energii</w:t>
      </w:r>
      <w:r w:rsidRPr="004B4852">
        <w:rPr>
          <w:rFonts w:asciiTheme="majorHAnsi" w:hAnsiTheme="majorHAnsi" w:cstheme="majorHAnsi"/>
        </w:rPr>
        <w:t xml:space="preserve"> poprzez:</w:t>
      </w:r>
    </w:p>
    <w:p w14:paraId="0766A840" w14:textId="259E4DF1" w:rsidR="00F45132" w:rsidRPr="004B4852" w:rsidRDefault="00F45132" w:rsidP="00835F33">
      <w:pPr>
        <w:pStyle w:val="Akapitzlist"/>
        <w:numPr>
          <w:ilvl w:val="0"/>
          <w:numId w:val="15"/>
        </w:numPr>
        <w:ind w:left="851"/>
        <w:rPr>
          <w:rFonts w:asciiTheme="majorHAnsi" w:hAnsiTheme="majorHAnsi" w:cstheme="majorHAnsi"/>
        </w:rPr>
      </w:pPr>
      <w:r w:rsidRPr="004B4852">
        <w:rPr>
          <w:rFonts w:asciiTheme="majorHAnsi" w:hAnsiTheme="majorHAnsi" w:cstheme="majorHAnsi"/>
        </w:rPr>
        <w:t>zabudowę ogniw fotowoltaicznych do wytwarzania energii elektrycznej, a</w:t>
      </w:r>
      <w:r w:rsidR="00E23DE6">
        <w:rPr>
          <w:rFonts w:asciiTheme="majorHAnsi" w:hAnsiTheme="majorHAnsi" w:cstheme="majorHAnsi"/>
        </w:rPr>
        <w:t> </w:t>
      </w:r>
      <w:r w:rsidRPr="004B4852">
        <w:rPr>
          <w:rFonts w:asciiTheme="majorHAnsi" w:hAnsiTheme="majorHAnsi" w:cstheme="majorHAnsi"/>
        </w:rPr>
        <w:t>także mikro i małych instalacji wykorzystujących energię wiatru</w:t>
      </w:r>
      <w:r w:rsidR="008E3953" w:rsidRPr="004B4852">
        <w:rPr>
          <w:rFonts w:asciiTheme="majorHAnsi" w:hAnsiTheme="majorHAnsi" w:cstheme="majorHAnsi"/>
        </w:rPr>
        <w:t>;</w:t>
      </w:r>
    </w:p>
    <w:p w14:paraId="0851423F" w14:textId="1CDA96FE" w:rsidR="00F45132" w:rsidRPr="004B4852" w:rsidRDefault="00F45132" w:rsidP="00835F33">
      <w:pPr>
        <w:pStyle w:val="Akapitzlist"/>
        <w:numPr>
          <w:ilvl w:val="0"/>
          <w:numId w:val="15"/>
        </w:numPr>
        <w:ind w:left="851"/>
        <w:rPr>
          <w:rFonts w:asciiTheme="majorHAnsi" w:hAnsiTheme="majorHAnsi" w:cstheme="majorHAnsi"/>
        </w:rPr>
      </w:pPr>
      <w:r w:rsidRPr="004B4852">
        <w:rPr>
          <w:rFonts w:asciiTheme="majorHAnsi" w:hAnsiTheme="majorHAnsi" w:cstheme="majorHAnsi"/>
        </w:rPr>
        <w:t>zabudowę kolektorów słonecznych dla potrzeb przygotowania ciepłej wody użytkowej</w:t>
      </w:r>
      <w:r w:rsidR="008E3953" w:rsidRPr="004B4852">
        <w:rPr>
          <w:rFonts w:asciiTheme="majorHAnsi" w:hAnsiTheme="majorHAnsi" w:cstheme="majorHAnsi"/>
        </w:rPr>
        <w:t>;</w:t>
      </w:r>
    </w:p>
    <w:p w14:paraId="306717B2" w14:textId="4520DBA2" w:rsidR="00F45132" w:rsidRPr="004B4852" w:rsidRDefault="00F45132" w:rsidP="00835F33">
      <w:pPr>
        <w:pStyle w:val="Akapitzlist"/>
        <w:numPr>
          <w:ilvl w:val="0"/>
          <w:numId w:val="15"/>
        </w:numPr>
        <w:ind w:left="851"/>
        <w:rPr>
          <w:rFonts w:asciiTheme="majorHAnsi" w:hAnsiTheme="majorHAnsi" w:cstheme="majorHAnsi"/>
        </w:rPr>
      </w:pPr>
      <w:r w:rsidRPr="004B4852">
        <w:rPr>
          <w:rFonts w:asciiTheme="majorHAnsi" w:hAnsiTheme="majorHAnsi" w:cstheme="majorHAnsi"/>
        </w:rPr>
        <w:t>zabudowę pomp ciepła, w szczególności zasilanych energią elektryczną ze</w:t>
      </w:r>
      <w:r w:rsidR="00E23DE6">
        <w:rPr>
          <w:rFonts w:asciiTheme="majorHAnsi" w:hAnsiTheme="majorHAnsi" w:cstheme="majorHAnsi"/>
        </w:rPr>
        <w:t> </w:t>
      </w:r>
      <w:r w:rsidRPr="004B4852">
        <w:rPr>
          <w:rFonts w:asciiTheme="majorHAnsi" w:hAnsiTheme="majorHAnsi" w:cstheme="majorHAnsi"/>
        </w:rPr>
        <w:t>źródeł odnawialnych.</w:t>
      </w:r>
    </w:p>
    <w:p w14:paraId="1A1E3CA1" w14:textId="77777777" w:rsidR="00F45132" w:rsidRPr="004B4852" w:rsidRDefault="00F45132" w:rsidP="00CB013C">
      <w:pPr>
        <w:pStyle w:val="Nagwek2"/>
        <w:ind w:hanging="567"/>
        <w:rPr>
          <w:rFonts w:eastAsia="Times New Roman" w:cstheme="majorHAnsi"/>
        </w:rPr>
      </w:pPr>
      <w:bookmarkStart w:id="784" w:name="_Toc435104450"/>
      <w:bookmarkStart w:id="785" w:name="_Toc444160567"/>
      <w:bookmarkStart w:id="786" w:name="_Toc484420691"/>
      <w:bookmarkStart w:id="787" w:name="_Toc484420781"/>
      <w:bookmarkStart w:id="788" w:name="_Toc497929702"/>
      <w:bookmarkStart w:id="789" w:name="_Toc497992673"/>
      <w:bookmarkStart w:id="790" w:name="_Toc152871109"/>
      <w:r w:rsidRPr="004B4852">
        <w:rPr>
          <w:rFonts w:cstheme="majorHAnsi"/>
        </w:rPr>
        <w:t>Podniesienie</w:t>
      </w:r>
      <w:r w:rsidRPr="004B4852">
        <w:rPr>
          <w:rFonts w:eastAsia="Times New Roman" w:cstheme="majorHAnsi"/>
        </w:rPr>
        <w:t xml:space="preserve"> bezpieczeństwa energetycznego poprzez zastosowanie </w:t>
      </w:r>
      <w:proofErr w:type="spellStart"/>
      <w:r w:rsidRPr="004B4852">
        <w:rPr>
          <w:rFonts w:eastAsia="Times New Roman" w:cstheme="majorHAnsi"/>
        </w:rPr>
        <w:t>mikrokogeneracji</w:t>
      </w:r>
      <w:proofErr w:type="spellEnd"/>
      <w:r w:rsidRPr="004B4852">
        <w:rPr>
          <w:rFonts w:eastAsia="Times New Roman" w:cstheme="majorHAnsi"/>
        </w:rPr>
        <w:t xml:space="preserve"> do wytwarzania energii elektrycznej </w:t>
      </w:r>
      <w:r w:rsidRPr="004B4852">
        <w:rPr>
          <w:rFonts w:eastAsia="Times New Roman" w:cstheme="majorHAnsi"/>
        </w:rPr>
        <w:br/>
        <w:t>i ciepła w źródłach rozproszonych</w:t>
      </w:r>
      <w:bookmarkEnd w:id="667"/>
      <w:bookmarkEnd w:id="784"/>
      <w:bookmarkEnd w:id="785"/>
      <w:bookmarkEnd w:id="786"/>
      <w:bookmarkEnd w:id="787"/>
      <w:bookmarkEnd w:id="788"/>
      <w:bookmarkEnd w:id="789"/>
      <w:bookmarkEnd w:id="790"/>
    </w:p>
    <w:p w14:paraId="15089960" w14:textId="2F61D8AF" w:rsidR="00F45132" w:rsidRPr="004B4852" w:rsidRDefault="00F45132" w:rsidP="00F45132">
      <w:pPr>
        <w:rPr>
          <w:rFonts w:asciiTheme="majorHAnsi" w:hAnsiTheme="majorHAnsi" w:cstheme="majorHAnsi"/>
        </w:rPr>
      </w:pPr>
      <w:proofErr w:type="spellStart"/>
      <w:r w:rsidRPr="004B4852">
        <w:rPr>
          <w:rFonts w:asciiTheme="majorHAnsi" w:hAnsiTheme="majorHAnsi" w:cstheme="majorHAnsi"/>
        </w:rPr>
        <w:t>Mikrokogeneracja</w:t>
      </w:r>
      <w:proofErr w:type="spellEnd"/>
      <w:r w:rsidRPr="004B4852">
        <w:rPr>
          <w:rFonts w:asciiTheme="majorHAnsi" w:hAnsiTheme="majorHAnsi" w:cstheme="majorHAnsi"/>
        </w:rPr>
        <w:t xml:space="preserve"> to proces jednoczesnego wytwarzania energii elektrycznej i cieplnej, który prowadzi do lepszego, pod względem efektywności wytworzenia, wykorzystania paliwa pierwotnego w stosunku do produkcji rozdzielnej. W efekcie, za tę samą jednostkę paliwa pierwotnego możliwe jest otrzymanie większej ilości energii końcowej, niwelując ewentualne straty wytwórcze. W przypadku instalacji </w:t>
      </w:r>
      <w:proofErr w:type="spellStart"/>
      <w:r w:rsidRPr="004B4852">
        <w:rPr>
          <w:rFonts w:asciiTheme="majorHAnsi" w:hAnsiTheme="majorHAnsi" w:cstheme="majorHAnsi"/>
        </w:rPr>
        <w:t>mikrokogeneracyjnych</w:t>
      </w:r>
      <w:proofErr w:type="spellEnd"/>
      <w:r w:rsidRPr="004B4852">
        <w:rPr>
          <w:rFonts w:asciiTheme="majorHAnsi" w:hAnsiTheme="majorHAnsi" w:cstheme="majorHAnsi"/>
        </w:rPr>
        <w:t xml:space="preserve"> w energetyce rozproszonej podstawowym urządzeniem mogą być agregaty prądotwórcze na bazie silników spalinowych z podłączeniem poprzez wymie</w:t>
      </w:r>
      <w:r w:rsidR="008F0D55" w:rsidRPr="004B4852">
        <w:rPr>
          <w:rFonts w:asciiTheme="majorHAnsi" w:hAnsiTheme="majorHAnsi" w:cstheme="majorHAnsi"/>
        </w:rPr>
        <w:t>nn</w:t>
      </w:r>
      <w:r w:rsidRPr="004B4852">
        <w:rPr>
          <w:rFonts w:asciiTheme="majorHAnsi" w:hAnsiTheme="majorHAnsi" w:cstheme="majorHAnsi"/>
        </w:rPr>
        <w:t xml:space="preserve">iki ciepła do węzła ciepłowniczego. </w:t>
      </w:r>
    </w:p>
    <w:p w14:paraId="05F0A3C9" w14:textId="77777777" w:rsidR="00F45132" w:rsidRPr="004B4852" w:rsidRDefault="00F45132" w:rsidP="00F45132">
      <w:pPr>
        <w:rPr>
          <w:rFonts w:asciiTheme="majorHAnsi" w:hAnsiTheme="majorHAnsi" w:cstheme="majorHAnsi"/>
        </w:rPr>
      </w:pPr>
      <w:r w:rsidRPr="004B4852">
        <w:rPr>
          <w:rFonts w:asciiTheme="majorHAnsi" w:hAnsiTheme="majorHAnsi" w:cstheme="majorHAnsi"/>
        </w:rPr>
        <w:t xml:space="preserve">Stosowanie </w:t>
      </w:r>
      <w:proofErr w:type="spellStart"/>
      <w:r w:rsidRPr="004B4852">
        <w:rPr>
          <w:rFonts w:asciiTheme="majorHAnsi" w:hAnsiTheme="majorHAnsi" w:cstheme="majorHAnsi"/>
        </w:rPr>
        <w:t>mikrokogeneracji</w:t>
      </w:r>
      <w:proofErr w:type="spellEnd"/>
      <w:r w:rsidRPr="004B4852">
        <w:rPr>
          <w:rFonts w:asciiTheme="majorHAnsi" w:hAnsiTheme="majorHAnsi" w:cstheme="majorHAnsi"/>
        </w:rPr>
        <w:t xml:space="preserve"> nie jest jeszcze rozpowszechnione na terenie kraju. Jednakże, biorąc pod uwagę rosnący koszt zaopatrzenia w ciepło, energię elektryczną i paliwa gazowe oraz malejące koszty inwestycyjne takich rozwiązań, także wskutek programów dotacyjnych, należy się spodziewać powstania indywidualnych źródeł kogeneracyjnych wraz z rozwojem układów PV i przydomowych wiatraków produkujących energię elektryczną w układach </w:t>
      </w:r>
      <w:proofErr w:type="spellStart"/>
      <w:r w:rsidRPr="004B4852">
        <w:rPr>
          <w:rFonts w:asciiTheme="majorHAnsi" w:hAnsiTheme="majorHAnsi" w:cstheme="majorHAnsi"/>
        </w:rPr>
        <w:t>prosumenckich</w:t>
      </w:r>
      <w:proofErr w:type="spellEnd"/>
      <w:r w:rsidRPr="004B4852">
        <w:rPr>
          <w:rFonts w:asciiTheme="majorHAnsi" w:hAnsiTheme="majorHAnsi" w:cstheme="majorHAnsi"/>
        </w:rPr>
        <w:t>.</w:t>
      </w:r>
    </w:p>
    <w:p w14:paraId="7BC81A6D" w14:textId="77777777" w:rsidR="00F45132" w:rsidRPr="004B4852" w:rsidRDefault="00F45132" w:rsidP="00CB013C">
      <w:pPr>
        <w:pStyle w:val="Nagwek2"/>
        <w:ind w:hanging="567"/>
        <w:rPr>
          <w:rFonts w:cstheme="majorHAnsi"/>
        </w:rPr>
      </w:pPr>
      <w:bookmarkStart w:id="791" w:name="_Toc484420692"/>
      <w:bookmarkStart w:id="792" w:name="_Toc484420782"/>
      <w:bookmarkStart w:id="793" w:name="_Toc497929703"/>
      <w:bookmarkStart w:id="794" w:name="_Toc497992674"/>
      <w:bookmarkStart w:id="795" w:name="_Toc152871110"/>
      <w:r w:rsidRPr="004B4852">
        <w:rPr>
          <w:rFonts w:cstheme="majorHAnsi"/>
        </w:rPr>
        <w:t>Możliwość stosowania środków poprawy efektywności energetycznej</w:t>
      </w:r>
      <w:bookmarkEnd w:id="791"/>
      <w:bookmarkEnd w:id="792"/>
      <w:bookmarkEnd w:id="793"/>
      <w:bookmarkEnd w:id="794"/>
      <w:bookmarkEnd w:id="795"/>
    </w:p>
    <w:p w14:paraId="368BDABC" w14:textId="0C0432BC" w:rsidR="00781288" w:rsidRPr="004B4852" w:rsidRDefault="00781288" w:rsidP="00781288">
      <w:pPr>
        <w:rPr>
          <w:rFonts w:asciiTheme="majorHAnsi" w:hAnsiTheme="majorHAnsi" w:cstheme="majorHAnsi"/>
        </w:rPr>
      </w:pPr>
      <w:r w:rsidRPr="004B4852">
        <w:rPr>
          <w:rFonts w:asciiTheme="majorHAnsi" w:hAnsiTheme="majorHAnsi" w:cstheme="majorHAnsi"/>
        </w:rPr>
        <w:t xml:space="preserve">Przedsięwzięcia racjonalizujące użytkowanie nośników energii na obszarze </w:t>
      </w:r>
      <w:r w:rsidR="00735D96">
        <w:rPr>
          <w:rFonts w:asciiTheme="majorHAnsi" w:hAnsiTheme="majorHAnsi" w:cstheme="majorHAnsi"/>
        </w:rPr>
        <w:t>Gminy</w:t>
      </w:r>
      <w:r w:rsidR="0051287E" w:rsidRPr="004B4852">
        <w:rPr>
          <w:rFonts w:asciiTheme="majorHAnsi" w:hAnsiTheme="majorHAnsi" w:cstheme="majorHAnsi"/>
        </w:rPr>
        <w:t xml:space="preserve"> </w:t>
      </w:r>
      <w:r w:rsidRPr="004B4852">
        <w:rPr>
          <w:rFonts w:asciiTheme="majorHAnsi" w:hAnsiTheme="majorHAnsi" w:cstheme="majorHAnsi"/>
        </w:rPr>
        <w:t>mają szczególnie na celu:</w:t>
      </w:r>
    </w:p>
    <w:p w14:paraId="2E534254" w14:textId="5B3560B2" w:rsidR="00781288" w:rsidRPr="004B4852" w:rsidRDefault="00781288" w:rsidP="00802E96">
      <w:pPr>
        <w:pStyle w:val="Akapitzlist"/>
        <w:numPr>
          <w:ilvl w:val="0"/>
          <w:numId w:val="10"/>
        </w:numPr>
        <w:rPr>
          <w:rFonts w:asciiTheme="majorHAnsi" w:hAnsiTheme="majorHAnsi" w:cstheme="majorHAnsi"/>
        </w:rPr>
      </w:pPr>
      <w:r w:rsidRPr="004B4852">
        <w:rPr>
          <w:rFonts w:asciiTheme="majorHAnsi" w:hAnsiTheme="majorHAnsi" w:cstheme="majorHAnsi"/>
        </w:rPr>
        <w:t xml:space="preserve">ograniczenie zużycia energii pierwotnej wydatkowanej na zapewnienie komfortu funkcjonowania </w:t>
      </w:r>
      <w:r w:rsidR="00735D96">
        <w:rPr>
          <w:rFonts w:asciiTheme="majorHAnsi" w:hAnsiTheme="majorHAnsi" w:cstheme="majorHAnsi"/>
        </w:rPr>
        <w:t>Gminy</w:t>
      </w:r>
      <w:r w:rsidR="00735D96" w:rsidRPr="004B4852">
        <w:rPr>
          <w:rFonts w:asciiTheme="majorHAnsi" w:hAnsiTheme="majorHAnsi" w:cstheme="majorHAnsi"/>
        </w:rPr>
        <w:t xml:space="preserve"> </w:t>
      </w:r>
      <w:r w:rsidRPr="004B4852">
        <w:rPr>
          <w:rFonts w:asciiTheme="majorHAnsi" w:hAnsiTheme="majorHAnsi" w:cstheme="majorHAnsi"/>
        </w:rPr>
        <w:t>i jej mieszkańców;</w:t>
      </w:r>
    </w:p>
    <w:p w14:paraId="4C22B87C" w14:textId="18F32F06" w:rsidR="00781288" w:rsidRPr="004B4852" w:rsidRDefault="00781288" w:rsidP="00802E96">
      <w:pPr>
        <w:pStyle w:val="Akapitzlist"/>
        <w:numPr>
          <w:ilvl w:val="0"/>
          <w:numId w:val="10"/>
        </w:numPr>
        <w:rPr>
          <w:rFonts w:asciiTheme="majorHAnsi" w:hAnsiTheme="majorHAnsi" w:cstheme="majorHAnsi"/>
        </w:rPr>
      </w:pPr>
      <w:r w:rsidRPr="004B4852">
        <w:rPr>
          <w:rFonts w:asciiTheme="majorHAnsi" w:hAnsiTheme="majorHAnsi" w:cstheme="majorHAnsi"/>
        </w:rPr>
        <w:t xml:space="preserve">ograniczenie wpływu na środowisko funkcjonowania na obszarze </w:t>
      </w:r>
      <w:r w:rsidR="00735D96">
        <w:rPr>
          <w:rFonts w:asciiTheme="majorHAnsi" w:hAnsiTheme="majorHAnsi" w:cstheme="majorHAnsi"/>
        </w:rPr>
        <w:t>Gminy</w:t>
      </w:r>
      <w:r w:rsidR="00735D96" w:rsidRPr="004B4852">
        <w:rPr>
          <w:rFonts w:asciiTheme="majorHAnsi" w:hAnsiTheme="majorHAnsi" w:cstheme="majorHAnsi"/>
        </w:rPr>
        <w:t xml:space="preserve"> </w:t>
      </w:r>
      <w:r w:rsidRPr="004B4852">
        <w:rPr>
          <w:rFonts w:asciiTheme="majorHAnsi" w:hAnsiTheme="majorHAnsi" w:cstheme="majorHAnsi"/>
        </w:rPr>
        <w:t>sektora paliwowo-energetycznego;</w:t>
      </w:r>
    </w:p>
    <w:p w14:paraId="1DDA7672" w14:textId="29A7DEF4" w:rsidR="00460D26" w:rsidRDefault="00460D26" w:rsidP="00F45132">
      <w:pPr>
        <w:rPr>
          <w:rFonts w:asciiTheme="majorHAnsi" w:hAnsiTheme="majorHAnsi" w:cstheme="majorHAnsi"/>
        </w:rPr>
      </w:pPr>
      <w:r>
        <w:rPr>
          <w:rFonts w:asciiTheme="majorHAnsi" w:hAnsiTheme="majorHAnsi" w:cstheme="majorHAnsi"/>
        </w:rPr>
        <w:t>C</w:t>
      </w:r>
      <w:r w:rsidRPr="00460D26">
        <w:rPr>
          <w:rFonts w:asciiTheme="majorHAnsi" w:hAnsiTheme="majorHAnsi" w:cstheme="majorHAnsi"/>
        </w:rPr>
        <w:t>hociaż</w:t>
      </w:r>
      <w:r w:rsidR="00E04421">
        <w:rPr>
          <w:rFonts w:asciiTheme="majorHAnsi" w:hAnsiTheme="majorHAnsi" w:cstheme="majorHAnsi"/>
        </w:rPr>
        <w:t xml:space="preserve"> obecnie</w:t>
      </w:r>
      <w:r w:rsidR="00B23EBC">
        <w:rPr>
          <w:rFonts w:asciiTheme="majorHAnsi" w:hAnsiTheme="majorHAnsi" w:cstheme="majorHAnsi"/>
        </w:rPr>
        <w:t xml:space="preserve"> </w:t>
      </w:r>
      <w:r w:rsidRPr="00460D26">
        <w:rPr>
          <w:rFonts w:asciiTheme="majorHAnsi" w:hAnsiTheme="majorHAnsi" w:cstheme="majorHAnsi"/>
        </w:rPr>
        <w:t>w W</w:t>
      </w:r>
      <w:r w:rsidR="00B23EBC">
        <w:rPr>
          <w:rFonts w:asciiTheme="majorHAnsi" w:hAnsiTheme="majorHAnsi" w:cstheme="majorHAnsi"/>
        </w:rPr>
        <w:t xml:space="preserve">ieloletniej </w:t>
      </w:r>
      <w:r w:rsidRPr="00460D26">
        <w:rPr>
          <w:rFonts w:asciiTheme="majorHAnsi" w:hAnsiTheme="majorHAnsi" w:cstheme="majorHAnsi"/>
        </w:rPr>
        <w:t>P</w:t>
      </w:r>
      <w:r w:rsidR="00B23EBC">
        <w:rPr>
          <w:rFonts w:asciiTheme="majorHAnsi" w:hAnsiTheme="majorHAnsi" w:cstheme="majorHAnsi"/>
        </w:rPr>
        <w:t xml:space="preserve">rognozie </w:t>
      </w:r>
      <w:r w:rsidRPr="00460D26">
        <w:rPr>
          <w:rFonts w:asciiTheme="majorHAnsi" w:hAnsiTheme="majorHAnsi" w:cstheme="majorHAnsi"/>
        </w:rPr>
        <w:t>F</w:t>
      </w:r>
      <w:r w:rsidR="00B23EBC">
        <w:rPr>
          <w:rFonts w:asciiTheme="majorHAnsi" w:hAnsiTheme="majorHAnsi" w:cstheme="majorHAnsi"/>
        </w:rPr>
        <w:t>inansowej</w:t>
      </w:r>
      <w:r w:rsidRPr="00460D26">
        <w:rPr>
          <w:rFonts w:asciiTheme="majorHAnsi" w:hAnsiTheme="majorHAnsi" w:cstheme="majorHAnsi"/>
        </w:rPr>
        <w:t xml:space="preserve"> nie ma aktualnie ujętych inwestycji dotyczących termomodernizacji budynków</w:t>
      </w:r>
      <w:r w:rsidR="00B23EBC">
        <w:rPr>
          <w:rFonts w:asciiTheme="majorHAnsi" w:hAnsiTheme="majorHAnsi" w:cstheme="majorHAnsi"/>
        </w:rPr>
        <w:t>, jedn</w:t>
      </w:r>
      <w:r w:rsidR="00CD661C">
        <w:rPr>
          <w:rFonts w:asciiTheme="majorHAnsi" w:hAnsiTheme="majorHAnsi" w:cstheme="majorHAnsi"/>
        </w:rPr>
        <w:t>a</w:t>
      </w:r>
      <w:r w:rsidR="00B23EBC">
        <w:rPr>
          <w:rFonts w:asciiTheme="majorHAnsi" w:hAnsiTheme="majorHAnsi" w:cstheme="majorHAnsi"/>
        </w:rPr>
        <w:t>k w związku z</w:t>
      </w:r>
      <w:r w:rsidR="00E04421">
        <w:rPr>
          <w:rFonts w:asciiTheme="majorHAnsi" w:hAnsiTheme="majorHAnsi" w:cstheme="majorHAnsi"/>
        </w:rPr>
        <w:t> </w:t>
      </w:r>
      <w:r w:rsidR="00B23EBC">
        <w:rPr>
          <w:rFonts w:asciiTheme="majorHAnsi" w:hAnsiTheme="majorHAnsi" w:cstheme="majorHAnsi"/>
        </w:rPr>
        <w:t xml:space="preserve">europejskimi i krajowymi wytycznymi w niedalekiej przyszłości </w:t>
      </w:r>
      <w:r w:rsidRPr="00460D26">
        <w:rPr>
          <w:rFonts w:asciiTheme="majorHAnsi" w:hAnsiTheme="majorHAnsi" w:cstheme="majorHAnsi"/>
        </w:rPr>
        <w:t xml:space="preserve">będą musiały być podjęte </w:t>
      </w:r>
      <w:r w:rsidR="00B0165C">
        <w:rPr>
          <w:rFonts w:asciiTheme="majorHAnsi" w:hAnsiTheme="majorHAnsi" w:cstheme="majorHAnsi"/>
        </w:rPr>
        <w:t xml:space="preserve">i będą podejmowane </w:t>
      </w:r>
      <w:r w:rsidRPr="00460D26">
        <w:rPr>
          <w:rFonts w:asciiTheme="majorHAnsi" w:hAnsiTheme="majorHAnsi" w:cstheme="majorHAnsi"/>
        </w:rPr>
        <w:t xml:space="preserve">działania związane z </w:t>
      </w:r>
      <w:r w:rsidR="00B23EBC" w:rsidRPr="00460D26">
        <w:rPr>
          <w:rFonts w:asciiTheme="majorHAnsi" w:hAnsiTheme="majorHAnsi" w:cstheme="majorHAnsi"/>
        </w:rPr>
        <w:t>efektywnością</w:t>
      </w:r>
      <w:r w:rsidR="00B23EBC">
        <w:rPr>
          <w:rFonts w:asciiTheme="majorHAnsi" w:hAnsiTheme="majorHAnsi" w:cstheme="majorHAnsi"/>
        </w:rPr>
        <w:t xml:space="preserve"> energetyczną i zmniejszeniem zużycia energii.</w:t>
      </w:r>
    </w:p>
    <w:p w14:paraId="6FAF3FB6" w14:textId="36CDC85A" w:rsidR="004434E7" w:rsidRDefault="004434E7" w:rsidP="004434E7">
      <w:pPr>
        <w:rPr>
          <w:rFonts w:asciiTheme="majorHAnsi" w:hAnsiTheme="majorHAnsi" w:cstheme="majorHAnsi"/>
        </w:rPr>
      </w:pPr>
      <w:r>
        <w:rPr>
          <w:rFonts w:asciiTheme="majorHAnsi" w:hAnsiTheme="majorHAnsi" w:cstheme="majorHAnsi"/>
        </w:rPr>
        <w:t>Ważnym krokiem podjętym w celu ograniczenia niskiej emisji</w:t>
      </w:r>
      <w:r w:rsidR="008469A4">
        <w:rPr>
          <w:rFonts w:asciiTheme="majorHAnsi" w:hAnsiTheme="majorHAnsi" w:cstheme="majorHAnsi"/>
        </w:rPr>
        <w:t>, zmniejszenia zużycia energii oraz zwiększenia efektywności energetycznej</w:t>
      </w:r>
      <w:r>
        <w:rPr>
          <w:rFonts w:asciiTheme="majorHAnsi" w:hAnsiTheme="majorHAnsi" w:cstheme="majorHAnsi"/>
        </w:rPr>
        <w:t xml:space="preserve"> na terenie </w:t>
      </w:r>
      <w:r w:rsidR="00DF0E90">
        <w:rPr>
          <w:rFonts w:asciiTheme="majorHAnsi" w:hAnsiTheme="majorHAnsi" w:cstheme="majorHAnsi"/>
        </w:rPr>
        <w:t>w</w:t>
      </w:r>
      <w:r>
        <w:rPr>
          <w:rFonts w:asciiTheme="majorHAnsi" w:hAnsiTheme="majorHAnsi" w:cstheme="majorHAnsi"/>
        </w:rPr>
        <w:t xml:space="preserve">ojewództwa </w:t>
      </w:r>
      <w:r w:rsidR="00C279D6">
        <w:rPr>
          <w:rFonts w:asciiTheme="majorHAnsi" w:hAnsiTheme="majorHAnsi" w:cstheme="majorHAnsi"/>
        </w:rPr>
        <w:t>małopolskiego</w:t>
      </w:r>
      <w:r w:rsidR="00824E6C">
        <w:rPr>
          <w:rFonts w:asciiTheme="majorHAnsi" w:hAnsiTheme="majorHAnsi" w:cstheme="majorHAnsi"/>
        </w:rPr>
        <w:t xml:space="preserve">, a przez to także na terenie </w:t>
      </w:r>
      <w:r w:rsidR="00691031">
        <w:rPr>
          <w:rFonts w:asciiTheme="majorHAnsi" w:hAnsiTheme="majorHAnsi" w:cstheme="majorHAnsi"/>
        </w:rPr>
        <w:t xml:space="preserve">Gminy </w:t>
      </w:r>
      <w:r w:rsidR="004F04A4">
        <w:rPr>
          <w:rFonts w:asciiTheme="majorHAnsi" w:hAnsiTheme="majorHAnsi" w:cstheme="majorHAnsi"/>
        </w:rPr>
        <w:t xml:space="preserve">Kościelisko </w:t>
      </w:r>
      <w:r>
        <w:rPr>
          <w:rFonts w:asciiTheme="majorHAnsi" w:hAnsiTheme="majorHAnsi" w:cstheme="majorHAnsi"/>
        </w:rPr>
        <w:t xml:space="preserve">jest </w:t>
      </w:r>
      <w:r w:rsidR="007B199C">
        <w:rPr>
          <w:rFonts w:asciiTheme="majorHAnsi" w:hAnsiTheme="majorHAnsi" w:cstheme="majorHAnsi"/>
        </w:rPr>
        <w:t xml:space="preserve">rozpoczęcie prac </w:t>
      </w:r>
      <w:r w:rsidR="00B0165C" w:rsidRPr="007B7D2F">
        <w:rPr>
          <w:rFonts w:asciiTheme="majorHAnsi" w:hAnsiTheme="majorHAnsi" w:cstheme="majorHAnsi"/>
        </w:rPr>
        <w:t>w</w:t>
      </w:r>
      <w:r w:rsidR="00B0165C">
        <w:rPr>
          <w:rFonts w:asciiTheme="majorHAnsi" w:hAnsiTheme="majorHAnsi" w:cstheme="majorHAnsi"/>
        </w:rPr>
        <w:t xml:space="preserve"> </w:t>
      </w:r>
      <w:r w:rsidRPr="007B7D2F">
        <w:rPr>
          <w:rFonts w:asciiTheme="majorHAnsi" w:hAnsiTheme="majorHAnsi" w:cstheme="majorHAnsi"/>
        </w:rPr>
        <w:t xml:space="preserve">sprawie wprowadzenia na obszarze województwa </w:t>
      </w:r>
      <w:r w:rsidR="00C279D6">
        <w:rPr>
          <w:rFonts w:asciiTheme="majorHAnsi" w:hAnsiTheme="majorHAnsi" w:cstheme="majorHAnsi"/>
        </w:rPr>
        <w:t>małopolskiego</w:t>
      </w:r>
      <w:r w:rsidR="00C279D6" w:rsidRPr="007B7D2F">
        <w:rPr>
          <w:rFonts w:asciiTheme="majorHAnsi" w:hAnsiTheme="majorHAnsi" w:cstheme="majorHAnsi"/>
        </w:rPr>
        <w:t xml:space="preserve"> </w:t>
      </w:r>
      <w:r w:rsidRPr="007B7D2F">
        <w:rPr>
          <w:rFonts w:asciiTheme="majorHAnsi" w:hAnsiTheme="majorHAnsi" w:cstheme="majorHAnsi"/>
        </w:rPr>
        <w:t>ograniczeń i</w:t>
      </w:r>
      <w:r w:rsidR="003B178E">
        <w:rPr>
          <w:rFonts w:asciiTheme="majorHAnsi" w:hAnsiTheme="majorHAnsi" w:cstheme="majorHAnsi"/>
        </w:rPr>
        <w:t> </w:t>
      </w:r>
      <w:r w:rsidRPr="007B7D2F">
        <w:rPr>
          <w:rFonts w:asciiTheme="majorHAnsi" w:hAnsiTheme="majorHAnsi" w:cstheme="majorHAnsi"/>
        </w:rPr>
        <w:t>zakazów w zakresie</w:t>
      </w:r>
      <w:r>
        <w:rPr>
          <w:rFonts w:asciiTheme="majorHAnsi" w:hAnsiTheme="majorHAnsi" w:cstheme="majorHAnsi"/>
        </w:rPr>
        <w:t xml:space="preserve"> </w:t>
      </w:r>
      <w:r w:rsidRPr="007B7D2F">
        <w:rPr>
          <w:rFonts w:asciiTheme="majorHAnsi" w:hAnsiTheme="majorHAnsi" w:cstheme="majorHAnsi"/>
        </w:rPr>
        <w:t>eksploatacji instalacji, w których następuje spalanie paliw</w:t>
      </w:r>
      <w:r>
        <w:rPr>
          <w:rFonts w:asciiTheme="majorHAnsi" w:hAnsiTheme="majorHAnsi" w:cstheme="majorHAnsi"/>
        </w:rPr>
        <w:t xml:space="preserve">, </w:t>
      </w:r>
      <w:r w:rsidR="007B199C">
        <w:rPr>
          <w:rFonts w:asciiTheme="majorHAnsi" w:hAnsiTheme="majorHAnsi" w:cstheme="majorHAnsi"/>
        </w:rPr>
        <w:t>czyli tzw. uchwały antysmogowej</w:t>
      </w:r>
      <w:r>
        <w:rPr>
          <w:rFonts w:asciiTheme="majorHAnsi" w:hAnsiTheme="majorHAnsi" w:cstheme="majorHAnsi"/>
        </w:rPr>
        <w:t>.</w:t>
      </w:r>
      <w:r w:rsidR="007B199C">
        <w:rPr>
          <w:rFonts w:asciiTheme="majorHAnsi" w:hAnsiTheme="majorHAnsi" w:cstheme="majorHAnsi"/>
        </w:rPr>
        <w:t xml:space="preserve"> </w:t>
      </w:r>
    </w:p>
    <w:p w14:paraId="120C24CB" w14:textId="77777777" w:rsidR="00DF0E90" w:rsidRDefault="00DF0E90" w:rsidP="00DF0E90">
      <w:r w:rsidRPr="00A47A4C">
        <w:rPr>
          <w:rFonts w:asciiTheme="majorHAnsi" w:hAnsiTheme="majorHAnsi" w:cstheme="majorHAnsi"/>
        </w:rPr>
        <w:t>Z jednej strony te przepisy mają na celu ograniczenie niskiej emisji, ale ze względu na wprowadzenia zapisów odnoszących się do wymagań ekoprojektu konieczne jest też stosowanie urządzeń o wysokiej sprawności, to zaś ma  wpływ na zwiększenie efektywności oraz zmniejszenie zużycia paliw.</w:t>
      </w:r>
    </w:p>
    <w:p w14:paraId="46AAC195" w14:textId="3DD5AC90" w:rsidR="00F45132" w:rsidRPr="008469A4" w:rsidRDefault="00BF401E" w:rsidP="004A1E23">
      <w:pPr>
        <w:rPr>
          <w:rFonts w:asciiTheme="majorHAnsi" w:hAnsiTheme="majorHAnsi" w:cstheme="majorHAnsi"/>
        </w:rPr>
      </w:pPr>
      <w:r>
        <w:rPr>
          <w:rFonts w:asciiTheme="majorHAnsi" w:hAnsiTheme="majorHAnsi" w:cstheme="majorHAnsi"/>
        </w:rPr>
        <w:t>Podsumowując n</w:t>
      </w:r>
      <w:r w:rsidR="00781288" w:rsidRPr="00EC1707">
        <w:rPr>
          <w:rFonts w:asciiTheme="majorHAnsi" w:hAnsiTheme="majorHAnsi" w:cstheme="majorHAnsi"/>
        </w:rPr>
        <w:t xml:space="preserve">ależy stwierdzić, że </w:t>
      </w:r>
      <w:r w:rsidR="00691031">
        <w:rPr>
          <w:rFonts w:asciiTheme="majorHAnsi" w:hAnsiTheme="majorHAnsi" w:cstheme="majorHAnsi"/>
        </w:rPr>
        <w:t xml:space="preserve">Gminy </w:t>
      </w:r>
      <w:r w:rsidR="004F04A4">
        <w:rPr>
          <w:rFonts w:asciiTheme="majorHAnsi" w:hAnsiTheme="majorHAnsi" w:cstheme="majorHAnsi"/>
        </w:rPr>
        <w:t>Kościelisko</w:t>
      </w:r>
      <w:r w:rsidR="004F04A4" w:rsidRPr="00EC1707">
        <w:rPr>
          <w:rFonts w:asciiTheme="majorHAnsi" w:hAnsiTheme="majorHAnsi" w:cstheme="majorHAnsi"/>
        </w:rPr>
        <w:t xml:space="preserve"> </w:t>
      </w:r>
      <w:r w:rsidR="00781288" w:rsidRPr="00EC1707">
        <w:rPr>
          <w:rFonts w:asciiTheme="majorHAnsi" w:hAnsiTheme="majorHAnsi" w:cstheme="majorHAnsi"/>
        </w:rPr>
        <w:t>ma</w:t>
      </w:r>
      <w:r w:rsidR="000C15D7">
        <w:rPr>
          <w:rFonts w:asciiTheme="majorHAnsi" w:hAnsiTheme="majorHAnsi" w:cstheme="majorHAnsi"/>
        </w:rPr>
        <w:t xml:space="preserve"> stosunkowo</w:t>
      </w:r>
      <w:r w:rsidR="003836F5" w:rsidRPr="00EC1707">
        <w:rPr>
          <w:rFonts w:asciiTheme="majorHAnsi" w:hAnsiTheme="majorHAnsi" w:cstheme="majorHAnsi"/>
        </w:rPr>
        <w:t xml:space="preserve"> </w:t>
      </w:r>
      <w:r w:rsidR="00781288" w:rsidRPr="00EC1707">
        <w:rPr>
          <w:rFonts w:asciiTheme="majorHAnsi" w:hAnsiTheme="majorHAnsi" w:cstheme="majorHAnsi"/>
        </w:rPr>
        <w:t>niewielki wpływ na</w:t>
      </w:r>
      <w:r w:rsidR="00D71D4A">
        <w:rPr>
          <w:rFonts w:asciiTheme="majorHAnsi" w:hAnsiTheme="majorHAnsi" w:cstheme="majorHAnsi"/>
        </w:rPr>
        <w:t> </w:t>
      </w:r>
      <w:r w:rsidR="00781288" w:rsidRPr="00EC1707">
        <w:rPr>
          <w:rFonts w:asciiTheme="majorHAnsi" w:hAnsiTheme="majorHAnsi" w:cstheme="majorHAnsi"/>
        </w:rPr>
        <w:t>działania podmiotów energetycznych</w:t>
      </w:r>
      <w:r>
        <w:rPr>
          <w:rFonts w:asciiTheme="majorHAnsi" w:hAnsiTheme="majorHAnsi" w:cstheme="majorHAnsi"/>
        </w:rPr>
        <w:t xml:space="preserve">, natomiast </w:t>
      </w:r>
      <w:r w:rsidR="000540E0" w:rsidRPr="00824E6C">
        <w:rPr>
          <w:rFonts w:asciiTheme="majorHAnsi" w:hAnsiTheme="majorHAnsi" w:cstheme="majorHAnsi"/>
        </w:rPr>
        <w:t xml:space="preserve"> </w:t>
      </w:r>
      <w:r>
        <w:rPr>
          <w:rFonts w:asciiTheme="majorHAnsi" w:hAnsiTheme="majorHAnsi" w:cstheme="majorHAnsi"/>
        </w:rPr>
        <w:t>z</w:t>
      </w:r>
      <w:r w:rsidR="00F45132" w:rsidRPr="00824E6C">
        <w:rPr>
          <w:rFonts w:asciiTheme="majorHAnsi" w:hAnsiTheme="majorHAnsi" w:cstheme="majorHAnsi"/>
        </w:rPr>
        <w:t>godnie z ustawą z dnia 20 maja 2016 r. o efektywności energetycznej</w:t>
      </w:r>
      <w:r w:rsidR="003836F5" w:rsidRPr="008469A4">
        <w:rPr>
          <w:rFonts w:asciiTheme="majorHAnsi" w:hAnsiTheme="majorHAnsi" w:cstheme="majorHAnsi"/>
        </w:rPr>
        <w:t xml:space="preserve"> </w:t>
      </w:r>
      <w:r w:rsidR="00F45132" w:rsidRPr="008469A4">
        <w:rPr>
          <w:rFonts w:asciiTheme="majorHAnsi" w:hAnsiTheme="majorHAnsi" w:cstheme="majorHAnsi"/>
        </w:rPr>
        <w:t>(</w:t>
      </w:r>
      <w:r w:rsidR="004C4EBD" w:rsidRPr="008469A4">
        <w:rPr>
          <w:rFonts w:asciiTheme="majorHAnsi" w:hAnsiTheme="majorHAnsi" w:cstheme="majorHAnsi"/>
        </w:rPr>
        <w:t>Dz.U. 2019 poz. 545</w:t>
      </w:r>
      <w:r w:rsidR="00F45132" w:rsidRPr="008469A4">
        <w:rPr>
          <w:rFonts w:asciiTheme="majorHAnsi" w:hAnsiTheme="majorHAnsi" w:cstheme="majorHAnsi"/>
        </w:rPr>
        <w:t xml:space="preserve">) </w:t>
      </w:r>
      <w:r>
        <w:rPr>
          <w:rFonts w:asciiTheme="majorHAnsi" w:hAnsiTheme="majorHAnsi" w:cstheme="majorHAnsi"/>
        </w:rPr>
        <w:t xml:space="preserve">może działać </w:t>
      </w:r>
      <w:r w:rsidR="006E0B79">
        <w:rPr>
          <w:rFonts w:asciiTheme="majorHAnsi" w:hAnsiTheme="majorHAnsi" w:cstheme="majorHAnsi"/>
        </w:rPr>
        <w:t xml:space="preserve">przez </w:t>
      </w:r>
      <w:r w:rsidR="00F45132" w:rsidRPr="008469A4">
        <w:rPr>
          <w:rFonts w:asciiTheme="majorHAnsi" w:hAnsiTheme="majorHAnsi" w:cstheme="majorHAnsi"/>
        </w:rPr>
        <w:t>jednostki sektora publicznego stos</w:t>
      </w:r>
      <w:r w:rsidR="006E0B79">
        <w:rPr>
          <w:rFonts w:asciiTheme="majorHAnsi" w:hAnsiTheme="majorHAnsi" w:cstheme="majorHAnsi"/>
        </w:rPr>
        <w:t xml:space="preserve">ując </w:t>
      </w:r>
      <w:r w:rsidR="00F45132" w:rsidRPr="008469A4">
        <w:rPr>
          <w:rFonts w:asciiTheme="majorHAnsi" w:hAnsiTheme="majorHAnsi" w:cstheme="majorHAnsi"/>
        </w:rPr>
        <w:t xml:space="preserve"> środki poprawy efektywności energetycznej,</w:t>
      </w:r>
      <w:r w:rsidR="006E0B79">
        <w:rPr>
          <w:rFonts w:asciiTheme="majorHAnsi" w:hAnsiTheme="majorHAnsi" w:cstheme="majorHAnsi"/>
        </w:rPr>
        <w:t xml:space="preserve"> takie</w:t>
      </w:r>
      <w:r w:rsidR="00F45132" w:rsidRPr="008469A4">
        <w:rPr>
          <w:rFonts w:asciiTheme="majorHAnsi" w:hAnsiTheme="majorHAnsi" w:cstheme="majorHAnsi"/>
        </w:rPr>
        <w:t xml:space="preserve"> jak:</w:t>
      </w:r>
    </w:p>
    <w:p w14:paraId="1FD13FE1" w14:textId="77777777" w:rsidR="00F45132" w:rsidRPr="004B4852" w:rsidRDefault="00F45132">
      <w:pPr>
        <w:pStyle w:val="Akapitzlist"/>
        <w:numPr>
          <w:ilvl w:val="0"/>
          <w:numId w:val="33"/>
        </w:numPr>
        <w:rPr>
          <w:rFonts w:asciiTheme="majorHAnsi" w:hAnsiTheme="majorHAnsi" w:cstheme="majorHAnsi"/>
        </w:rPr>
      </w:pPr>
      <w:r w:rsidRPr="004B4852">
        <w:rPr>
          <w:rFonts w:asciiTheme="majorHAnsi" w:hAnsiTheme="majorHAnsi" w:cstheme="majorHAnsi"/>
        </w:rPr>
        <w:t>Realizacja i finansowanie przedsięwzięcia służącego poprawie efektywności energetycznej;</w:t>
      </w:r>
    </w:p>
    <w:p w14:paraId="398C70E8" w14:textId="38C7C82B" w:rsidR="00F45132" w:rsidRPr="004B4852" w:rsidRDefault="00F45132">
      <w:pPr>
        <w:pStyle w:val="Akapitzlist"/>
        <w:numPr>
          <w:ilvl w:val="0"/>
          <w:numId w:val="33"/>
        </w:numPr>
        <w:rPr>
          <w:rFonts w:asciiTheme="majorHAnsi" w:hAnsiTheme="majorHAnsi" w:cstheme="majorHAnsi"/>
        </w:rPr>
      </w:pPr>
      <w:r w:rsidRPr="004B4852">
        <w:rPr>
          <w:rFonts w:asciiTheme="majorHAnsi" w:hAnsiTheme="majorHAnsi" w:cstheme="majorHAnsi"/>
        </w:rPr>
        <w:t>Nabycie urządze</w:t>
      </w:r>
      <w:r w:rsidR="00DA6601" w:rsidRPr="004B4852">
        <w:rPr>
          <w:rFonts w:asciiTheme="majorHAnsi" w:hAnsiTheme="majorHAnsi" w:cstheme="majorHAnsi"/>
        </w:rPr>
        <w:t>ń</w:t>
      </w:r>
      <w:r w:rsidRPr="004B4852">
        <w:rPr>
          <w:rFonts w:asciiTheme="majorHAnsi" w:hAnsiTheme="majorHAnsi" w:cstheme="majorHAnsi"/>
        </w:rPr>
        <w:t>, instalacji lub pojazd</w:t>
      </w:r>
      <w:r w:rsidR="00DA6601" w:rsidRPr="004B4852">
        <w:rPr>
          <w:rFonts w:asciiTheme="majorHAnsi" w:hAnsiTheme="majorHAnsi" w:cstheme="majorHAnsi"/>
        </w:rPr>
        <w:t>ów</w:t>
      </w:r>
      <w:r w:rsidRPr="004B4852">
        <w:rPr>
          <w:rFonts w:asciiTheme="majorHAnsi" w:hAnsiTheme="majorHAnsi" w:cstheme="majorHAnsi"/>
        </w:rPr>
        <w:t>, charakteryzujących się niskim zużyciem energii oraz niskimi kosztami eksploatacji;</w:t>
      </w:r>
    </w:p>
    <w:p w14:paraId="5BD449C6" w14:textId="3EDE6EAE" w:rsidR="00F45132" w:rsidRPr="004B4852" w:rsidRDefault="00F45132">
      <w:pPr>
        <w:pStyle w:val="Akapitzlist"/>
        <w:numPr>
          <w:ilvl w:val="0"/>
          <w:numId w:val="33"/>
        </w:numPr>
        <w:rPr>
          <w:rFonts w:asciiTheme="majorHAnsi" w:hAnsiTheme="majorHAnsi" w:cstheme="majorHAnsi"/>
        </w:rPr>
      </w:pPr>
      <w:r w:rsidRPr="004B4852">
        <w:rPr>
          <w:rFonts w:asciiTheme="majorHAnsi" w:hAnsiTheme="majorHAnsi" w:cstheme="majorHAnsi"/>
        </w:rPr>
        <w:t>Wymiana eksploatowanego urządze</w:t>
      </w:r>
      <w:r w:rsidR="00DA6601" w:rsidRPr="004B4852">
        <w:rPr>
          <w:rFonts w:asciiTheme="majorHAnsi" w:hAnsiTheme="majorHAnsi" w:cstheme="majorHAnsi"/>
        </w:rPr>
        <w:t>ń</w:t>
      </w:r>
      <w:r w:rsidRPr="004B4852">
        <w:rPr>
          <w:rFonts w:asciiTheme="majorHAnsi" w:hAnsiTheme="majorHAnsi" w:cstheme="majorHAnsi"/>
        </w:rPr>
        <w:t>, instalacji lub pojazd</w:t>
      </w:r>
      <w:r w:rsidR="00DA6601" w:rsidRPr="004B4852">
        <w:rPr>
          <w:rFonts w:asciiTheme="majorHAnsi" w:hAnsiTheme="majorHAnsi" w:cstheme="majorHAnsi"/>
        </w:rPr>
        <w:t>ów</w:t>
      </w:r>
      <w:r w:rsidRPr="004B4852">
        <w:rPr>
          <w:rFonts w:asciiTheme="majorHAnsi" w:hAnsiTheme="majorHAnsi" w:cstheme="majorHAnsi"/>
        </w:rPr>
        <w:t>, lub ich modernizacj</w:t>
      </w:r>
      <w:r w:rsidR="00DA6601" w:rsidRPr="004B4852">
        <w:rPr>
          <w:rFonts w:asciiTheme="majorHAnsi" w:hAnsiTheme="majorHAnsi" w:cstheme="majorHAnsi"/>
        </w:rPr>
        <w:t>i</w:t>
      </w:r>
      <w:r w:rsidRPr="004B4852">
        <w:rPr>
          <w:rFonts w:asciiTheme="majorHAnsi" w:hAnsiTheme="majorHAnsi" w:cstheme="majorHAnsi"/>
        </w:rPr>
        <w:t xml:space="preserve"> w celu zmniejszenia przez nie zużycie energii;</w:t>
      </w:r>
    </w:p>
    <w:p w14:paraId="7A1F146E" w14:textId="77777777" w:rsidR="00F45132" w:rsidRPr="004B4852" w:rsidRDefault="00F45132">
      <w:pPr>
        <w:pStyle w:val="Akapitzlist"/>
        <w:numPr>
          <w:ilvl w:val="0"/>
          <w:numId w:val="33"/>
        </w:numPr>
        <w:rPr>
          <w:rFonts w:asciiTheme="majorHAnsi" w:hAnsiTheme="majorHAnsi" w:cstheme="majorHAnsi"/>
        </w:rPr>
      </w:pPr>
      <w:r w:rsidRPr="004B4852">
        <w:rPr>
          <w:rFonts w:asciiTheme="majorHAnsi" w:hAnsiTheme="majorHAnsi" w:cstheme="majorHAnsi"/>
        </w:rPr>
        <w:t>Realizacja przedsięwzięć termomodernizacyjnych;</w:t>
      </w:r>
    </w:p>
    <w:p w14:paraId="155FC88F" w14:textId="77777777" w:rsidR="00F45132" w:rsidRPr="004B4852" w:rsidRDefault="00F45132">
      <w:pPr>
        <w:pStyle w:val="Akapitzlist"/>
        <w:numPr>
          <w:ilvl w:val="0"/>
          <w:numId w:val="33"/>
        </w:numPr>
        <w:rPr>
          <w:rFonts w:asciiTheme="majorHAnsi" w:hAnsiTheme="majorHAnsi" w:cstheme="majorHAnsi"/>
        </w:rPr>
      </w:pPr>
      <w:r w:rsidRPr="004B4852">
        <w:rPr>
          <w:rFonts w:asciiTheme="majorHAnsi" w:hAnsiTheme="majorHAnsi" w:cstheme="majorHAnsi"/>
        </w:rPr>
        <w:t>Wdrażanie systemu zarządzania środowiskowego.</w:t>
      </w:r>
    </w:p>
    <w:p w14:paraId="169DCE86" w14:textId="089F2FA6" w:rsidR="00F45132" w:rsidRPr="004B4852" w:rsidRDefault="00F45132" w:rsidP="00B0165C">
      <w:pPr>
        <w:rPr>
          <w:rFonts w:asciiTheme="majorHAnsi" w:hAnsiTheme="majorHAnsi" w:cstheme="majorHAnsi"/>
        </w:rPr>
      </w:pPr>
      <w:r w:rsidRPr="004B4852">
        <w:rPr>
          <w:rFonts w:asciiTheme="majorHAnsi" w:hAnsiTheme="majorHAnsi" w:cstheme="majorHAnsi"/>
        </w:rPr>
        <w:t xml:space="preserve">Poprawa efektywności energetycznej może być rozpatrywana w odniesieniu do energii cieplnej poprzez poprawę izolacyjności cieplnej przegród zewnętrznych </w:t>
      </w:r>
      <w:r w:rsidRPr="004A08E7">
        <w:rPr>
          <w:rFonts w:asciiTheme="majorHAnsi" w:hAnsiTheme="majorHAnsi" w:cstheme="majorHAnsi"/>
        </w:rPr>
        <w:t>obiektów, a</w:t>
      </w:r>
      <w:r w:rsidR="00B87215" w:rsidRPr="004A08E7">
        <w:rPr>
          <w:rFonts w:asciiTheme="majorHAnsi" w:hAnsiTheme="majorHAnsi" w:cstheme="majorHAnsi"/>
        </w:rPr>
        <w:t> </w:t>
      </w:r>
      <w:r w:rsidRPr="004A08E7">
        <w:rPr>
          <w:rFonts w:asciiTheme="majorHAnsi" w:hAnsiTheme="majorHAnsi" w:cstheme="majorHAnsi"/>
        </w:rPr>
        <w:t>także energii elektrycznej poprzez modernizację oświetlenia i odbiorników w</w:t>
      </w:r>
      <w:r w:rsidR="00B87215" w:rsidRPr="004A08E7">
        <w:rPr>
          <w:rFonts w:asciiTheme="majorHAnsi" w:hAnsiTheme="majorHAnsi" w:cstheme="majorHAnsi"/>
        </w:rPr>
        <w:t> </w:t>
      </w:r>
      <w:r w:rsidRPr="004A08E7">
        <w:rPr>
          <w:rFonts w:asciiTheme="majorHAnsi" w:hAnsiTheme="majorHAnsi" w:cstheme="majorHAnsi"/>
        </w:rPr>
        <w:t xml:space="preserve">zakresie poprawy klasy energetycznej wraz z zastosowaniem systemów zarządzania energią. Ponadto </w:t>
      </w:r>
      <w:r w:rsidR="00B0165C" w:rsidRPr="00123B63">
        <w:rPr>
          <w:rFonts w:asciiTheme="majorHAnsi" w:hAnsiTheme="majorHAnsi" w:cstheme="majorHAnsi"/>
        </w:rPr>
        <w:t xml:space="preserve">Założenia do planu zaopatrzenia w ciepło, energię elektryczną i paliwa gazowe dla </w:t>
      </w:r>
      <w:r w:rsidR="00691031">
        <w:rPr>
          <w:rFonts w:asciiTheme="majorHAnsi" w:hAnsiTheme="majorHAnsi" w:cstheme="majorHAnsi"/>
        </w:rPr>
        <w:t xml:space="preserve">Gminy </w:t>
      </w:r>
      <w:r w:rsidR="004F04A4">
        <w:rPr>
          <w:rFonts w:asciiTheme="majorHAnsi" w:hAnsiTheme="majorHAnsi" w:cstheme="majorHAnsi"/>
        </w:rPr>
        <w:t>Kościelisko</w:t>
      </w:r>
      <w:r w:rsidR="004F04A4" w:rsidRPr="004A08E7">
        <w:rPr>
          <w:rFonts w:asciiTheme="majorHAnsi" w:hAnsiTheme="majorHAnsi" w:cstheme="majorHAnsi"/>
        </w:rPr>
        <w:t xml:space="preserve"> </w:t>
      </w:r>
      <w:r w:rsidR="004A08E7" w:rsidRPr="004A08E7">
        <w:rPr>
          <w:rFonts w:asciiTheme="majorHAnsi" w:hAnsiTheme="majorHAnsi" w:cstheme="majorHAnsi"/>
        </w:rPr>
        <w:t xml:space="preserve">wskazują na możliwość </w:t>
      </w:r>
      <w:r w:rsidRPr="004A08E7">
        <w:rPr>
          <w:rFonts w:asciiTheme="majorHAnsi" w:hAnsiTheme="majorHAnsi" w:cstheme="majorHAnsi"/>
        </w:rPr>
        <w:t>zastosowania odnawialnych źródeł energii zarówno w</w:t>
      </w:r>
      <w:r w:rsidR="000540E0" w:rsidRPr="004A08E7">
        <w:rPr>
          <w:rFonts w:asciiTheme="majorHAnsi" w:hAnsiTheme="majorHAnsi" w:cstheme="majorHAnsi"/>
        </w:rPr>
        <w:t> </w:t>
      </w:r>
      <w:r w:rsidRPr="004A08E7">
        <w:rPr>
          <w:rFonts w:asciiTheme="majorHAnsi" w:hAnsiTheme="majorHAnsi" w:cstheme="majorHAnsi"/>
        </w:rPr>
        <w:t xml:space="preserve">zakresie produkcji energii cieplnej jak i energii elektrycznej, jako działanie nie wpływające bezpośrednio </w:t>
      </w:r>
      <w:r w:rsidRPr="004B4852">
        <w:rPr>
          <w:rFonts w:asciiTheme="majorHAnsi" w:hAnsiTheme="majorHAnsi" w:cstheme="majorHAnsi"/>
        </w:rPr>
        <w:t>na</w:t>
      </w:r>
      <w:r w:rsidR="00B87215">
        <w:rPr>
          <w:rFonts w:asciiTheme="majorHAnsi" w:hAnsiTheme="majorHAnsi" w:cstheme="majorHAnsi"/>
        </w:rPr>
        <w:t> </w:t>
      </w:r>
      <w:r w:rsidRPr="004B4852">
        <w:rPr>
          <w:rFonts w:asciiTheme="majorHAnsi" w:hAnsiTheme="majorHAnsi" w:cstheme="majorHAnsi"/>
        </w:rPr>
        <w:t>obniżenie zużycia energii końcowej w danym procesie,</w:t>
      </w:r>
      <w:r w:rsidR="003836F5" w:rsidRPr="004B4852">
        <w:rPr>
          <w:rFonts w:asciiTheme="majorHAnsi" w:hAnsiTheme="majorHAnsi" w:cstheme="majorHAnsi"/>
        </w:rPr>
        <w:t xml:space="preserve"> </w:t>
      </w:r>
      <w:r w:rsidRPr="004B4852">
        <w:rPr>
          <w:rFonts w:asciiTheme="majorHAnsi" w:hAnsiTheme="majorHAnsi" w:cstheme="majorHAnsi"/>
        </w:rPr>
        <w:t xml:space="preserve">a raczej jako możliwość zastosowania niskoemisyjnego źródła mającego na celu poprawę jakości powietrza atmosferycznego. </w:t>
      </w:r>
    </w:p>
    <w:p w14:paraId="49744D05" w14:textId="15EBDB70" w:rsidR="00C123BF" w:rsidRPr="004B4852" w:rsidRDefault="00F45132" w:rsidP="00666DDD">
      <w:pPr>
        <w:rPr>
          <w:rFonts w:asciiTheme="majorHAnsi" w:hAnsiTheme="majorHAnsi" w:cstheme="majorHAnsi"/>
        </w:rPr>
      </w:pPr>
      <w:r w:rsidRPr="004B4852">
        <w:rPr>
          <w:rFonts w:asciiTheme="majorHAnsi" w:hAnsiTheme="majorHAnsi" w:cstheme="majorHAnsi"/>
        </w:rPr>
        <w:t>W celu odpowiedniego doboru właściwych działań modernizacyjnych niezbędne jest wykonanie audytu energetycznego</w:t>
      </w:r>
      <w:r w:rsidR="00292E46">
        <w:rPr>
          <w:rFonts w:asciiTheme="majorHAnsi" w:hAnsiTheme="majorHAnsi" w:cstheme="majorHAnsi"/>
        </w:rPr>
        <w:t xml:space="preserve"> lub co najmniej świadectwa charakterystyki energetycznej</w:t>
      </w:r>
      <w:r w:rsidRPr="004B4852">
        <w:rPr>
          <w:rFonts w:asciiTheme="majorHAnsi" w:hAnsiTheme="majorHAnsi" w:cstheme="majorHAnsi"/>
        </w:rPr>
        <w:t xml:space="preserve">, który dokładnie określi </w:t>
      </w:r>
      <w:r w:rsidR="00292E46">
        <w:rPr>
          <w:rFonts w:asciiTheme="majorHAnsi" w:hAnsiTheme="majorHAnsi" w:cstheme="majorHAnsi"/>
        </w:rPr>
        <w:t>elementy wymagające dociepleni</w:t>
      </w:r>
      <w:r w:rsidR="000964D0">
        <w:rPr>
          <w:rFonts w:asciiTheme="majorHAnsi" w:hAnsiTheme="majorHAnsi" w:cstheme="majorHAnsi"/>
        </w:rPr>
        <w:t>a</w:t>
      </w:r>
      <w:r w:rsidR="00292E46">
        <w:rPr>
          <w:rFonts w:asciiTheme="majorHAnsi" w:hAnsiTheme="majorHAnsi" w:cstheme="majorHAnsi"/>
        </w:rPr>
        <w:t xml:space="preserve">, a także może wskazać </w:t>
      </w:r>
      <w:r w:rsidRPr="004B4852">
        <w:rPr>
          <w:rFonts w:asciiTheme="majorHAnsi" w:hAnsiTheme="majorHAnsi" w:cstheme="majorHAnsi"/>
        </w:rPr>
        <w:t xml:space="preserve">nakłady finansowe i zyski z wprowadzonych działań. Możliwe jest jednak wstępne, szacunkowe określenie wielkości obniżenia zużycia ciepła poprzez </w:t>
      </w:r>
      <w:r w:rsidR="00D17821" w:rsidRPr="004B4852">
        <w:rPr>
          <w:rFonts w:asciiTheme="majorHAnsi" w:hAnsiTheme="majorHAnsi" w:cstheme="majorHAnsi"/>
        </w:rPr>
        <w:t>prze</w:t>
      </w:r>
      <w:r w:rsidRPr="004B4852">
        <w:rPr>
          <w:rFonts w:asciiTheme="majorHAnsi" w:hAnsiTheme="majorHAnsi" w:cstheme="majorHAnsi"/>
        </w:rPr>
        <w:t>prowadzenie odpowiednich inwestycji</w:t>
      </w:r>
      <w:r w:rsidR="00292E46">
        <w:rPr>
          <w:rFonts w:asciiTheme="majorHAnsi" w:hAnsiTheme="majorHAnsi" w:cstheme="majorHAnsi"/>
        </w:rPr>
        <w:t xml:space="preserve"> zgodnie z tabelą poniżej</w:t>
      </w:r>
      <w:r w:rsidRPr="004B4852">
        <w:rPr>
          <w:rFonts w:asciiTheme="majorHAnsi" w:hAnsiTheme="majorHAnsi" w:cstheme="majorHAnsi"/>
        </w:rPr>
        <w:t>.</w:t>
      </w:r>
    </w:p>
    <w:p w14:paraId="6D2B84DC" w14:textId="0FFD5E40" w:rsidR="0072321D" w:rsidRPr="004B4852" w:rsidRDefault="0072321D" w:rsidP="0072321D">
      <w:pPr>
        <w:pStyle w:val="Legenda"/>
        <w:keepNext/>
        <w:rPr>
          <w:rFonts w:asciiTheme="majorHAnsi" w:hAnsiTheme="majorHAnsi" w:cstheme="majorHAnsi"/>
        </w:rPr>
      </w:pPr>
      <w:bookmarkStart w:id="796" w:name="_Toc152871170"/>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35</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Szacunkowa wielkość obniżenia zużycia energii cieplnej w </w:t>
      </w:r>
      <w:r w:rsidR="00850784" w:rsidRPr="004B4852">
        <w:rPr>
          <w:rFonts w:asciiTheme="majorHAnsi" w:hAnsiTheme="majorHAnsi" w:cstheme="majorHAnsi"/>
        </w:rPr>
        <w:t>budynk</w:t>
      </w:r>
      <w:r w:rsidR="00850784">
        <w:rPr>
          <w:rFonts w:asciiTheme="majorHAnsi" w:hAnsiTheme="majorHAnsi" w:cstheme="majorHAnsi"/>
        </w:rPr>
        <w:t>ach (</w:t>
      </w:r>
      <w:r w:rsidR="008E247A">
        <w:rPr>
          <w:rFonts w:asciiTheme="majorHAnsi" w:hAnsiTheme="majorHAnsi" w:cstheme="majorHAnsi"/>
        </w:rPr>
        <w:t>mieszkalnych</w:t>
      </w:r>
      <w:r w:rsidR="00850784">
        <w:rPr>
          <w:rFonts w:asciiTheme="majorHAnsi" w:hAnsiTheme="majorHAnsi" w:cstheme="majorHAnsi"/>
        </w:rPr>
        <w:t>, użyteczności publicznej)</w:t>
      </w:r>
      <w:r w:rsidR="00850784" w:rsidRPr="004B4852">
        <w:rPr>
          <w:rFonts w:asciiTheme="majorHAnsi" w:hAnsiTheme="majorHAnsi" w:cstheme="majorHAnsi"/>
        </w:rPr>
        <w:t xml:space="preserve"> </w:t>
      </w:r>
      <w:r w:rsidRPr="004B4852">
        <w:rPr>
          <w:rFonts w:asciiTheme="majorHAnsi" w:hAnsiTheme="majorHAnsi" w:cstheme="majorHAnsi"/>
        </w:rPr>
        <w:t>poprzez zastosowanie odpowiednich działań termomodernizacyjnych</w:t>
      </w:r>
      <w:bookmarkEnd w:id="796"/>
    </w:p>
    <w:tbl>
      <w:tblPr>
        <w:tblStyle w:val="Jasnalistaakcent6"/>
        <w:tblW w:w="5000" w:type="pct"/>
        <w:tblLook w:val="04A0" w:firstRow="1" w:lastRow="0" w:firstColumn="1" w:lastColumn="0" w:noHBand="0" w:noVBand="1"/>
      </w:tblPr>
      <w:tblGrid>
        <w:gridCol w:w="6508"/>
        <w:gridCol w:w="2544"/>
      </w:tblGrid>
      <w:tr w:rsidR="00F45132" w:rsidRPr="004B4852" w14:paraId="48084E8B" w14:textId="77777777" w:rsidTr="00F45132">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3595" w:type="pct"/>
            <w:vMerge w:val="restart"/>
            <w:vAlign w:val="center"/>
            <w:hideMark/>
          </w:tcPr>
          <w:p w14:paraId="7209D0C6" w14:textId="77777777" w:rsidR="00F45132" w:rsidRPr="004B4852" w:rsidRDefault="00F45132" w:rsidP="00F45132">
            <w:pPr>
              <w:spacing w:line="240" w:lineRule="auto"/>
              <w:jc w:val="center"/>
              <w:rPr>
                <w:rFonts w:asciiTheme="majorHAnsi" w:hAnsiTheme="majorHAnsi" w:cstheme="majorHAnsi"/>
                <w:sz w:val="20"/>
              </w:rPr>
            </w:pPr>
            <w:r w:rsidRPr="004B4852">
              <w:rPr>
                <w:rFonts w:asciiTheme="majorHAnsi" w:hAnsiTheme="majorHAnsi" w:cstheme="majorHAnsi"/>
                <w:sz w:val="20"/>
              </w:rPr>
              <w:t>Zakres działania modernizacyjnego</w:t>
            </w:r>
          </w:p>
        </w:tc>
        <w:tc>
          <w:tcPr>
            <w:tcW w:w="1405" w:type="pct"/>
            <w:vMerge w:val="restart"/>
            <w:vAlign w:val="center"/>
            <w:hideMark/>
          </w:tcPr>
          <w:p w14:paraId="7D9B408D" w14:textId="77777777" w:rsidR="00F45132" w:rsidRPr="004B4852" w:rsidRDefault="00F45132" w:rsidP="00F4513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Wielkość możliwego obniżenia zużycia energii cieplnej w budynku</w:t>
            </w:r>
          </w:p>
        </w:tc>
      </w:tr>
      <w:tr w:rsidR="00F45132" w:rsidRPr="004B4852" w14:paraId="6272C186" w14:textId="77777777" w:rsidTr="00F4513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3595" w:type="pct"/>
            <w:vMerge/>
            <w:vAlign w:val="center"/>
            <w:hideMark/>
          </w:tcPr>
          <w:p w14:paraId="01BA04F0" w14:textId="77777777" w:rsidR="00F45132" w:rsidRPr="004B4852" w:rsidRDefault="00F45132" w:rsidP="00F45132">
            <w:pPr>
              <w:spacing w:line="240" w:lineRule="auto"/>
              <w:jc w:val="center"/>
              <w:rPr>
                <w:rFonts w:asciiTheme="majorHAnsi" w:hAnsiTheme="majorHAnsi" w:cstheme="majorHAnsi"/>
                <w:sz w:val="20"/>
              </w:rPr>
            </w:pPr>
          </w:p>
        </w:tc>
        <w:tc>
          <w:tcPr>
            <w:tcW w:w="1405" w:type="pct"/>
            <w:vMerge/>
            <w:vAlign w:val="center"/>
            <w:hideMark/>
          </w:tcPr>
          <w:p w14:paraId="585C27E1" w14:textId="77777777" w:rsidR="00F45132" w:rsidRPr="004B4852" w:rsidRDefault="00F45132" w:rsidP="00F451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rPr>
            </w:pPr>
          </w:p>
        </w:tc>
      </w:tr>
      <w:tr w:rsidR="00F45132" w:rsidRPr="004B4852" w14:paraId="5BD8344E" w14:textId="77777777" w:rsidTr="00F45132">
        <w:trPr>
          <w:trHeight w:val="304"/>
        </w:trPr>
        <w:tc>
          <w:tcPr>
            <w:cnfStyle w:val="001000000000" w:firstRow="0" w:lastRow="0" w:firstColumn="1" w:lastColumn="0" w:oddVBand="0" w:evenVBand="0" w:oddHBand="0" w:evenHBand="0" w:firstRowFirstColumn="0" w:firstRowLastColumn="0" w:lastRowFirstColumn="0" w:lastRowLastColumn="0"/>
            <w:tcW w:w="3595" w:type="pct"/>
            <w:vAlign w:val="center"/>
          </w:tcPr>
          <w:p w14:paraId="677719E7" w14:textId="77777777" w:rsidR="00F45132" w:rsidRPr="004B4852" w:rsidRDefault="00F45132" w:rsidP="00F45132">
            <w:pPr>
              <w:spacing w:line="240" w:lineRule="auto"/>
              <w:jc w:val="center"/>
              <w:rPr>
                <w:rFonts w:asciiTheme="majorHAnsi" w:hAnsiTheme="majorHAnsi" w:cstheme="majorHAnsi"/>
                <w:b w:val="0"/>
                <w:sz w:val="20"/>
              </w:rPr>
            </w:pPr>
            <w:r w:rsidRPr="004B4852">
              <w:rPr>
                <w:rFonts w:asciiTheme="majorHAnsi" w:hAnsiTheme="majorHAnsi" w:cstheme="majorHAnsi"/>
                <w:b w:val="0"/>
                <w:sz w:val="20"/>
              </w:rPr>
              <w:t>Modernizacja systemu grzewczego w budynku podwyższająca sprawność wykorzystania energii i paliw</w:t>
            </w:r>
          </w:p>
        </w:tc>
        <w:tc>
          <w:tcPr>
            <w:tcW w:w="1405" w:type="pct"/>
            <w:vAlign w:val="center"/>
          </w:tcPr>
          <w:p w14:paraId="5F29A628" w14:textId="77777777" w:rsidR="00F45132" w:rsidRPr="004B4852" w:rsidRDefault="00F45132" w:rsidP="00F45132">
            <w:pPr>
              <w:pStyle w:val="Akapitzlist"/>
              <w:ind w:left="12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5 – 15 %</w:t>
            </w:r>
          </w:p>
        </w:tc>
      </w:tr>
      <w:tr w:rsidR="00F45132" w:rsidRPr="004B4852" w14:paraId="791F792B" w14:textId="77777777" w:rsidTr="00F45132">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3595" w:type="pct"/>
            <w:vAlign w:val="center"/>
          </w:tcPr>
          <w:p w14:paraId="105B8422" w14:textId="77777777" w:rsidR="00F45132" w:rsidRPr="004B4852" w:rsidRDefault="00F45132" w:rsidP="00F45132">
            <w:pPr>
              <w:spacing w:line="240" w:lineRule="auto"/>
              <w:jc w:val="center"/>
              <w:rPr>
                <w:rFonts w:asciiTheme="majorHAnsi" w:hAnsiTheme="majorHAnsi" w:cstheme="majorHAnsi"/>
                <w:b w:val="0"/>
                <w:sz w:val="20"/>
              </w:rPr>
            </w:pPr>
            <w:r w:rsidRPr="004B4852">
              <w:rPr>
                <w:rFonts w:asciiTheme="majorHAnsi" w:hAnsiTheme="majorHAnsi" w:cstheme="majorHAnsi"/>
                <w:b w:val="0"/>
                <w:sz w:val="20"/>
              </w:rPr>
              <w:t>Modernizacja instalacji grzewczej poprzez zastosowanie izolacji na przewodach, wymianie grzejników wraz z zastosowaniem automatyki i urządzeń sterujących i obniżeń dobowych lub tygodniowych</w:t>
            </w:r>
          </w:p>
        </w:tc>
        <w:tc>
          <w:tcPr>
            <w:tcW w:w="1405" w:type="pct"/>
            <w:vAlign w:val="center"/>
          </w:tcPr>
          <w:p w14:paraId="21E8C021" w14:textId="77777777" w:rsidR="00F45132" w:rsidRPr="004B4852" w:rsidRDefault="00F45132" w:rsidP="00F45132">
            <w:pPr>
              <w:pStyle w:val="Akapitzlist"/>
              <w:ind w:left="12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10 – 30 %</w:t>
            </w:r>
          </w:p>
        </w:tc>
      </w:tr>
      <w:tr w:rsidR="00F45132" w:rsidRPr="004B4852" w14:paraId="538D741F" w14:textId="77777777" w:rsidTr="00F45132">
        <w:trPr>
          <w:trHeight w:val="354"/>
        </w:trPr>
        <w:tc>
          <w:tcPr>
            <w:cnfStyle w:val="001000000000" w:firstRow="0" w:lastRow="0" w:firstColumn="1" w:lastColumn="0" w:oddVBand="0" w:evenVBand="0" w:oddHBand="0" w:evenHBand="0" w:firstRowFirstColumn="0" w:firstRowLastColumn="0" w:lastRowFirstColumn="0" w:lastRowLastColumn="0"/>
            <w:tcW w:w="3595" w:type="pct"/>
            <w:vAlign w:val="center"/>
          </w:tcPr>
          <w:p w14:paraId="477855E4" w14:textId="77777777" w:rsidR="00F45132" w:rsidRPr="004B4852" w:rsidRDefault="00F45132" w:rsidP="00F45132">
            <w:pPr>
              <w:spacing w:line="240" w:lineRule="auto"/>
              <w:jc w:val="center"/>
              <w:rPr>
                <w:rFonts w:asciiTheme="majorHAnsi" w:hAnsiTheme="majorHAnsi" w:cstheme="majorHAnsi"/>
                <w:b w:val="0"/>
                <w:sz w:val="20"/>
              </w:rPr>
            </w:pPr>
            <w:r w:rsidRPr="004B4852">
              <w:rPr>
                <w:rFonts w:asciiTheme="majorHAnsi" w:hAnsiTheme="majorHAnsi" w:cstheme="majorHAnsi"/>
                <w:b w:val="0"/>
                <w:sz w:val="20"/>
              </w:rPr>
              <w:t>Modernizacja stolarki okie</w:t>
            </w:r>
            <w:r w:rsidR="008F0D55" w:rsidRPr="004B4852">
              <w:rPr>
                <w:rFonts w:asciiTheme="majorHAnsi" w:hAnsiTheme="majorHAnsi" w:cstheme="majorHAnsi"/>
                <w:b w:val="0"/>
                <w:sz w:val="20"/>
              </w:rPr>
              <w:t>nn</w:t>
            </w:r>
            <w:r w:rsidRPr="004B4852">
              <w:rPr>
                <w:rFonts w:asciiTheme="majorHAnsi" w:hAnsiTheme="majorHAnsi" w:cstheme="majorHAnsi"/>
                <w:b w:val="0"/>
                <w:sz w:val="20"/>
              </w:rPr>
              <w:t>ej i drzwiowej</w:t>
            </w:r>
          </w:p>
        </w:tc>
        <w:tc>
          <w:tcPr>
            <w:tcW w:w="1405" w:type="pct"/>
            <w:vAlign w:val="center"/>
          </w:tcPr>
          <w:p w14:paraId="6E83DBA0" w14:textId="77777777" w:rsidR="00F45132" w:rsidRPr="004B4852" w:rsidRDefault="00F45132" w:rsidP="00F45132">
            <w:pPr>
              <w:pStyle w:val="Akapitzlist"/>
              <w:ind w:left="12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10 – 35 %</w:t>
            </w:r>
          </w:p>
        </w:tc>
      </w:tr>
      <w:tr w:rsidR="00F45132" w:rsidRPr="004B4852" w14:paraId="0619E103" w14:textId="77777777" w:rsidTr="00F45132">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595" w:type="pct"/>
            <w:vAlign w:val="center"/>
          </w:tcPr>
          <w:p w14:paraId="74ACB1C9" w14:textId="77777777" w:rsidR="00F45132" w:rsidRPr="004B4852" w:rsidRDefault="00F45132" w:rsidP="00F45132">
            <w:pPr>
              <w:spacing w:line="240" w:lineRule="auto"/>
              <w:jc w:val="center"/>
              <w:rPr>
                <w:rFonts w:asciiTheme="majorHAnsi" w:hAnsiTheme="majorHAnsi" w:cstheme="majorHAnsi"/>
                <w:b w:val="0"/>
                <w:sz w:val="20"/>
              </w:rPr>
            </w:pPr>
            <w:r w:rsidRPr="004B4852">
              <w:rPr>
                <w:rFonts w:asciiTheme="majorHAnsi" w:hAnsiTheme="majorHAnsi" w:cstheme="majorHAnsi"/>
                <w:b w:val="0"/>
                <w:sz w:val="20"/>
              </w:rPr>
              <w:t>Izolacja przegród zewnętrznych w zakresie docieplenia ścian, stropodachu/dachu budynku i stropu piwnicy lub podłogi na gruncie</w:t>
            </w:r>
          </w:p>
        </w:tc>
        <w:tc>
          <w:tcPr>
            <w:tcW w:w="1405" w:type="pct"/>
            <w:vAlign w:val="center"/>
          </w:tcPr>
          <w:p w14:paraId="202D54C6" w14:textId="77777777" w:rsidR="00F45132" w:rsidRPr="004B4852" w:rsidRDefault="00F45132" w:rsidP="00F45132">
            <w:pPr>
              <w:spacing w:line="240" w:lineRule="auto"/>
              <w:ind w:left="12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10 - 45 %</w:t>
            </w:r>
          </w:p>
        </w:tc>
      </w:tr>
      <w:tr w:rsidR="00F45132" w:rsidRPr="004B4852" w14:paraId="1385E625" w14:textId="77777777" w:rsidTr="00F45132">
        <w:trPr>
          <w:trHeight w:val="631"/>
        </w:trPr>
        <w:tc>
          <w:tcPr>
            <w:cnfStyle w:val="001000000000" w:firstRow="0" w:lastRow="0" w:firstColumn="1" w:lastColumn="0" w:oddVBand="0" w:evenVBand="0" w:oddHBand="0" w:evenHBand="0" w:firstRowFirstColumn="0" w:firstRowLastColumn="0" w:lastRowFirstColumn="0" w:lastRowLastColumn="0"/>
            <w:tcW w:w="3595" w:type="pct"/>
            <w:vAlign w:val="center"/>
          </w:tcPr>
          <w:p w14:paraId="29D9E298" w14:textId="77777777" w:rsidR="00F45132" w:rsidRPr="004B4852" w:rsidRDefault="00F45132" w:rsidP="00F45132">
            <w:pPr>
              <w:spacing w:line="240" w:lineRule="auto"/>
              <w:jc w:val="center"/>
              <w:rPr>
                <w:rFonts w:asciiTheme="majorHAnsi" w:hAnsiTheme="majorHAnsi" w:cstheme="majorHAnsi"/>
                <w:b w:val="0"/>
                <w:sz w:val="20"/>
              </w:rPr>
            </w:pPr>
            <w:r w:rsidRPr="004B4852">
              <w:rPr>
                <w:rFonts w:asciiTheme="majorHAnsi" w:hAnsiTheme="majorHAnsi" w:cstheme="majorHAnsi"/>
                <w:b w:val="0"/>
                <w:sz w:val="20"/>
              </w:rPr>
              <w:t>Zastosowanie odzysku ciepła na potrzeby wentylacji poprzez montaż instalacji systemu rekuperacji</w:t>
            </w:r>
          </w:p>
        </w:tc>
        <w:tc>
          <w:tcPr>
            <w:tcW w:w="1405" w:type="pct"/>
            <w:vAlign w:val="center"/>
          </w:tcPr>
          <w:p w14:paraId="26D6A508" w14:textId="77777777" w:rsidR="00F45132" w:rsidRPr="004B4852" w:rsidRDefault="00F45132" w:rsidP="00F45132">
            <w:pPr>
              <w:spacing w:line="240" w:lineRule="auto"/>
              <w:ind w:left="12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4B4852">
              <w:rPr>
                <w:rFonts w:asciiTheme="majorHAnsi" w:hAnsiTheme="majorHAnsi" w:cstheme="majorHAnsi"/>
                <w:sz w:val="20"/>
              </w:rPr>
              <w:t>10 - 25 %</w:t>
            </w:r>
          </w:p>
        </w:tc>
      </w:tr>
    </w:tbl>
    <w:p w14:paraId="12DAE2CD" w14:textId="77777777" w:rsidR="00F45132" w:rsidRPr="004B4852" w:rsidRDefault="00F45132" w:rsidP="00A31422">
      <w:pPr>
        <w:pStyle w:val="rdo"/>
      </w:pPr>
      <w:r w:rsidRPr="004B4852">
        <w:t>Źródło: Opracowanie własne na podstawie doświadczenia analityków firmy</w:t>
      </w:r>
    </w:p>
    <w:p w14:paraId="723B7F47" w14:textId="49D6A9B6" w:rsidR="00F45132" w:rsidRPr="004B4852" w:rsidRDefault="00F45132" w:rsidP="00F45132">
      <w:pPr>
        <w:rPr>
          <w:rFonts w:asciiTheme="majorHAnsi" w:hAnsiTheme="majorHAnsi" w:cstheme="majorHAnsi"/>
          <w:highlight w:val="white"/>
        </w:rPr>
      </w:pPr>
      <w:r w:rsidRPr="004B4852">
        <w:rPr>
          <w:rFonts w:asciiTheme="majorHAnsi" w:hAnsiTheme="majorHAnsi" w:cstheme="majorHAnsi"/>
          <w:highlight w:val="white"/>
        </w:rPr>
        <w:t>Zróżnicowanie wartości możliwych do uzyskania oszczędności zależy od obecnego stanu technicznego budynku i urządzeń wykorzystywanych do celów grzewczych i</w:t>
      </w:r>
      <w:r w:rsidR="00B87215">
        <w:rPr>
          <w:rFonts w:asciiTheme="majorHAnsi" w:hAnsiTheme="majorHAnsi" w:cstheme="majorHAnsi"/>
          <w:highlight w:val="white"/>
        </w:rPr>
        <w:t> </w:t>
      </w:r>
      <w:r w:rsidRPr="004B4852">
        <w:rPr>
          <w:rFonts w:asciiTheme="majorHAnsi" w:hAnsiTheme="majorHAnsi" w:cstheme="majorHAnsi"/>
          <w:highlight w:val="white"/>
        </w:rPr>
        <w:t xml:space="preserve">produkcji ciepłej wody użytkowej. Przyjęte zostało, iż w przypadku podejmowania działań termomodernizacyjnych, minimalny wskaźnik redukcji zużycia energii wynosi 25%, a wymagania niektórych programów dotacyjnych określają aby modernizacja budynków użyteczności publicznej była zgodna z wymaganiami jak dla nowo budowanych obiektów od 1 stycznia 2019 r. Oznacza to, iż biorąc pod uwagę możliwości techniczne, głęboka modernizacja budynku pozwala na zmniejszenie zużycia energii cieplnej nawet do poziomu budynku pasywnego i spowodować oszczędności na poziomie od 70 do 90% energii cieplnej. </w:t>
      </w:r>
    </w:p>
    <w:p w14:paraId="6F8EB875" w14:textId="4B398C00" w:rsidR="00F45132" w:rsidRPr="004B4852" w:rsidRDefault="00F45132" w:rsidP="00F45132">
      <w:pPr>
        <w:rPr>
          <w:rFonts w:asciiTheme="majorHAnsi" w:hAnsiTheme="majorHAnsi" w:cstheme="majorHAnsi"/>
        </w:rPr>
      </w:pPr>
      <w:r w:rsidRPr="004B4852">
        <w:rPr>
          <w:rFonts w:asciiTheme="majorHAnsi" w:hAnsiTheme="majorHAnsi" w:cstheme="majorHAnsi"/>
        </w:rPr>
        <w:t>Dodatkowo, we wszystkich obiektach użytkowanych, w których występuje konieczność podgrzewania wody, istnieje możliwość zastosowania środków technicznych powodujących obniżenie jej zużycia, a tym samym zmniejszenie wielkości energii potrzebnej do</w:t>
      </w:r>
      <w:r w:rsidR="00F10805" w:rsidRPr="004B4852">
        <w:rPr>
          <w:rFonts w:asciiTheme="majorHAnsi" w:hAnsiTheme="majorHAnsi" w:cstheme="majorHAnsi"/>
        </w:rPr>
        <w:t> </w:t>
      </w:r>
      <w:r w:rsidRPr="004B4852">
        <w:rPr>
          <w:rFonts w:asciiTheme="majorHAnsi" w:hAnsiTheme="majorHAnsi" w:cstheme="majorHAnsi"/>
        </w:rPr>
        <w:t>jej</w:t>
      </w:r>
      <w:r w:rsidR="00F10805" w:rsidRPr="004B4852">
        <w:rPr>
          <w:rFonts w:asciiTheme="majorHAnsi" w:hAnsiTheme="majorHAnsi" w:cstheme="majorHAnsi"/>
        </w:rPr>
        <w:t> </w:t>
      </w:r>
      <w:r w:rsidRPr="004B4852">
        <w:rPr>
          <w:rFonts w:asciiTheme="majorHAnsi" w:hAnsiTheme="majorHAnsi" w:cstheme="majorHAnsi"/>
        </w:rPr>
        <w:t>podgrzania. Są to między i</w:t>
      </w:r>
      <w:r w:rsidR="008F0D55" w:rsidRPr="004B4852">
        <w:rPr>
          <w:rFonts w:asciiTheme="majorHAnsi" w:hAnsiTheme="majorHAnsi" w:cstheme="majorHAnsi"/>
        </w:rPr>
        <w:t>nn</w:t>
      </w:r>
      <w:r w:rsidRPr="004B4852">
        <w:rPr>
          <w:rFonts w:asciiTheme="majorHAnsi" w:hAnsiTheme="majorHAnsi" w:cstheme="majorHAnsi"/>
        </w:rPr>
        <w:t xml:space="preserve">ymi zastosowanie </w:t>
      </w:r>
      <w:proofErr w:type="spellStart"/>
      <w:r w:rsidRPr="004B4852">
        <w:rPr>
          <w:rFonts w:asciiTheme="majorHAnsi" w:hAnsiTheme="majorHAnsi" w:cstheme="majorHAnsi"/>
        </w:rPr>
        <w:t>perlatorów</w:t>
      </w:r>
      <w:proofErr w:type="spellEnd"/>
      <w:r w:rsidRPr="004B4852">
        <w:rPr>
          <w:rFonts w:asciiTheme="majorHAnsi" w:hAnsiTheme="majorHAnsi" w:cstheme="majorHAnsi"/>
        </w:rPr>
        <w:t xml:space="preserve"> czyli nakładek spieniających wodę, baterii z ogranicznikami wypływu lub termostatami, a</w:t>
      </w:r>
      <w:r w:rsidR="00B87215">
        <w:rPr>
          <w:rFonts w:asciiTheme="majorHAnsi" w:hAnsiTheme="majorHAnsi" w:cstheme="majorHAnsi"/>
        </w:rPr>
        <w:t> </w:t>
      </w:r>
      <w:r w:rsidRPr="004B4852">
        <w:rPr>
          <w:rFonts w:asciiTheme="majorHAnsi" w:hAnsiTheme="majorHAnsi" w:cstheme="majorHAnsi"/>
        </w:rPr>
        <w:t>także baterii bezdotykowych wyposażonych w automatyczne sensory sterujące.</w:t>
      </w:r>
    </w:p>
    <w:p w14:paraId="51474F79" w14:textId="4F1F16F4" w:rsidR="00F45132" w:rsidRDefault="00A72A3D" w:rsidP="00F45132">
      <w:pPr>
        <w:rPr>
          <w:rFonts w:asciiTheme="majorHAnsi" w:hAnsiTheme="majorHAnsi" w:cstheme="majorHAnsi"/>
        </w:rPr>
      </w:pPr>
      <w:r w:rsidRPr="004B4852">
        <w:rPr>
          <w:rFonts w:asciiTheme="majorHAnsi" w:hAnsiTheme="majorHAnsi" w:cstheme="majorHAnsi"/>
        </w:rPr>
        <w:t>Innymi możliwościami</w:t>
      </w:r>
      <w:r w:rsidR="00F45132" w:rsidRPr="004B4852">
        <w:rPr>
          <w:rFonts w:asciiTheme="majorHAnsi" w:hAnsiTheme="majorHAnsi" w:cstheme="majorHAnsi"/>
        </w:rPr>
        <w:t xml:space="preserve"> poprawy efektywności energetycznej jest stosowanie urządzeń czy</w:t>
      </w:r>
      <w:r w:rsidR="00F10805" w:rsidRPr="004B4852">
        <w:rPr>
          <w:rFonts w:asciiTheme="majorHAnsi" w:hAnsiTheme="majorHAnsi" w:cstheme="majorHAnsi"/>
        </w:rPr>
        <w:t> </w:t>
      </w:r>
      <w:r w:rsidR="00F45132" w:rsidRPr="004B4852">
        <w:rPr>
          <w:rFonts w:asciiTheme="majorHAnsi" w:hAnsiTheme="majorHAnsi" w:cstheme="majorHAnsi"/>
        </w:rPr>
        <w:t>maszyn o wyższej klasie energetycznej, cechujących się niższym zużyciem energii elektrycznej. Wymiana niskoefektywnych sprzętów gospodarstwa domowego, komputerów czy maszyn przemysłowych spowoduje wymierne korzyści ekonomiczne jak i ekologiczne. Ponadto, możliwe jest również stosowanie oświetlenia</w:t>
      </w:r>
      <w:r w:rsidR="003836F5" w:rsidRPr="004B4852">
        <w:rPr>
          <w:rFonts w:asciiTheme="majorHAnsi" w:hAnsiTheme="majorHAnsi" w:cstheme="majorHAnsi"/>
        </w:rPr>
        <w:t xml:space="preserve"> </w:t>
      </w:r>
      <w:r w:rsidR="00F45132" w:rsidRPr="004B4852">
        <w:rPr>
          <w:rFonts w:asciiTheme="majorHAnsi" w:hAnsiTheme="majorHAnsi" w:cstheme="majorHAnsi"/>
        </w:rPr>
        <w:t xml:space="preserve">o niskim zużyciu energii elektrycznej </w:t>
      </w:r>
      <w:r w:rsidR="00FD3C65" w:rsidRPr="004B4852">
        <w:rPr>
          <w:rFonts w:asciiTheme="majorHAnsi" w:hAnsiTheme="majorHAnsi" w:cstheme="majorHAnsi"/>
        </w:rPr>
        <w:t xml:space="preserve">takie </w:t>
      </w:r>
      <w:r w:rsidR="00F45132" w:rsidRPr="004B4852">
        <w:rPr>
          <w:rFonts w:asciiTheme="majorHAnsi" w:hAnsiTheme="majorHAnsi" w:cstheme="majorHAnsi"/>
        </w:rPr>
        <w:t>jak oświetlenie LED czy energooszczędne żarówki halogenowe.</w:t>
      </w:r>
    </w:p>
    <w:p w14:paraId="37C0AF3F" w14:textId="5E2864D7" w:rsidR="00F45132" w:rsidRPr="004B4852" w:rsidRDefault="00F45132" w:rsidP="00CB013C">
      <w:pPr>
        <w:pStyle w:val="Nagwek2"/>
        <w:ind w:left="709" w:hanging="709"/>
        <w:rPr>
          <w:rFonts w:cstheme="majorHAnsi"/>
        </w:rPr>
      </w:pPr>
      <w:bookmarkStart w:id="797" w:name="_Toc484420693"/>
      <w:bookmarkStart w:id="798" w:name="_Toc484420783"/>
      <w:bookmarkStart w:id="799" w:name="_Toc497929706"/>
      <w:bookmarkStart w:id="800" w:name="_Toc497992677"/>
      <w:bookmarkStart w:id="801" w:name="_Toc152871111"/>
      <w:r w:rsidRPr="004B4852">
        <w:rPr>
          <w:rFonts w:cstheme="majorHAnsi"/>
        </w:rPr>
        <w:t>Możliwość wykorzystania istniejących nadwyżek i lokalnych zasobów paliw</w:t>
      </w:r>
      <w:bookmarkEnd w:id="797"/>
      <w:bookmarkEnd w:id="798"/>
      <w:bookmarkEnd w:id="799"/>
      <w:bookmarkEnd w:id="800"/>
      <w:bookmarkEnd w:id="801"/>
    </w:p>
    <w:p w14:paraId="0EC07678" w14:textId="162F39C4" w:rsidR="005940F4" w:rsidRDefault="00F45132" w:rsidP="00FB2C70">
      <w:pPr>
        <w:rPr>
          <w:rFonts w:asciiTheme="majorHAnsi" w:hAnsiTheme="majorHAnsi" w:cstheme="majorHAnsi"/>
        </w:rPr>
      </w:pPr>
      <w:r w:rsidRPr="004B4852">
        <w:rPr>
          <w:rFonts w:asciiTheme="majorHAnsi" w:hAnsiTheme="majorHAnsi" w:cstheme="majorHAnsi"/>
        </w:rPr>
        <w:t xml:space="preserve">Na obszarze </w:t>
      </w:r>
      <w:r w:rsidR="00691031">
        <w:rPr>
          <w:rFonts w:asciiTheme="majorHAnsi" w:hAnsiTheme="majorHAnsi" w:cstheme="majorHAnsi"/>
        </w:rPr>
        <w:t xml:space="preserve">Gminy </w:t>
      </w:r>
      <w:r w:rsidR="004F04A4">
        <w:rPr>
          <w:rFonts w:asciiTheme="majorHAnsi" w:hAnsiTheme="majorHAnsi" w:cstheme="majorHAnsi"/>
        </w:rPr>
        <w:t>Kościelisko</w:t>
      </w:r>
      <w:r w:rsidR="004F04A4" w:rsidRPr="004B4852">
        <w:rPr>
          <w:rFonts w:asciiTheme="majorHAnsi" w:hAnsiTheme="majorHAnsi" w:cstheme="majorHAnsi"/>
        </w:rPr>
        <w:t xml:space="preserve"> </w:t>
      </w:r>
      <w:r w:rsidRPr="004B4852">
        <w:rPr>
          <w:rFonts w:asciiTheme="majorHAnsi" w:hAnsiTheme="majorHAnsi" w:cstheme="majorHAnsi"/>
        </w:rPr>
        <w:t xml:space="preserve">nie zidentyfikowano </w:t>
      </w:r>
      <w:r w:rsidR="00B438A1">
        <w:rPr>
          <w:rFonts w:asciiTheme="majorHAnsi" w:hAnsiTheme="majorHAnsi" w:cstheme="majorHAnsi"/>
        </w:rPr>
        <w:t>znacznych</w:t>
      </w:r>
      <w:r w:rsidRPr="004B4852">
        <w:rPr>
          <w:rFonts w:asciiTheme="majorHAnsi" w:hAnsiTheme="majorHAnsi" w:cstheme="majorHAnsi"/>
        </w:rPr>
        <w:t xml:space="preserve"> nadwyżek energii,</w:t>
      </w:r>
      <w:r w:rsidR="00B438A1">
        <w:rPr>
          <w:rFonts w:asciiTheme="majorHAnsi" w:hAnsiTheme="majorHAnsi" w:cstheme="majorHAnsi"/>
        </w:rPr>
        <w:t xml:space="preserve"> kt</w:t>
      </w:r>
      <w:r w:rsidR="00407E6F">
        <w:rPr>
          <w:rFonts w:asciiTheme="majorHAnsi" w:hAnsiTheme="majorHAnsi" w:cstheme="majorHAnsi"/>
        </w:rPr>
        <w:t>óre mogły być wykorzystane.</w:t>
      </w:r>
      <w:r w:rsidRPr="004B4852">
        <w:rPr>
          <w:rFonts w:asciiTheme="majorHAnsi" w:hAnsiTheme="majorHAnsi" w:cstheme="majorHAnsi"/>
        </w:rPr>
        <w:t xml:space="preserve"> Każde z przedsiębiorstw systemu gazowego bądź elektroenergetycznego posiada oczywiście pewne nadwyżki i rezerwy mocy, </w:t>
      </w:r>
      <w:r w:rsidR="00FB2C70" w:rsidRPr="004B4852">
        <w:rPr>
          <w:rFonts w:asciiTheme="majorHAnsi" w:hAnsiTheme="majorHAnsi" w:cstheme="majorHAnsi"/>
        </w:rPr>
        <w:t>w celu zapewnienia prawidłowej pracy całego systemu, które zostają wykorzystywane</w:t>
      </w:r>
      <w:r w:rsidR="003836F5" w:rsidRPr="004B4852">
        <w:rPr>
          <w:rFonts w:asciiTheme="majorHAnsi" w:hAnsiTheme="majorHAnsi" w:cstheme="majorHAnsi"/>
        </w:rPr>
        <w:t xml:space="preserve"> </w:t>
      </w:r>
      <w:r w:rsidR="00FB2C70" w:rsidRPr="004B4852">
        <w:rPr>
          <w:rFonts w:asciiTheme="majorHAnsi" w:hAnsiTheme="majorHAnsi" w:cstheme="majorHAnsi"/>
        </w:rPr>
        <w:t xml:space="preserve">w razie awarii, działań naprawczych bądź remontowych. </w:t>
      </w:r>
    </w:p>
    <w:p w14:paraId="760FD901" w14:textId="40871C22" w:rsidR="00F45132" w:rsidRDefault="00FB2C70" w:rsidP="00FB2C70">
      <w:pPr>
        <w:rPr>
          <w:rFonts w:asciiTheme="majorHAnsi" w:hAnsiTheme="majorHAnsi" w:cstheme="majorHAnsi"/>
        </w:rPr>
      </w:pPr>
      <w:r w:rsidRPr="004B4852">
        <w:rPr>
          <w:rFonts w:asciiTheme="majorHAnsi" w:hAnsiTheme="majorHAnsi" w:cstheme="majorHAnsi"/>
        </w:rPr>
        <w:t>Ponadto, zgodnie z zapisami przedstawiony w rozdziale dotyczącym systemów energetycznych w przypadku systemu gazowego i</w:t>
      </w:r>
      <w:r w:rsidR="00B87215">
        <w:rPr>
          <w:rFonts w:asciiTheme="majorHAnsi" w:hAnsiTheme="majorHAnsi" w:cstheme="majorHAnsi"/>
        </w:rPr>
        <w:t> </w:t>
      </w:r>
      <w:r w:rsidRPr="004B4852">
        <w:rPr>
          <w:rFonts w:asciiTheme="majorHAnsi" w:hAnsiTheme="majorHAnsi" w:cstheme="majorHAnsi"/>
        </w:rPr>
        <w:t>elektroenergetycznego występują rezerwy moce umożliwiające podłączenie nowych obiektów, które są sukcesywnie powiększane poprzez rozwój systemów energetycznych, a także poprzez modernizację już istniejących i zmniejszanie strat.</w:t>
      </w:r>
    </w:p>
    <w:p w14:paraId="6F06F54E" w14:textId="478CE801" w:rsidR="005940F4" w:rsidRPr="004B4852" w:rsidRDefault="005940F4" w:rsidP="00FB2C70">
      <w:pPr>
        <w:rPr>
          <w:rFonts w:asciiTheme="majorHAnsi" w:hAnsiTheme="majorHAnsi" w:cstheme="majorHAnsi"/>
        </w:rPr>
      </w:pPr>
      <w:r>
        <w:rPr>
          <w:rFonts w:asciiTheme="majorHAnsi" w:hAnsiTheme="majorHAnsi" w:cstheme="majorHAnsi"/>
        </w:rPr>
        <w:t xml:space="preserve">Ewentualne nadwyżki występują w przypadku instalacji fotowoltaicznych zlokalizowanych na terenie </w:t>
      </w:r>
      <w:bookmarkStart w:id="802" w:name="_Hlk152870404"/>
      <w:r w:rsidR="00C279D6">
        <w:rPr>
          <w:rFonts w:asciiTheme="majorHAnsi" w:hAnsiTheme="majorHAnsi" w:cstheme="majorHAnsi"/>
        </w:rPr>
        <w:t>Gminy</w:t>
      </w:r>
      <w:bookmarkEnd w:id="802"/>
      <w:r>
        <w:rPr>
          <w:rFonts w:asciiTheme="majorHAnsi" w:hAnsiTheme="majorHAnsi" w:cstheme="majorHAnsi"/>
        </w:rPr>
        <w:t xml:space="preserve">, jednak są one rozliczane na bieżącą pomiędzy siecią dystrybucyjną i prosumentem. Ze względu na łączną moc wszystkich źródeł na terenie </w:t>
      </w:r>
      <w:r w:rsidR="00691031">
        <w:rPr>
          <w:rFonts w:asciiTheme="majorHAnsi" w:hAnsiTheme="majorHAnsi" w:cstheme="majorHAnsi"/>
        </w:rPr>
        <w:t xml:space="preserve">Gminy </w:t>
      </w:r>
      <w:r w:rsidR="004F04A4">
        <w:rPr>
          <w:rFonts w:asciiTheme="majorHAnsi" w:hAnsiTheme="majorHAnsi" w:cstheme="majorHAnsi"/>
        </w:rPr>
        <w:t>Kościelisko</w:t>
      </w:r>
      <w:r w:rsidR="00691031">
        <w:rPr>
          <w:rFonts w:asciiTheme="majorHAnsi" w:hAnsiTheme="majorHAnsi" w:cstheme="majorHAnsi"/>
        </w:rPr>
        <w:t xml:space="preserve"> </w:t>
      </w:r>
      <w:r>
        <w:rPr>
          <w:rFonts w:asciiTheme="majorHAnsi" w:hAnsiTheme="majorHAnsi" w:cstheme="majorHAnsi"/>
        </w:rPr>
        <w:t>są one niewielkie i nie mają wpływu na bezpieczeństwo dostaw.</w:t>
      </w:r>
    </w:p>
    <w:p w14:paraId="4B07C80F" w14:textId="77777777" w:rsidR="00A122D4" w:rsidRPr="004B4852" w:rsidRDefault="00A122D4" w:rsidP="00CB1908">
      <w:pPr>
        <w:pStyle w:val="Nagwek2"/>
        <w:ind w:left="709" w:hanging="709"/>
        <w:rPr>
          <w:rFonts w:cstheme="majorHAnsi"/>
        </w:rPr>
      </w:pPr>
      <w:bookmarkStart w:id="803" w:name="_Toc152871112"/>
      <w:r w:rsidRPr="004B4852">
        <w:rPr>
          <w:rFonts w:cstheme="majorHAnsi"/>
        </w:rPr>
        <w:t>Możliwości wykorzystania zasobów energii odpadowej</w:t>
      </w:r>
      <w:bookmarkEnd w:id="803"/>
      <w:r w:rsidRPr="004B4852">
        <w:rPr>
          <w:rFonts w:cstheme="majorHAnsi"/>
        </w:rPr>
        <w:t xml:space="preserve"> </w:t>
      </w:r>
    </w:p>
    <w:p w14:paraId="0492B381" w14:textId="77777777" w:rsidR="00A122D4" w:rsidRPr="004B4852" w:rsidRDefault="00A122D4" w:rsidP="003836F5">
      <w:pPr>
        <w:rPr>
          <w:rFonts w:asciiTheme="majorHAnsi" w:hAnsiTheme="majorHAnsi" w:cstheme="majorHAnsi"/>
        </w:rPr>
      </w:pPr>
      <w:r w:rsidRPr="004B4852">
        <w:rPr>
          <w:rFonts w:asciiTheme="majorHAnsi" w:hAnsiTheme="majorHAnsi" w:cstheme="majorHAnsi"/>
        </w:rPr>
        <w:t xml:space="preserve">Do głównych źródeł odpadowej energii cieplnej należą: </w:t>
      </w:r>
    </w:p>
    <w:p w14:paraId="0AFD1D5B" w14:textId="77777777" w:rsidR="00A122D4" w:rsidRPr="004B4852" w:rsidRDefault="00A122D4" w:rsidP="00802E96">
      <w:pPr>
        <w:pStyle w:val="Akapitzlist"/>
        <w:numPr>
          <w:ilvl w:val="0"/>
          <w:numId w:val="11"/>
        </w:numPr>
        <w:rPr>
          <w:rFonts w:asciiTheme="majorHAnsi" w:hAnsiTheme="majorHAnsi" w:cstheme="majorHAnsi"/>
        </w:rPr>
      </w:pPr>
      <w:r w:rsidRPr="004B4852">
        <w:rPr>
          <w:rFonts w:asciiTheme="majorHAnsi" w:hAnsiTheme="majorHAnsi" w:cstheme="majorHAnsi"/>
        </w:rPr>
        <w:t xml:space="preserve">procesy wysokotemperaturowe (np. w piecach grzewczych do obróbki plastycznej lub obróbki cieplnej metali, w piekarniach, w procesach chemicznych), gdzie dostępny poziom temperaturowy jest wyższy od 100°C; </w:t>
      </w:r>
    </w:p>
    <w:p w14:paraId="2B5BD618" w14:textId="0620AF86" w:rsidR="00A122D4" w:rsidRPr="004B4852" w:rsidRDefault="00A122D4" w:rsidP="00802E96">
      <w:pPr>
        <w:pStyle w:val="Akapitzlist"/>
        <w:numPr>
          <w:ilvl w:val="0"/>
          <w:numId w:val="11"/>
        </w:numPr>
        <w:rPr>
          <w:rFonts w:asciiTheme="majorHAnsi" w:hAnsiTheme="majorHAnsi" w:cstheme="majorHAnsi"/>
        </w:rPr>
      </w:pPr>
      <w:r w:rsidRPr="004B4852">
        <w:rPr>
          <w:rFonts w:asciiTheme="majorHAnsi" w:hAnsiTheme="majorHAnsi" w:cstheme="majorHAnsi"/>
        </w:rPr>
        <w:t>procesy średniotemperaturowe, gdzie dostępne jest ciepło odpadowe na</w:t>
      </w:r>
      <w:r w:rsidR="00B87215">
        <w:rPr>
          <w:rFonts w:asciiTheme="majorHAnsi" w:hAnsiTheme="majorHAnsi" w:cstheme="majorHAnsi"/>
        </w:rPr>
        <w:t> </w:t>
      </w:r>
      <w:r w:rsidRPr="004B4852">
        <w:rPr>
          <w:rFonts w:asciiTheme="majorHAnsi" w:hAnsiTheme="majorHAnsi" w:cstheme="majorHAnsi"/>
        </w:rPr>
        <w:t>poziomie temperaturowym rzędu 50 do 100°C (np. procesy destylacji i</w:t>
      </w:r>
      <w:r w:rsidR="00B87215">
        <w:rPr>
          <w:rFonts w:asciiTheme="majorHAnsi" w:hAnsiTheme="majorHAnsi" w:cstheme="majorHAnsi"/>
        </w:rPr>
        <w:t> </w:t>
      </w:r>
      <w:r w:rsidRPr="004B4852">
        <w:rPr>
          <w:rFonts w:asciiTheme="majorHAnsi" w:hAnsiTheme="majorHAnsi" w:cstheme="majorHAnsi"/>
        </w:rPr>
        <w:t xml:space="preserve">rektyfikacji, przemysł spożywczy i inne); </w:t>
      </w:r>
    </w:p>
    <w:p w14:paraId="7D312CBC" w14:textId="77777777" w:rsidR="00A122D4" w:rsidRPr="004B4852" w:rsidRDefault="00A122D4" w:rsidP="00802E96">
      <w:pPr>
        <w:pStyle w:val="Akapitzlist"/>
        <w:numPr>
          <w:ilvl w:val="0"/>
          <w:numId w:val="11"/>
        </w:numPr>
        <w:rPr>
          <w:rFonts w:asciiTheme="majorHAnsi" w:hAnsiTheme="majorHAnsi" w:cstheme="majorHAnsi"/>
        </w:rPr>
      </w:pPr>
      <w:r w:rsidRPr="004B4852">
        <w:rPr>
          <w:rFonts w:asciiTheme="majorHAnsi" w:hAnsiTheme="majorHAnsi" w:cstheme="majorHAnsi"/>
        </w:rPr>
        <w:t xml:space="preserve">zużyte powietrze wentylacyjne o temperaturze zbliżonej do 20°C; </w:t>
      </w:r>
    </w:p>
    <w:p w14:paraId="628E1637" w14:textId="77777777" w:rsidR="00A122D4" w:rsidRPr="004B4852" w:rsidRDefault="00A122D4" w:rsidP="00802E96">
      <w:pPr>
        <w:pStyle w:val="Akapitzlist"/>
        <w:numPr>
          <w:ilvl w:val="0"/>
          <w:numId w:val="11"/>
        </w:numPr>
        <w:rPr>
          <w:rFonts w:asciiTheme="majorHAnsi" w:hAnsiTheme="majorHAnsi" w:cstheme="majorHAnsi"/>
        </w:rPr>
      </w:pPr>
      <w:r w:rsidRPr="004B4852">
        <w:rPr>
          <w:rFonts w:asciiTheme="majorHAnsi" w:hAnsiTheme="majorHAnsi" w:cstheme="majorHAnsi"/>
        </w:rPr>
        <w:t xml:space="preserve">ciepłe wody odpadowe i ścieki o temperaturze w przedziale 20 do 50°C. </w:t>
      </w:r>
    </w:p>
    <w:p w14:paraId="5BF0E89A" w14:textId="5F2285CE" w:rsidR="00B50A1F" w:rsidRPr="00B50A1F" w:rsidRDefault="00A122D4" w:rsidP="00B50A1F">
      <w:pPr>
        <w:rPr>
          <w:rFonts w:asciiTheme="majorHAnsi" w:hAnsiTheme="majorHAnsi" w:cstheme="majorHAnsi"/>
        </w:rPr>
      </w:pPr>
      <w:r w:rsidRPr="004B4852">
        <w:rPr>
          <w:rFonts w:asciiTheme="majorHAnsi" w:hAnsiTheme="majorHAnsi" w:cstheme="majorHAnsi"/>
        </w:rPr>
        <w:t xml:space="preserve">Decyzja o takim sposobie wykorzystania ciepła odpadowego powinna być każdorazowo przedmiotem analizy dla określenia opłacalności takiego działania. </w:t>
      </w:r>
      <w:r w:rsidR="005940F4" w:rsidRPr="005940F4">
        <w:rPr>
          <w:rFonts w:asciiTheme="majorHAnsi" w:hAnsiTheme="majorHAnsi" w:cstheme="majorHAnsi"/>
        </w:rPr>
        <w:t>Na</w:t>
      </w:r>
      <w:r w:rsidR="00D71D4A">
        <w:rPr>
          <w:rFonts w:asciiTheme="majorHAnsi" w:hAnsiTheme="majorHAnsi" w:cstheme="majorHAnsi"/>
        </w:rPr>
        <w:t> </w:t>
      </w:r>
      <w:r w:rsidR="005940F4" w:rsidRPr="005940F4">
        <w:rPr>
          <w:rFonts w:asciiTheme="majorHAnsi" w:hAnsiTheme="majorHAnsi" w:cstheme="majorHAnsi"/>
        </w:rPr>
        <w:t xml:space="preserve">terenie </w:t>
      </w:r>
      <w:r w:rsidR="00C279D6">
        <w:rPr>
          <w:rFonts w:asciiTheme="majorHAnsi" w:hAnsiTheme="majorHAnsi" w:cstheme="majorHAnsi"/>
        </w:rPr>
        <w:t>Gminy</w:t>
      </w:r>
      <w:r w:rsidR="005940F4" w:rsidRPr="005940F4">
        <w:rPr>
          <w:rFonts w:asciiTheme="majorHAnsi" w:hAnsiTheme="majorHAnsi" w:cstheme="majorHAnsi"/>
        </w:rPr>
        <w:t xml:space="preserve"> są zakłady produkcyjne, które wykorzystują ciepło</w:t>
      </w:r>
      <w:r w:rsidR="005940F4">
        <w:rPr>
          <w:rFonts w:asciiTheme="majorHAnsi" w:hAnsiTheme="majorHAnsi" w:cstheme="majorHAnsi"/>
        </w:rPr>
        <w:t xml:space="preserve"> w procesach produkcyjnych, dlatego istnieje potencjalna możliwość wykorzystania tej energii na</w:t>
      </w:r>
      <w:r w:rsidR="00D71D4A">
        <w:rPr>
          <w:rFonts w:asciiTheme="majorHAnsi" w:hAnsiTheme="majorHAnsi" w:cstheme="majorHAnsi"/>
        </w:rPr>
        <w:t> </w:t>
      </w:r>
      <w:r w:rsidR="005940F4">
        <w:rPr>
          <w:rFonts w:asciiTheme="majorHAnsi" w:hAnsiTheme="majorHAnsi" w:cstheme="majorHAnsi"/>
        </w:rPr>
        <w:t xml:space="preserve">terenie </w:t>
      </w:r>
      <w:r w:rsidR="00C279D6">
        <w:rPr>
          <w:rFonts w:asciiTheme="majorHAnsi" w:hAnsiTheme="majorHAnsi" w:cstheme="majorHAnsi"/>
        </w:rPr>
        <w:t>Gminy</w:t>
      </w:r>
      <w:r w:rsidR="005940F4">
        <w:rPr>
          <w:rFonts w:asciiTheme="majorHAnsi" w:hAnsiTheme="majorHAnsi" w:cstheme="majorHAnsi"/>
        </w:rPr>
        <w:t xml:space="preserve">. </w:t>
      </w:r>
      <w:r w:rsidR="00B50A1F" w:rsidRPr="00B50A1F">
        <w:rPr>
          <w:rFonts w:asciiTheme="majorHAnsi" w:hAnsiTheme="majorHAnsi" w:cstheme="majorHAnsi"/>
        </w:rPr>
        <w:t>Technologie zagospodarowujące ciepło odpadowe</w:t>
      </w:r>
      <w:r w:rsidR="00B50A1F">
        <w:rPr>
          <w:rFonts w:asciiTheme="majorHAnsi" w:hAnsiTheme="majorHAnsi" w:cstheme="majorHAnsi"/>
        </w:rPr>
        <w:t xml:space="preserve"> to m.in.:</w:t>
      </w:r>
    </w:p>
    <w:p w14:paraId="73522978" w14:textId="7BC4F757" w:rsidR="00B50A1F" w:rsidRPr="001A50FB" w:rsidRDefault="00B50A1F">
      <w:pPr>
        <w:pStyle w:val="Akapitzlist"/>
        <w:numPr>
          <w:ilvl w:val="0"/>
          <w:numId w:val="25"/>
        </w:numPr>
        <w:rPr>
          <w:rFonts w:asciiTheme="majorHAnsi" w:hAnsiTheme="majorHAnsi" w:cstheme="majorHAnsi"/>
        </w:rPr>
      </w:pPr>
      <w:r w:rsidRPr="00B50A1F">
        <w:rPr>
          <w:rFonts w:asciiTheme="majorHAnsi" w:hAnsiTheme="majorHAnsi" w:cstheme="majorHAnsi"/>
        </w:rPr>
        <w:t xml:space="preserve">Organiczny cykl </w:t>
      </w:r>
      <w:proofErr w:type="spellStart"/>
      <w:r w:rsidRPr="00B50A1F">
        <w:rPr>
          <w:rFonts w:asciiTheme="majorHAnsi" w:hAnsiTheme="majorHAnsi" w:cstheme="majorHAnsi"/>
        </w:rPr>
        <w:t>Rankine'a</w:t>
      </w:r>
      <w:proofErr w:type="spellEnd"/>
      <w:r w:rsidRPr="00B50A1F">
        <w:rPr>
          <w:rFonts w:asciiTheme="majorHAnsi" w:hAnsiTheme="majorHAnsi" w:cstheme="majorHAnsi"/>
        </w:rPr>
        <w:t xml:space="preserve"> </w:t>
      </w:r>
      <w:r w:rsidRPr="001A50FB">
        <w:rPr>
          <w:rFonts w:asciiTheme="majorHAnsi" w:hAnsiTheme="majorHAnsi" w:cstheme="majorHAnsi"/>
        </w:rPr>
        <w:t>(</w:t>
      </w:r>
      <w:r>
        <w:rPr>
          <w:rFonts w:asciiTheme="majorHAnsi" w:hAnsiTheme="majorHAnsi" w:cstheme="majorHAnsi"/>
        </w:rPr>
        <w:t xml:space="preserve">ORC, </w:t>
      </w:r>
      <w:r w:rsidRPr="001A50FB">
        <w:rPr>
          <w:rFonts w:asciiTheme="majorHAnsi" w:hAnsiTheme="majorHAnsi" w:cstheme="majorHAnsi"/>
        </w:rPr>
        <w:t xml:space="preserve">z ang. </w:t>
      </w:r>
      <w:proofErr w:type="spellStart"/>
      <w:r w:rsidRPr="001A50FB">
        <w:rPr>
          <w:rFonts w:asciiTheme="majorHAnsi" w:hAnsiTheme="majorHAnsi" w:cstheme="majorHAnsi"/>
        </w:rPr>
        <w:t>Organic</w:t>
      </w:r>
      <w:proofErr w:type="spellEnd"/>
      <w:r w:rsidRPr="001A50FB">
        <w:rPr>
          <w:rFonts w:asciiTheme="majorHAnsi" w:hAnsiTheme="majorHAnsi" w:cstheme="majorHAnsi"/>
        </w:rPr>
        <w:t xml:space="preserve"> </w:t>
      </w:r>
      <w:proofErr w:type="spellStart"/>
      <w:r w:rsidRPr="001A50FB">
        <w:rPr>
          <w:rFonts w:asciiTheme="majorHAnsi" w:hAnsiTheme="majorHAnsi" w:cstheme="majorHAnsi"/>
        </w:rPr>
        <w:t>Rankine</w:t>
      </w:r>
      <w:proofErr w:type="spellEnd"/>
      <w:r w:rsidRPr="001A50FB">
        <w:rPr>
          <w:rFonts w:asciiTheme="majorHAnsi" w:hAnsiTheme="majorHAnsi" w:cstheme="majorHAnsi"/>
        </w:rPr>
        <w:t xml:space="preserve"> </w:t>
      </w:r>
      <w:proofErr w:type="spellStart"/>
      <w:r w:rsidRPr="001A50FB">
        <w:rPr>
          <w:rFonts w:asciiTheme="majorHAnsi" w:hAnsiTheme="majorHAnsi" w:cstheme="majorHAnsi"/>
        </w:rPr>
        <w:t>Cycle</w:t>
      </w:r>
      <w:proofErr w:type="spellEnd"/>
      <w:r w:rsidRPr="001A50FB">
        <w:rPr>
          <w:rFonts w:asciiTheme="majorHAnsi" w:hAnsiTheme="majorHAnsi" w:cstheme="majorHAnsi"/>
        </w:rPr>
        <w:t>)</w:t>
      </w:r>
      <w:r>
        <w:rPr>
          <w:rFonts w:asciiTheme="majorHAnsi" w:hAnsiTheme="majorHAnsi" w:cstheme="majorHAnsi"/>
        </w:rPr>
        <w:t xml:space="preserve">, gdzie wykorzystuje się </w:t>
      </w:r>
      <w:r w:rsidRPr="00B50A1F">
        <w:rPr>
          <w:rFonts w:asciiTheme="majorHAnsi" w:hAnsiTheme="majorHAnsi" w:cstheme="majorHAnsi"/>
        </w:rPr>
        <w:t xml:space="preserve">gorące spaliny z pieców, </w:t>
      </w:r>
      <w:r>
        <w:rPr>
          <w:rFonts w:asciiTheme="majorHAnsi" w:hAnsiTheme="majorHAnsi" w:cstheme="majorHAnsi"/>
        </w:rPr>
        <w:t xml:space="preserve">czy np. </w:t>
      </w:r>
      <w:r w:rsidRPr="00B50A1F">
        <w:rPr>
          <w:rFonts w:asciiTheme="majorHAnsi" w:hAnsiTheme="majorHAnsi" w:cstheme="majorHAnsi"/>
        </w:rPr>
        <w:t>odzysk ciepła spalin w</w:t>
      </w:r>
      <w:r>
        <w:rPr>
          <w:rFonts w:asciiTheme="majorHAnsi" w:hAnsiTheme="majorHAnsi" w:cstheme="majorHAnsi"/>
        </w:rPr>
        <w:t> </w:t>
      </w:r>
      <w:r w:rsidRPr="00B50A1F">
        <w:rPr>
          <w:rFonts w:asciiTheme="majorHAnsi" w:hAnsiTheme="majorHAnsi" w:cstheme="majorHAnsi"/>
        </w:rPr>
        <w:t>pojazdach spalinowych)</w:t>
      </w:r>
      <w:r w:rsidRPr="001A50FB">
        <w:rPr>
          <w:rFonts w:asciiTheme="majorHAnsi" w:hAnsiTheme="majorHAnsi" w:cstheme="majorHAnsi"/>
        </w:rPr>
        <w:t>,</w:t>
      </w:r>
    </w:p>
    <w:p w14:paraId="320DD0B0" w14:textId="1B9B489C" w:rsidR="00B50A1F" w:rsidRPr="001A50FB" w:rsidRDefault="00B50A1F">
      <w:pPr>
        <w:pStyle w:val="Akapitzlist"/>
        <w:numPr>
          <w:ilvl w:val="0"/>
          <w:numId w:val="25"/>
        </w:numPr>
        <w:rPr>
          <w:rFonts w:asciiTheme="majorHAnsi" w:hAnsiTheme="majorHAnsi" w:cstheme="majorHAnsi"/>
        </w:rPr>
      </w:pPr>
      <w:r w:rsidRPr="001A50FB">
        <w:rPr>
          <w:rFonts w:asciiTheme="majorHAnsi" w:hAnsiTheme="majorHAnsi" w:cstheme="majorHAnsi"/>
        </w:rPr>
        <w:t>Pompy ciepła,</w:t>
      </w:r>
    </w:p>
    <w:p w14:paraId="570BBF96" w14:textId="77777777" w:rsidR="00B50A1F" w:rsidRPr="001A50FB" w:rsidRDefault="00B50A1F">
      <w:pPr>
        <w:pStyle w:val="Akapitzlist"/>
        <w:numPr>
          <w:ilvl w:val="0"/>
          <w:numId w:val="25"/>
        </w:numPr>
        <w:rPr>
          <w:rFonts w:asciiTheme="majorHAnsi" w:hAnsiTheme="majorHAnsi" w:cstheme="majorHAnsi"/>
        </w:rPr>
      </w:pPr>
      <w:r w:rsidRPr="001A50FB">
        <w:rPr>
          <w:rFonts w:asciiTheme="majorHAnsi" w:hAnsiTheme="majorHAnsi" w:cstheme="majorHAnsi"/>
        </w:rPr>
        <w:t xml:space="preserve">Wymienniki ciepła (regeneratory, rekuperatory, rurki ciepła (z ang. </w:t>
      </w:r>
      <w:proofErr w:type="spellStart"/>
      <w:r w:rsidRPr="001A50FB">
        <w:rPr>
          <w:rFonts w:asciiTheme="majorHAnsi" w:hAnsiTheme="majorHAnsi" w:cstheme="majorHAnsi"/>
        </w:rPr>
        <w:t>Heat</w:t>
      </w:r>
      <w:proofErr w:type="spellEnd"/>
      <w:r w:rsidRPr="001A50FB">
        <w:rPr>
          <w:rFonts w:asciiTheme="majorHAnsi" w:hAnsiTheme="majorHAnsi" w:cstheme="majorHAnsi"/>
        </w:rPr>
        <w:t xml:space="preserve"> </w:t>
      </w:r>
      <w:proofErr w:type="spellStart"/>
      <w:r w:rsidRPr="001A50FB">
        <w:rPr>
          <w:rFonts w:asciiTheme="majorHAnsi" w:hAnsiTheme="majorHAnsi" w:cstheme="majorHAnsi"/>
        </w:rPr>
        <w:t>Pipes</w:t>
      </w:r>
      <w:proofErr w:type="spellEnd"/>
      <w:r w:rsidRPr="001A50FB">
        <w:rPr>
          <w:rFonts w:asciiTheme="majorHAnsi" w:hAnsiTheme="majorHAnsi" w:cstheme="majorHAnsi"/>
        </w:rPr>
        <w:t>)),</w:t>
      </w:r>
    </w:p>
    <w:p w14:paraId="7FF727CC" w14:textId="1646B105" w:rsidR="00A122D4" w:rsidRDefault="00B50A1F">
      <w:pPr>
        <w:pStyle w:val="Akapitzlist"/>
        <w:numPr>
          <w:ilvl w:val="0"/>
          <w:numId w:val="25"/>
        </w:numPr>
        <w:rPr>
          <w:rFonts w:asciiTheme="majorHAnsi" w:hAnsiTheme="majorHAnsi" w:cstheme="majorHAnsi"/>
        </w:rPr>
      </w:pPr>
      <w:r w:rsidRPr="001A50FB">
        <w:rPr>
          <w:rFonts w:asciiTheme="majorHAnsi" w:hAnsiTheme="majorHAnsi" w:cstheme="majorHAnsi"/>
        </w:rPr>
        <w:t xml:space="preserve">Bezpośrednia generacja elektryczności wykorzystując zjawiska termoelektryczne (efekt </w:t>
      </w:r>
      <w:proofErr w:type="spellStart"/>
      <w:r w:rsidRPr="001A50FB">
        <w:rPr>
          <w:rFonts w:asciiTheme="majorHAnsi" w:hAnsiTheme="majorHAnsi" w:cstheme="majorHAnsi"/>
        </w:rPr>
        <w:t>Seebecka</w:t>
      </w:r>
      <w:proofErr w:type="spellEnd"/>
      <w:r w:rsidRPr="001A50FB">
        <w:rPr>
          <w:rFonts w:asciiTheme="majorHAnsi" w:hAnsiTheme="majorHAnsi" w:cstheme="majorHAnsi"/>
        </w:rPr>
        <w:t>) – TEG (</w:t>
      </w:r>
      <w:proofErr w:type="spellStart"/>
      <w:r w:rsidRPr="001A50FB">
        <w:rPr>
          <w:rFonts w:asciiTheme="majorHAnsi" w:hAnsiTheme="majorHAnsi" w:cstheme="majorHAnsi"/>
        </w:rPr>
        <w:t>ThermoElectric</w:t>
      </w:r>
      <w:proofErr w:type="spellEnd"/>
      <w:r w:rsidRPr="001A50FB">
        <w:rPr>
          <w:rFonts w:asciiTheme="majorHAnsi" w:hAnsiTheme="majorHAnsi" w:cstheme="majorHAnsi"/>
        </w:rPr>
        <w:t xml:space="preserve"> Generator) w małej skali, dalsze prace B+R.</w:t>
      </w:r>
    </w:p>
    <w:p w14:paraId="7DA1FEAA" w14:textId="205BA799" w:rsidR="00A122D4" w:rsidRDefault="00A122D4" w:rsidP="003836F5">
      <w:pPr>
        <w:rPr>
          <w:rFonts w:asciiTheme="majorHAnsi" w:hAnsiTheme="majorHAnsi" w:cstheme="majorHAnsi"/>
        </w:rPr>
      </w:pPr>
      <w:r w:rsidRPr="004B4852">
        <w:rPr>
          <w:rFonts w:asciiTheme="majorHAnsi" w:hAnsiTheme="majorHAnsi" w:cstheme="majorHAnsi"/>
        </w:rPr>
        <w:t>Wykorzystanie energii odpadowej zużytego powietrza wentylacyjnego realizowane może</w:t>
      </w:r>
      <w:r w:rsidR="00F10805" w:rsidRPr="004B4852">
        <w:rPr>
          <w:rFonts w:asciiTheme="majorHAnsi" w:hAnsiTheme="majorHAnsi" w:cstheme="majorHAnsi"/>
        </w:rPr>
        <w:t> </w:t>
      </w:r>
      <w:r w:rsidRPr="004B4852">
        <w:rPr>
          <w:rFonts w:asciiTheme="majorHAnsi" w:hAnsiTheme="majorHAnsi" w:cstheme="majorHAnsi"/>
        </w:rPr>
        <w:t>być</w:t>
      </w:r>
      <w:r w:rsidR="00F10805" w:rsidRPr="004B4852">
        <w:rPr>
          <w:rFonts w:asciiTheme="majorHAnsi" w:hAnsiTheme="majorHAnsi" w:cstheme="majorHAnsi"/>
        </w:rPr>
        <w:t> </w:t>
      </w:r>
      <w:r w:rsidRPr="004B4852">
        <w:rPr>
          <w:rFonts w:asciiTheme="majorHAnsi" w:hAnsiTheme="majorHAnsi" w:cstheme="majorHAnsi"/>
        </w:rPr>
        <w:t>poprzez odzysk ciepła z wywiewanego powietrza wentylacyjnego na cele przygotowania powietrza dolotowego. W obiektach wyposażonych w</w:t>
      </w:r>
      <w:r w:rsidR="000540E0" w:rsidRPr="004B4852">
        <w:rPr>
          <w:rFonts w:asciiTheme="majorHAnsi" w:hAnsiTheme="majorHAnsi" w:cstheme="majorHAnsi"/>
        </w:rPr>
        <w:t xml:space="preserve"> instalacje klimatyzacyjne (np. </w:t>
      </w:r>
      <w:r w:rsidRPr="004B4852">
        <w:rPr>
          <w:rFonts w:asciiTheme="majorHAnsi" w:hAnsiTheme="majorHAnsi" w:cstheme="majorHAnsi"/>
        </w:rPr>
        <w:t>w</w:t>
      </w:r>
      <w:r w:rsidR="000540E0" w:rsidRPr="004B4852">
        <w:rPr>
          <w:rFonts w:asciiTheme="majorHAnsi" w:hAnsiTheme="majorHAnsi" w:cstheme="majorHAnsi"/>
        </w:rPr>
        <w:t> </w:t>
      </w:r>
      <w:r w:rsidRPr="004B4852">
        <w:rPr>
          <w:rFonts w:asciiTheme="majorHAnsi" w:hAnsiTheme="majorHAnsi" w:cstheme="majorHAnsi"/>
        </w:rPr>
        <w:t xml:space="preserve">obiektach usługowych) układ taki pozwala na odzyskiwanie chłodu w okresie letnim zmniejszając zapotrzebowanie energii do napędu klimatyzatorów. </w:t>
      </w:r>
    </w:p>
    <w:p w14:paraId="6113FD6E" w14:textId="77777777" w:rsidR="00DC3597" w:rsidRPr="004B4852" w:rsidRDefault="00DC3597">
      <w:pPr>
        <w:spacing w:before="0" w:after="200" w:line="276" w:lineRule="auto"/>
        <w:contextualSpacing w:val="0"/>
        <w:jc w:val="left"/>
        <w:rPr>
          <w:rFonts w:asciiTheme="majorHAnsi" w:eastAsiaTheme="majorEastAsia" w:hAnsiTheme="majorHAnsi" w:cstheme="majorHAnsi"/>
          <w:b/>
          <w:bCs/>
          <w:color w:val="4D4D4D" w:themeColor="accent6"/>
          <w:sz w:val="28"/>
          <w:szCs w:val="28"/>
        </w:rPr>
      </w:pPr>
      <w:bookmarkStart w:id="804" w:name="_Toc497929707"/>
      <w:bookmarkStart w:id="805" w:name="_Toc497992678"/>
      <w:r w:rsidRPr="004B4852">
        <w:rPr>
          <w:rFonts w:asciiTheme="majorHAnsi" w:hAnsiTheme="majorHAnsi" w:cstheme="majorHAnsi"/>
        </w:rPr>
        <w:br w:type="page"/>
      </w:r>
    </w:p>
    <w:p w14:paraId="2B6DE6E1" w14:textId="565A6915" w:rsidR="00E10FF8" w:rsidRPr="004B4852" w:rsidRDefault="00485500" w:rsidP="00DC3597">
      <w:pPr>
        <w:pStyle w:val="Nagwek1"/>
        <w:rPr>
          <w:rFonts w:cstheme="majorHAnsi"/>
        </w:rPr>
      </w:pPr>
      <w:bookmarkStart w:id="806" w:name="_Toc152871113"/>
      <w:r w:rsidRPr="004B4852">
        <w:rPr>
          <w:rFonts w:cstheme="majorHAnsi"/>
        </w:rPr>
        <w:t>PLANOWANA GOSPODARKA ENERGETYCZNA</w:t>
      </w:r>
      <w:bookmarkEnd w:id="804"/>
      <w:bookmarkEnd w:id="805"/>
      <w:bookmarkEnd w:id="806"/>
    </w:p>
    <w:p w14:paraId="4B741412" w14:textId="14F0B9A1" w:rsidR="00464C56" w:rsidRPr="004B4852" w:rsidRDefault="00A122D4" w:rsidP="00B85800">
      <w:pPr>
        <w:pStyle w:val="Nagwek2"/>
        <w:numPr>
          <w:ilvl w:val="0"/>
          <w:numId w:val="0"/>
        </w:numPr>
        <w:rPr>
          <w:rFonts w:cstheme="majorHAnsi"/>
        </w:rPr>
      </w:pPr>
      <w:bookmarkStart w:id="807" w:name="_Toc497929709"/>
      <w:bookmarkStart w:id="808" w:name="_Toc497992680"/>
      <w:bookmarkStart w:id="809" w:name="_Toc152871114"/>
      <w:r w:rsidRPr="004B4852">
        <w:rPr>
          <w:rFonts w:cstheme="majorHAnsi"/>
        </w:rPr>
        <w:t xml:space="preserve">X.1. </w:t>
      </w:r>
      <w:r w:rsidR="00826B81" w:rsidRPr="004B4852">
        <w:rPr>
          <w:rFonts w:cstheme="majorHAnsi"/>
        </w:rPr>
        <w:t>Dodatkowe możliwości współpracy w zakresie gospodarki energetycznej – działalność klastrów</w:t>
      </w:r>
      <w:bookmarkEnd w:id="807"/>
      <w:bookmarkEnd w:id="808"/>
      <w:bookmarkEnd w:id="809"/>
    </w:p>
    <w:p w14:paraId="3F32D194" w14:textId="373383C9" w:rsidR="00826B81" w:rsidRPr="004B4852" w:rsidRDefault="003D6A53" w:rsidP="00826B81">
      <w:pPr>
        <w:rPr>
          <w:rFonts w:asciiTheme="majorHAnsi" w:hAnsiTheme="majorHAnsi" w:cstheme="majorHAnsi"/>
        </w:rPr>
      </w:pPr>
      <w:r w:rsidRPr="004B4852">
        <w:rPr>
          <w:rFonts w:asciiTheme="majorHAnsi" w:hAnsiTheme="majorHAnsi" w:cstheme="majorHAnsi"/>
        </w:rPr>
        <w:t xml:space="preserve">W obecnym prawodawstwie polskim istnieje możliwość współpracy w zakresie zarządzania energią na terenie jednostek samorządowych wykorzystując działalność klastrów energii. </w:t>
      </w:r>
      <w:r w:rsidR="00826B81" w:rsidRPr="004B4852">
        <w:rPr>
          <w:rFonts w:asciiTheme="majorHAnsi" w:hAnsiTheme="majorHAnsi" w:cstheme="majorHAnsi"/>
        </w:rPr>
        <w:t>Zgodnie z Ustawą z dnia 20 lutego 2015 r. o odnawialnych źródłach energii</w:t>
      </w:r>
      <w:r w:rsidR="003836F5" w:rsidRPr="004B4852">
        <w:rPr>
          <w:rFonts w:asciiTheme="majorHAnsi" w:hAnsiTheme="majorHAnsi" w:cstheme="majorHAnsi"/>
        </w:rPr>
        <w:t xml:space="preserve"> </w:t>
      </w:r>
      <w:r w:rsidR="00826B81" w:rsidRPr="004B4852">
        <w:rPr>
          <w:rFonts w:asciiTheme="majorHAnsi" w:hAnsiTheme="majorHAnsi" w:cstheme="majorHAnsi"/>
        </w:rPr>
        <w:t>(Dz.U. 201</w:t>
      </w:r>
      <w:r w:rsidR="006956CD" w:rsidRPr="004B4852">
        <w:rPr>
          <w:rFonts w:asciiTheme="majorHAnsi" w:hAnsiTheme="majorHAnsi" w:cstheme="majorHAnsi"/>
        </w:rPr>
        <w:t>8</w:t>
      </w:r>
      <w:r w:rsidR="00826B81" w:rsidRPr="004B4852">
        <w:rPr>
          <w:rFonts w:asciiTheme="majorHAnsi" w:hAnsiTheme="majorHAnsi" w:cstheme="majorHAnsi"/>
        </w:rPr>
        <w:t xml:space="preserve"> poz. </w:t>
      </w:r>
      <w:r w:rsidR="006956CD" w:rsidRPr="004B4852">
        <w:rPr>
          <w:rFonts w:asciiTheme="majorHAnsi" w:hAnsiTheme="majorHAnsi" w:cstheme="majorHAnsi"/>
        </w:rPr>
        <w:t>2389</w:t>
      </w:r>
      <w:r w:rsidR="00CA50C2" w:rsidRPr="004B4852">
        <w:rPr>
          <w:rFonts w:asciiTheme="majorHAnsi" w:hAnsiTheme="majorHAnsi" w:cstheme="majorHAnsi"/>
        </w:rPr>
        <w:t xml:space="preserve"> ze zm.</w:t>
      </w:r>
      <w:r w:rsidR="00826B81" w:rsidRPr="004B4852">
        <w:rPr>
          <w:rFonts w:asciiTheme="majorHAnsi" w:hAnsiTheme="majorHAnsi" w:cstheme="majorHAnsi"/>
        </w:rPr>
        <w:t xml:space="preserve">) klaster energii to </w:t>
      </w:r>
      <w:r w:rsidR="00826B81" w:rsidRPr="004B4852">
        <w:rPr>
          <w:rFonts w:asciiTheme="majorHAnsi" w:hAnsiTheme="majorHAnsi" w:cstheme="majorHAnsi"/>
          <w:i/>
        </w:rPr>
        <w:t>cywilnoprawne porozumienie, w skład którego mogą wchodzić osoby fizyczne, osoby prawne, jednostki naukowe, instytuty badawcze lub jednostki samorządu terytorialnego, dotyczące wytwarzania i</w:t>
      </w:r>
      <w:r w:rsidR="00B87215">
        <w:rPr>
          <w:rFonts w:asciiTheme="majorHAnsi" w:hAnsiTheme="majorHAnsi" w:cstheme="majorHAnsi"/>
          <w:i/>
        </w:rPr>
        <w:t> </w:t>
      </w:r>
      <w:r w:rsidR="00826B81" w:rsidRPr="004B4852">
        <w:rPr>
          <w:rFonts w:asciiTheme="majorHAnsi" w:hAnsiTheme="majorHAnsi" w:cstheme="majorHAnsi"/>
          <w:i/>
        </w:rPr>
        <w:t>równoważenia zapotrzebowania, dystrybucji lub obrotu energią z odnawialnych źródeł energii lub z i</w:t>
      </w:r>
      <w:r w:rsidR="008F0D55" w:rsidRPr="004B4852">
        <w:rPr>
          <w:rFonts w:asciiTheme="majorHAnsi" w:hAnsiTheme="majorHAnsi" w:cstheme="majorHAnsi"/>
          <w:i/>
        </w:rPr>
        <w:t>nn</w:t>
      </w:r>
      <w:r w:rsidR="00826B81" w:rsidRPr="004B4852">
        <w:rPr>
          <w:rFonts w:asciiTheme="majorHAnsi" w:hAnsiTheme="majorHAnsi" w:cstheme="majorHAnsi"/>
          <w:i/>
        </w:rPr>
        <w:t>ych źródeł lub paliw, w</w:t>
      </w:r>
      <w:r w:rsidR="001C5272" w:rsidRPr="004B4852">
        <w:rPr>
          <w:rFonts w:asciiTheme="majorHAnsi" w:hAnsiTheme="majorHAnsi" w:cstheme="majorHAnsi"/>
        </w:rPr>
        <w:t> </w:t>
      </w:r>
      <w:r w:rsidR="00826B81" w:rsidRPr="004B4852">
        <w:rPr>
          <w:rFonts w:asciiTheme="majorHAnsi" w:hAnsiTheme="majorHAnsi" w:cstheme="majorHAnsi"/>
          <w:i/>
        </w:rPr>
        <w:t>ramach sieci dystrybucyjnej o napięciu znamionowym niższym</w:t>
      </w:r>
      <w:r w:rsidR="003836F5" w:rsidRPr="004B4852">
        <w:rPr>
          <w:rFonts w:asciiTheme="majorHAnsi" w:hAnsiTheme="majorHAnsi" w:cstheme="majorHAnsi"/>
          <w:i/>
        </w:rPr>
        <w:t xml:space="preserve"> </w:t>
      </w:r>
      <w:r w:rsidR="00826B81" w:rsidRPr="004B4852">
        <w:rPr>
          <w:rFonts w:asciiTheme="majorHAnsi" w:hAnsiTheme="majorHAnsi" w:cstheme="majorHAnsi"/>
          <w:i/>
        </w:rPr>
        <w:t xml:space="preserve">niż 110 </w:t>
      </w:r>
      <w:proofErr w:type="spellStart"/>
      <w:r w:rsidR="00826B81" w:rsidRPr="004B4852">
        <w:rPr>
          <w:rFonts w:asciiTheme="majorHAnsi" w:hAnsiTheme="majorHAnsi" w:cstheme="majorHAnsi"/>
          <w:i/>
        </w:rPr>
        <w:t>kV</w:t>
      </w:r>
      <w:proofErr w:type="spellEnd"/>
      <w:r w:rsidR="00826B81" w:rsidRPr="004B4852">
        <w:rPr>
          <w:rFonts w:asciiTheme="majorHAnsi" w:hAnsiTheme="majorHAnsi" w:cstheme="majorHAnsi"/>
          <w:i/>
        </w:rPr>
        <w:t>, na obszarze działania tego klastra nieprzekraczającym granic jednego powiatu</w:t>
      </w:r>
      <w:r w:rsidR="003836F5" w:rsidRPr="004B4852">
        <w:rPr>
          <w:rFonts w:asciiTheme="majorHAnsi" w:hAnsiTheme="majorHAnsi" w:cstheme="majorHAnsi"/>
          <w:i/>
        </w:rPr>
        <w:t xml:space="preserve"> </w:t>
      </w:r>
      <w:r w:rsidR="00826B81" w:rsidRPr="004B4852">
        <w:rPr>
          <w:rFonts w:asciiTheme="majorHAnsi" w:hAnsiTheme="majorHAnsi" w:cstheme="majorHAnsi"/>
          <w:i/>
        </w:rPr>
        <w:t>w rozumieniu ustawy z</w:t>
      </w:r>
      <w:r w:rsidR="001C5272" w:rsidRPr="004B4852">
        <w:rPr>
          <w:rFonts w:asciiTheme="majorHAnsi" w:hAnsiTheme="majorHAnsi" w:cstheme="majorHAnsi"/>
        </w:rPr>
        <w:t> </w:t>
      </w:r>
      <w:r w:rsidR="00826B81" w:rsidRPr="004B4852">
        <w:rPr>
          <w:rFonts w:asciiTheme="majorHAnsi" w:hAnsiTheme="majorHAnsi" w:cstheme="majorHAnsi"/>
          <w:i/>
        </w:rPr>
        <w:t>dnia 5 czerwca 1998 r. o samorządzie powiatowym</w:t>
      </w:r>
      <w:r w:rsidR="003836F5" w:rsidRPr="004B4852">
        <w:rPr>
          <w:rFonts w:asciiTheme="majorHAnsi" w:hAnsiTheme="majorHAnsi" w:cstheme="majorHAnsi"/>
          <w:i/>
        </w:rPr>
        <w:t xml:space="preserve"> </w:t>
      </w:r>
      <w:r w:rsidR="00826B81" w:rsidRPr="004B4852">
        <w:rPr>
          <w:rFonts w:asciiTheme="majorHAnsi" w:hAnsiTheme="majorHAnsi" w:cstheme="majorHAnsi"/>
          <w:i/>
        </w:rPr>
        <w:t xml:space="preserve"> lub 5 gmin w</w:t>
      </w:r>
      <w:r w:rsidR="00F10805" w:rsidRPr="004B4852">
        <w:rPr>
          <w:rFonts w:asciiTheme="majorHAnsi" w:hAnsiTheme="majorHAnsi" w:cstheme="majorHAnsi"/>
          <w:i/>
        </w:rPr>
        <w:t> </w:t>
      </w:r>
      <w:r w:rsidR="00826B81" w:rsidRPr="004B4852">
        <w:rPr>
          <w:rFonts w:asciiTheme="majorHAnsi" w:hAnsiTheme="majorHAnsi" w:cstheme="majorHAnsi"/>
          <w:i/>
        </w:rPr>
        <w:t>rozumieniu ustawy z dnia 8 marca 1990 r. o</w:t>
      </w:r>
      <w:r w:rsidR="001C5272" w:rsidRPr="004B4852">
        <w:rPr>
          <w:rFonts w:asciiTheme="majorHAnsi" w:hAnsiTheme="majorHAnsi" w:cstheme="majorHAnsi"/>
        </w:rPr>
        <w:t> </w:t>
      </w:r>
      <w:r w:rsidR="00826B81" w:rsidRPr="004B4852">
        <w:rPr>
          <w:rFonts w:asciiTheme="majorHAnsi" w:hAnsiTheme="majorHAnsi" w:cstheme="majorHAnsi"/>
          <w:i/>
        </w:rPr>
        <w:t>samorządzie gmi</w:t>
      </w:r>
      <w:r w:rsidR="008F0D55" w:rsidRPr="004B4852">
        <w:rPr>
          <w:rFonts w:asciiTheme="majorHAnsi" w:hAnsiTheme="majorHAnsi" w:cstheme="majorHAnsi"/>
          <w:i/>
        </w:rPr>
        <w:t>nn</w:t>
      </w:r>
      <w:r w:rsidR="00826B81" w:rsidRPr="004B4852">
        <w:rPr>
          <w:rFonts w:asciiTheme="majorHAnsi" w:hAnsiTheme="majorHAnsi" w:cstheme="majorHAnsi"/>
          <w:i/>
        </w:rPr>
        <w:t>ym; klaster energii reprezentuje koordynator, którym jest powołana w</w:t>
      </w:r>
      <w:r w:rsidR="00B87215">
        <w:rPr>
          <w:rFonts w:asciiTheme="majorHAnsi" w:hAnsiTheme="majorHAnsi" w:cstheme="majorHAnsi"/>
          <w:i/>
        </w:rPr>
        <w:t> </w:t>
      </w:r>
      <w:r w:rsidR="00826B81" w:rsidRPr="004B4852">
        <w:rPr>
          <w:rFonts w:asciiTheme="majorHAnsi" w:hAnsiTheme="majorHAnsi" w:cstheme="majorHAnsi"/>
          <w:i/>
        </w:rPr>
        <w:t>tym celu spółdzielnia, stowarzyszenie, fundacja</w:t>
      </w:r>
      <w:r w:rsidR="003836F5" w:rsidRPr="004B4852">
        <w:rPr>
          <w:rFonts w:asciiTheme="majorHAnsi" w:hAnsiTheme="majorHAnsi" w:cstheme="majorHAnsi"/>
          <w:i/>
        </w:rPr>
        <w:t xml:space="preserve"> </w:t>
      </w:r>
      <w:r w:rsidR="00826B81" w:rsidRPr="004B4852">
        <w:rPr>
          <w:rFonts w:asciiTheme="majorHAnsi" w:hAnsiTheme="majorHAnsi" w:cstheme="majorHAnsi"/>
          <w:i/>
        </w:rPr>
        <w:t>lub wskazany w porozumieniu cywilnoprawnym dowolny członek klastra energii, zwany dalej „koordynatorem klastra energii”</w:t>
      </w:r>
      <w:r w:rsidR="00826B81" w:rsidRPr="004B4852">
        <w:rPr>
          <w:rFonts w:asciiTheme="majorHAnsi" w:hAnsiTheme="majorHAnsi" w:cstheme="majorHAnsi"/>
        </w:rPr>
        <w:t>.</w:t>
      </w:r>
    </w:p>
    <w:p w14:paraId="1B9EE8D8" w14:textId="335DD94E" w:rsidR="004E5E92" w:rsidRPr="004B4852" w:rsidRDefault="004E5E92" w:rsidP="004E5E92">
      <w:pPr>
        <w:rPr>
          <w:rFonts w:asciiTheme="majorHAnsi" w:hAnsiTheme="majorHAnsi" w:cstheme="majorHAnsi"/>
        </w:rPr>
      </w:pPr>
      <w:r w:rsidRPr="004B4852">
        <w:rPr>
          <w:rFonts w:asciiTheme="majorHAnsi" w:hAnsiTheme="majorHAnsi" w:cstheme="majorHAnsi"/>
        </w:rPr>
        <w:t>Celem funkcjonowania klastrów jest rozwój energetyki rozproszonej służący poprawie lokalnego bezpieczeństwa energetycznego</w:t>
      </w:r>
      <w:r w:rsidR="008A11B3" w:rsidRPr="004B4852">
        <w:rPr>
          <w:rFonts w:asciiTheme="majorHAnsi" w:hAnsiTheme="majorHAnsi" w:cstheme="majorHAnsi"/>
        </w:rPr>
        <w:t>. Działalność tych podmiotów ma wpływać</w:t>
      </w:r>
      <w:r w:rsidR="003836F5" w:rsidRPr="004B4852">
        <w:rPr>
          <w:rFonts w:asciiTheme="majorHAnsi" w:hAnsiTheme="majorHAnsi" w:cstheme="majorHAnsi"/>
        </w:rPr>
        <w:t xml:space="preserve"> </w:t>
      </w:r>
      <w:r w:rsidR="008A11B3" w:rsidRPr="004B4852">
        <w:rPr>
          <w:rFonts w:asciiTheme="majorHAnsi" w:hAnsiTheme="majorHAnsi" w:cstheme="majorHAnsi"/>
        </w:rPr>
        <w:t>na</w:t>
      </w:r>
      <w:r w:rsidR="000540E0" w:rsidRPr="004B4852">
        <w:rPr>
          <w:rFonts w:asciiTheme="majorHAnsi" w:hAnsiTheme="majorHAnsi" w:cstheme="majorHAnsi"/>
        </w:rPr>
        <w:t> </w:t>
      </w:r>
      <w:r w:rsidR="008A11B3" w:rsidRPr="004B4852">
        <w:rPr>
          <w:rFonts w:asciiTheme="majorHAnsi" w:hAnsiTheme="majorHAnsi" w:cstheme="majorHAnsi"/>
        </w:rPr>
        <w:t>zapewnienie bezpieczeństwa energetycznego oraz rozwój lokalnego potencjału energetycznego uwzględniając najnowsze technologie i miejscowe zasoby.</w:t>
      </w:r>
    </w:p>
    <w:p w14:paraId="3A576449" w14:textId="77777777" w:rsidR="008A11B3" w:rsidRPr="004B4852" w:rsidRDefault="008A11B3" w:rsidP="004E5E92">
      <w:pPr>
        <w:rPr>
          <w:rFonts w:asciiTheme="majorHAnsi" w:hAnsiTheme="majorHAnsi" w:cstheme="majorHAnsi"/>
        </w:rPr>
      </w:pPr>
      <w:r w:rsidRPr="004B4852">
        <w:rPr>
          <w:rFonts w:asciiTheme="majorHAnsi" w:hAnsiTheme="majorHAnsi" w:cstheme="majorHAnsi"/>
        </w:rPr>
        <w:t>Klaster energii to porozumienie cywilnoprawne podmiotów, do których mogą należeć m.in.:</w:t>
      </w:r>
    </w:p>
    <w:p w14:paraId="45AF18BD" w14:textId="067C6D4A" w:rsidR="008A11B3" w:rsidRPr="004B4852" w:rsidRDefault="00FD3C65" w:rsidP="00802E96">
      <w:pPr>
        <w:pStyle w:val="Punktowanie"/>
        <w:numPr>
          <w:ilvl w:val="0"/>
          <w:numId w:val="5"/>
        </w:numPr>
        <w:rPr>
          <w:rFonts w:asciiTheme="majorHAnsi" w:hAnsiTheme="majorHAnsi" w:cstheme="majorHAnsi"/>
        </w:rPr>
      </w:pPr>
      <w:r w:rsidRPr="004B4852">
        <w:rPr>
          <w:rFonts w:asciiTheme="majorHAnsi" w:hAnsiTheme="majorHAnsi" w:cstheme="majorHAnsi"/>
        </w:rPr>
        <w:t>O</w:t>
      </w:r>
      <w:r w:rsidR="008A11B3" w:rsidRPr="004B4852">
        <w:rPr>
          <w:rFonts w:asciiTheme="majorHAnsi" w:hAnsiTheme="majorHAnsi" w:cstheme="majorHAnsi"/>
        </w:rPr>
        <w:t>soby fizyczne</w:t>
      </w:r>
      <w:r w:rsidR="00A47A4C">
        <w:rPr>
          <w:rFonts w:asciiTheme="majorHAnsi" w:hAnsiTheme="majorHAnsi" w:cstheme="majorHAnsi"/>
        </w:rPr>
        <w:t>.</w:t>
      </w:r>
    </w:p>
    <w:p w14:paraId="6954EACA" w14:textId="42726BC2" w:rsidR="008A11B3" w:rsidRPr="004B4852" w:rsidRDefault="00FD3C65" w:rsidP="008A11B3">
      <w:pPr>
        <w:pStyle w:val="Punktowanie"/>
        <w:rPr>
          <w:rFonts w:asciiTheme="majorHAnsi" w:hAnsiTheme="majorHAnsi" w:cstheme="majorHAnsi"/>
        </w:rPr>
      </w:pPr>
      <w:r w:rsidRPr="004B4852">
        <w:rPr>
          <w:rFonts w:asciiTheme="majorHAnsi" w:hAnsiTheme="majorHAnsi" w:cstheme="majorHAnsi"/>
        </w:rPr>
        <w:t>O</w:t>
      </w:r>
      <w:r w:rsidR="008A11B3" w:rsidRPr="004B4852">
        <w:rPr>
          <w:rFonts w:asciiTheme="majorHAnsi" w:hAnsiTheme="majorHAnsi" w:cstheme="majorHAnsi"/>
        </w:rPr>
        <w:t>soby prawne (w tym przedsiębiorstwa, spółdzielnie, uczestnicy rynku energii, spółki energetyczne)</w:t>
      </w:r>
      <w:r w:rsidR="00A47A4C">
        <w:rPr>
          <w:rFonts w:asciiTheme="majorHAnsi" w:hAnsiTheme="majorHAnsi" w:cstheme="majorHAnsi"/>
        </w:rPr>
        <w:t>.</w:t>
      </w:r>
      <w:r w:rsidR="008A11B3" w:rsidRPr="004B4852">
        <w:rPr>
          <w:rFonts w:asciiTheme="majorHAnsi" w:hAnsiTheme="majorHAnsi" w:cstheme="majorHAnsi"/>
        </w:rPr>
        <w:t xml:space="preserve"> </w:t>
      </w:r>
    </w:p>
    <w:p w14:paraId="79C0494E" w14:textId="2A9E4634" w:rsidR="008A11B3" w:rsidRPr="004B4852" w:rsidRDefault="00FD3C65" w:rsidP="008A11B3">
      <w:pPr>
        <w:pStyle w:val="Punktowanie"/>
        <w:rPr>
          <w:rFonts w:asciiTheme="majorHAnsi" w:hAnsiTheme="majorHAnsi" w:cstheme="majorHAnsi"/>
        </w:rPr>
      </w:pPr>
      <w:r w:rsidRPr="004B4852">
        <w:rPr>
          <w:rFonts w:asciiTheme="majorHAnsi" w:hAnsiTheme="majorHAnsi" w:cstheme="majorHAnsi"/>
        </w:rPr>
        <w:t>J</w:t>
      </w:r>
      <w:r w:rsidR="008A11B3" w:rsidRPr="004B4852">
        <w:rPr>
          <w:rFonts w:asciiTheme="majorHAnsi" w:hAnsiTheme="majorHAnsi" w:cstheme="majorHAnsi"/>
        </w:rPr>
        <w:t>ednostki naukowe</w:t>
      </w:r>
      <w:r w:rsidR="00A47A4C">
        <w:rPr>
          <w:rFonts w:asciiTheme="majorHAnsi" w:hAnsiTheme="majorHAnsi" w:cstheme="majorHAnsi"/>
        </w:rPr>
        <w:t>.</w:t>
      </w:r>
      <w:r w:rsidR="008A11B3" w:rsidRPr="004B4852">
        <w:rPr>
          <w:rFonts w:asciiTheme="majorHAnsi" w:hAnsiTheme="majorHAnsi" w:cstheme="majorHAnsi"/>
        </w:rPr>
        <w:t xml:space="preserve"> </w:t>
      </w:r>
    </w:p>
    <w:p w14:paraId="60C93430" w14:textId="0C1B9FCC" w:rsidR="008A11B3" w:rsidRPr="004B4852" w:rsidRDefault="00FD3C65" w:rsidP="008A11B3">
      <w:pPr>
        <w:pStyle w:val="Punktowanie"/>
        <w:rPr>
          <w:rFonts w:asciiTheme="majorHAnsi" w:hAnsiTheme="majorHAnsi" w:cstheme="majorHAnsi"/>
        </w:rPr>
      </w:pPr>
      <w:r w:rsidRPr="004B4852">
        <w:rPr>
          <w:rFonts w:asciiTheme="majorHAnsi" w:hAnsiTheme="majorHAnsi" w:cstheme="majorHAnsi"/>
        </w:rPr>
        <w:t>I</w:t>
      </w:r>
      <w:r w:rsidR="008A11B3" w:rsidRPr="004B4852">
        <w:rPr>
          <w:rFonts w:asciiTheme="majorHAnsi" w:hAnsiTheme="majorHAnsi" w:cstheme="majorHAnsi"/>
        </w:rPr>
        <w:t>nstytuty badawcze</w:t>
      </w:r>
      <w:r w:rsidR="00A47A4C">
        <w:rPr>
          <w:rFonts w:asciiTheme="majorHAnsi" w:hAnsiTheme="majorHAnsi" w:cstheme="majorHAnsi"/>
        </w:rPr>
        <w:t>.</w:t>
      </w:r>
    </w:p>
    <w:p w14:paraId="21E40336" w14:textId="77777777" w:rsidR="008A11B3" w:rsidRPr="004B4852" w:rsidRDefault="00FD3C65" w:rsidP="008A11B3">
      <w:pPr>
        <w:pStyle w:val="Punktowanie"/>
        <w:rPr>
          <w:rFonts w:asciiTheme="majorHAnsi" w:hAnsiTheme="majorHAnsi" w:cstheme="majorHAnsi"/>
        </w:rPr>
      </w:pPr>
      <w:r w:rsidRPr="004B4852">
        <w:rPr>
          <w:rFonts w:asciiTheme="majorHAnsi" w:hAnsiTheme="majorHAnsi" w:cstheme="majorHAnsi"/>
        </w:rPr>
        <w:t>J</w:t>
      </w:r>
      <w:r w:rsidR="008A11B3" w:rsidRPr="004B4852">
        <w:rPr>
          <w:rFonts w:asciiTheme="majorHAnsi" w:hAnsiTheme="majorHAnsi" w:cstheme="majorHAnsi"/>
        </w:rPr>
        <w:t>ednostki samorządu terytorialnego.</w:t>
      </w:r>
    </w:p>
    <w:p w14:paraId="435BE610" w14:textId="1E4AF159" w:rsidR="004E5E92" w:rsidRPr="004B4852" w:rsidRDefault="004E5E92" w:rsidP="00826B81">
      <w:pPr>
        <w:rPr>
          <w:rFonts w:asciiTheme="majorHAnsi" w:hAnsiTheme="majorHAnsi" w:cstheme="majorHAnsi"/>
        </w:rPr>
      </w:pPr>
      <w:r w:rsidRPr="004B4852">
        <w:rPr>
          <w:rFonts w:asciiTheme="majorHAnsi" w:hAnsiTheme="majorHAnsi" w:cstheme="majorHAnsi"/>
        </w:rPr>
        <w:t>Wyżej wymieniona ustawa</w:t>
      </w:r>
      <w:r w:rsidR="008A11B3" w:rsidRPr="004B4852">
        <w:rPr>
          <w:rFonts w:asciiTheme="majorHAnsi" w:hAnsiTheme="majorHAnsi" w:cstheme="majorHAnsi"/>
        </w:rPr>
        <w:t xml:space="preserve"> z dnia 20 lutego 2015 r. o odnawialnych źródłach energii</w:t>
      </w:r>
      <w:r w:rsidR="003836F5" w:rsidRPr="004B4852">
        <w:rPr>
          <w:rFonts w:asciiTheme="majorHAnsi" w:hAnsiTheme="majorHAnsi" w:cstheme="majorHAnsi"/>
        </w:rPr>
        <w:t xml:space="preserve"> </w:t>
      </w:r>
      <w:r w:rsidR="003D5B75" w:rsidRPr="004B4852">
        <w:rPr>
          <w:rFonts w:asciiTheme="majorHAnsi" w:hAnsiTheme="majorHAnsi" w:cstheme="majorHAnsi"/>
        </w:rPr>
        <w:t>(Dz.U.</w:t>
      </w:r>
      <w:r w:rsidR="00CC1719" w:rsidRPr="004B4852">
        <w:rPr>
          <w:rFonts w:asciiTheme="majorHAnsi" w:hAnsiTheme="majorHAnsi" w:cstheme="majorHAnsi"/>
        </w:rPr>
        <w:t> </w:t>
      </w:r>
      <w:r w:rsidR="003D5B75" w:rsidRPr="004B4852">
        <w:rPr>
          <w:rFonts w:asciiTheme="majorHAnsi" w:hAnsiTheme="majorHAnsi" w:cstheme="majorHAnsi"/>
        </w:rPr>
        <w:t>z</w:t>
      </w:r>
      <w:r w:rsidR="00F10805" w:rsidRPr="004B4852">
        <w:rPr>
          <w:rFonts w:asciiTheme="majorHAnsi" w:hAnsiTheme="majorHAnsi" w:cstheme="majorHAnsi"/>
        </w:rPr>
        <w:t> </w:t>
      </w:r>
      <w:r w:rsidR="003D5B75" w:rsidRPr="004B4852">
        <w:rPr>
          <w:rFonts w:asciiTheme="majorHAnsi" w:hAnsiTheme="majorHAnsi" w:cstheme="majorHAnsi"/>
        </w:rPr>
        <w:t xml:space="preserve">2020 r. poz. 261 z </w:t>
      </w:r>
      <w:proofErr w:type="spellStart"/>
      <w:r w:rsidR="00CC1719" w:rsidRPr="004B4852">
        <w:rPr>
          <w:rFonts w:asciiTheme="majorHAnsi" w:hAnsiTheme="majorHAnsi" w:cstheme="majorHAnsi"/>
        </w:rPr>
        <w:t>póź</w:t>
      </w:r>
      <w:proofErr w:type="spellEnd"/>
      <w:r w:rsidR="003D5B75" w:rsidRPr="004B4852">
        <w:rPr>
          <w:rFonts w:asciiTheme="majorHAnsi" w:hAnsiTheme="majorHAnsi" w:cstheme="majorHAnsi"/>
        </w:rPr>
        <w:t>) )</w:t>
      </w:r>
      <w:r w:rsidRPr="004B4852">
        <w:rPr>
          <w:rFonts w:asciiTheme="majorHAnsi" w:hAnsiTheme="majorHAnsi" w:cstheme="majorHAnsi"/>
        </w:rPr>
        <w:t>przewiduje między i</w:t>
      </w:r>
      <w:r w:rsidR="008F0D55" w:rsidRPr="004B4852">
        <w:rPr>
          <w:rFonts w:asciiTheme="majorHAnsi" w:hAnsiTheme="majorHAnsi" w:cstheme="majorHAnsi"/>
        </w:rPr>
        <w:t>nn</w:t>
      </w:r>
      <w:r w:rsidRPr="004B4852">
        <w:rPr>
          <w:rFonts w:asciiTheme="majorHAnsi" w:hAnsiTheme="majorHAnsi" w:cstheme="majorHAnsi"/>
        </w:rPr>
        <w:t>ymi następujące działania związane z</w:t>
      </w:r>
      <w:r w:rsidR="000540E0" w:rsidRPr="004B4852">
        <w:rPr>
          <w:rFonts w:asciiTheme="majorHAnsi" w:hAnsiTheme="majorHAnsi" w:cstheme="majorHAnsi"/>
        </w:rPr>
        <w:t> </w:t>
      </w:r>
      <w:r w:rsidRPr="004B4852">
        <w:rPr>
          <w:rFonts w:asciiTheme="majorHAnsi" w:hAnsiTheme="majorHAnsi" w:cstheme="majorHAnsi"/>
        </w:rPr>
        <w:t>funkcjonowaniem klastra:</w:t>
      </w:r>
    </w:p>
    <w:p w14:paraId="3795DD8A" w14:textId="636EF8EF" w:rsidR="004E5E92" w:rsidRPr="004B4852" w:rsidRDefault="004E5E92">
      <w:pPr>
        <w:pStyle w:val="Punktowanie"/>
        <w:numPr>
          <w:ilvl w:val="0"/>
          <w:numId w:val="27"/>
        </w:numPr>
        <w:rPr>
          <w:rFonts w:asciiTheme="majorHAnsi" w:hAnsiTheme="majorHAnsi" w:cstheme="majorHAnsi"/>
        </w:rPr>
      </w:pPr>
      <w:r w:rsidRPr="004B4852">
        <w:rPr>
          <w:rFonts w:asciiTheme="majorHAnsi" w:hAnsiTheme="majorHAnsi" w:cstheme="majorHAnsi"/>
        </w:rPr>
        <w:t>Mechanizmy i instrumenty wspierające wytwarzanie energii elektrycznej z</w:t>
      </w:r>
      <w:r w:rsidR="000540E0" w:rsidRPr="004B4852">
        <w:rPr>
          <w:rFonts w:asciiTheme="majorHAnsi" w:hAnsiTheme="majorHAnsi" w:cstheme="majorHAnsi"/>
        </w:rPr>
        <w:t> </w:t>
      </w:r>
      <w:r w:rsidRPr="004B4852">
        <w:rPr>
          <w:rFonts w:asciiTheme="majorHAnsi" w:hAnsiTheme="majorHAnsi" w:cstheme="majorHAnsi"/>
        </w:rPr>
        <w:t>odnawialnych źródeł energii, biogazu rolniczego oraz ciepła, w instalacjach odnawialnego źródła energii, w ramach których:</w:t>
      </w:r>
    </w:p>
    <w:p w14:paraId="0B60B5ED" w14:textId="77777777" w:rsidR="004E5E92" w:rsidRPr="004B4852" w:rsidRDefault="004E5E92" w:rsidP="00802E96">
      <w:pPr>
        <w:pStyle w:val="Punktowanie"/>
        <w:numPr>
          <w:ilvl w:val="1"/>
          <w:numId w:val="4"/>
        </w:numPr>
        <w:rPr>
          <w:rFonts w:asciiTheme="majorHAnsi" w:hAnsiTheme="majorHAnsi" w:cstheme="majorHAnsi"/>
        </w:rPr>
      </w:pPr>
      <w:r w:rsidRPr="004B4852">
        <w:rPr>
          <w:rFonts w:asciiTheme="majorHAnsi" w:hAnsiTheme="majorHAnsi" w:cstheme="majorHAnsi"/>
        </w:rPr>
        <w:t>W przypadku działalności objętych koncesją w ramach klastra koordynator klastra energii zobowiązany jest do posiadania wskazanego wpisu</w:t>
      </w:r>
      <w:r w:rsidR="00FD3C65" w:rsidRPr="004B4852">
        <w:rPr>
          <w:rFonts w:asciiTheme="majorHAnsi" w:hAnsiTheme="majorHAnsi" w:cstheme="majorHAnsi"/>
        </w:rPr>
        <w:t>;</w:t>
      </w:r>
    </w:p>
    <w:p w14:paraId="183000D1" w14:textId="5BC1C1F0" w:rsidR="004E5E92" w:rsidRPr="004B4852" w:rsidRDefault="004E5E92" w:rsidP="00802E96">
      <w:pPr>
        <w:pStyle w:val="Punktowanie"/>
        <w:numPr>
          <w:ilvl w:val="1"/>
          <w:numId w:val="4"/>
        </w:numPr>
        <w:rPr>
          <w:rFonts w:asciiTheme="majorHAnsi" w:hAnsiTheme="majorHAnsi" w:cstheme="majorHAnsi"/>
        </w:rPr>
      </w:pPr>
      <w:r w:rsidRPr="004B4852">
        <w:rPr>
          <w:rFonts w:asciiTheme="majorHAnsi" w:hAnsiTheme="majorHAnsi" w:cstheme="majorHAnsi"/>
        </w:rPr>
        <w:t>Operator systemu dystrybucyjnego elektroenergetycznego, z którym zamierza współpracować klaster energii, jest obowiązany do zawarcia z</w:t>
      </w:r>
      <w:r w:rsidR="00B87215">
        <w:rPr>
          <w:rFonts w:asciiTheme="majorHAnsi" w:hAnsiTheme="majorHAnsi" w:cstheme="majorHAnsi"/>
        </w:rPr>
        <w:t> </w:t>
      </w:r>
      <w:r w:rsidRPr="004B4852">
        <w:rPr>
          <w:rFonts w:asciiTheme="majorHAnsi" w:hAnsiTheme="majorHAnsi" w:cstheme="majorHAnsi"/>
        </w:rPr>
        <w:t>koordynatorem klastra energii umowy o świadczenie usług dystrybucji</w:t>
      </w:r>
      <w:r w:rsidR="00FD3C65" w:rsidRPr="004B4852">
        <w:rPr>
          <w:rFonts w:asciiTheme="majorHAnsi" w:hAnsiTheme="majorHAnsi" w:cstheme="majorHAnsi"/>
        </w:rPr>
        <w:t>;</w:t>
      </w:r>
    </w:p>
    <w:p w14:paraId="049C22DA" w14:textId="77777777" w:rsidR="004E5E92" w:rsidRPr="004B4852" w:rsidRDefault="004E5E92" w:rsidP="00802E96">
      <w:pPr>
        <w:pStyle w:val="Punktowanie"/>
        <w:numPr>
          <w:ilvl w:val="1"/>
          <w:numId w:val="4"/>
        </w:numPr>
        <w:rPr>
          <w:rFonts w:asciiTheme="majorHAnsi" w:hAnsiTheme="majorHAnsi" w:cstheme="majorHAnsi"/>
        </w:rPr>
      </w:pPr>
      <w:r w:rsidRPr="004B4852">
        <w:rPr>
          <w:rFonts w:asciiTheme="majorHAnsi" w:hAnsiTheme="majorHAnsi" w:cstheme="majorHAnsi"/>
        </w:rPr>
        <w:t>Obszar działania klastra energii ustala się na podstawie miejsc przyłączenia wytwórców i odbiorców energii będących członkami tego klastra</w:t>
      </w:r>
      <w:r w:rsidR="00FD3C65" w:rsidRPr="004B4852">
        <w:rPr>
          <w:rFonts w:asciiTheme="majorHAnsi" w:hAnsiTheme="majorHAnsi" w:cstheme="majorHAnsi"/>
        </w:rPr>
        <w:t>;</w:t>
      </w:r>
    </w:p>
    <w:p w14:paraId="74F1BF43" w14:textId="77777777" w:rsidR="004E5E92" w:rsidRPr="004B4852" w:rsidRDefault="004E5E92" w:rsidP="00802E96">
      <w:pPr>
        <w:pStyle w:val="Punktowanie"/>
        <w:numPr>
          <w:ilvl w:val="1"/>
          <w:numId w:val="4"/>
        </w:numPr>
        <w:rPr>
          <w:rFonts w:asciiTheme="majorHAnsi" w:hAnsiTheme="majorHAnsi" w:cstheme="majorHAnsi"/>
        </w:rPr>
      </w:pPr>
      <w:r w:rsidRPr="004B4852">
        <w:rPr>
          <w:rFonts w:asciiTheme="majorHAnsi" w:hAnsiTheme="majorHAnsi" w:cstheme="majorHAnsi"/>
        </w:rPr>
        <w:t>Działalność klastra energii nie może obejmować połączeń z sąsiednimi krajami.</w:t>
      </w:r>
    </w:p>
    <w:p w14:paraId="794364C6" w14:textId="3E28DD78" w:rsidR="004E5E92" w:rsidRPr="004B4852" w:rsidRDefault="004E5E92">
      <w:pPr>
        <w:pStyle w:val="Punktowanie"/>
        <w:numPr>
          <w:ilvl w:val="0"/>
          <w:numId w:val="27"/>
        </w:numPr>
        <w:rPr>
          <w:rFonts w:asciiTheme="majorHAnsi" w:hAnsiTheme="majorHAnsi" w:cstheme="majorHAnsi"/>
        </w:rPr>
      </w:pPr>
      <w:r w:rsidRPr="004B4852">
        <w:rPr>
          <w:rFonts w:asciiTheme="majorHAnsi" w:hAnsiTheme="majorHAnsi" w:cstheme="majorHAnsi"/>
        </w:rPr>
        <w:t>Aukcje przeprowadza się odrębnie na sprzedaż energii elektrycznej wytworzonej w</w:t>
      </w:r>
      <w:r w:rsidR="000540E0" w:rsidRPr="004B4852">
        <w:rPr>
          <w:rFonts w:asciiTheme="majorHAnsi" w:hAnsiTheme="majorHAnsi" w:cstheme="majorHAnsi"/>
        </w:rPr>
        <w:t> </w:t>
      </w:r>
      <w:r w:rsidRPr="004B4852">
        <w:rPr>
          <w:rFonts w:asciiTheme="majorHAnsi" w:hAnsiTheme="majorHAnsi" w:cstheme="majorHAnsi"/>
        </w:rPr>
        <w:t xml:space="preserve">instalacjach odnawialnego źródła energii </w:t>
      </w:r>
      <w:r w:rsidRPr="004B4852">
        <w:rPr>
          <w:rFonts w:asciiTheme="majorHAnsi" w:hAnsiTheme="majorHAnsi" w:cstheme="majorHAnsi"/>
          <w:sz w:val="23"/>
          <w:szCs w:val="23"/>
        </w:rPr>
        <w:t>przez członków klastra energii</w:t>
      </w:r>
      <w:r w:rsidRPr="004B4852">
        <w:rPr>
          <w:rFonts w:asciiTheme="majorHAnsi" w:hAnsiTheme="majorHAnsi" w:cstheme="majorHAnsi"/>
        </w:rPr>
        <w:t xml:space="preserve"> odrębnie dla instalacji odnawialnego źródła energii o łącznej mocy zainstalowanej elektrycznej:</w:t>
      </w:r>
    </w:p>
    <w:p w14:paraId="297DEE73" w14:textId="77777777" w:rsidR="004E5E92" w:rsidRPr="004B4852" w:rsidRDefault="004E5E92" w:rsidP="00802E96">
      <w:pPr>
        <w:pStyle w:val="Punktowanie"/>
        <w:numPr>
          <w:ilvl w:val="1"/>
          <w:numId w:val="4"/>
        </w:numPr>
        <w:rPr>
          <w:rFonts w:asciiTheme="majorHAnsi" w:hAnsiTheme="majorHAnsi" w:cstheme="majorHAnsi"/>
        </w:rPr>
      </w:pPr>
      <w:r w:rsidRPr="004B4852">
        <w:rPr>
          <w:rFonts w:asciiTheme="majorHAnsi" w:hAnsiTheme="majorHAnsi" w:cstheme="majorHAnsi"/>
        </w:rPr>
        <w:t>nie większej niż 1 MW;</w:t>
      </w:r>
    </w:p>
    <w:p w14:paraId="5F31889E" w14:textId="77777777" w:rsidR="004E5E92" w:rsidRPr="004B4852" w:rsidRDefault="004E5E92" w:rsidP="00802E96">
      <w:pPr>
        <w:pStyle w:val="Punktowanie"/>
        <w:numPr>
          <w:ilvl w:val="1"/>
          <w:numId w:val="4"/>
        </w:numPr>
        <w:rPr>
          <w:rFonts w:asciiTheme="majorHAnsi" w:hAnsiTheme="majorHAnsi" w:cstheme="majorHAnsi"/>
        </w:rPr>
      </w:pPr>
      <w:r w:rsidRPr="004B4852">
        <w:rPr>
          <w:rFonts w:asciiTheme="majorHAnsi" w:hAnsiTheme="majorHAnsi" w:cstheme="majorHAnsi"/>
        </w:rPr>
        <w:t>większej niż 1 MW.</w:t>
      </w:r>
    </w:p>
    <w:p w14:paraId="0A53033F" w14:textId="77777777" w:rsidR="008A11B3" w:rsidRPr="004B4852" w:rsidRDefault="008A11B3" w:rsidP="008A11B3">
      <w:pPr>
        <w:rPr>
          <w:rFonts w:asciiTheme="majorHAnsi" w:hAnsiTheme="majorHAnsi" w:cstheme="majorHAnsi"/>
        </w:rPr>
      </w:pPr>
      <w:r w:rsidRPr="004B4852">
        <w:rPr>
          <w:rFonts w:asciiTheme="majorHAnsi" w:hAnsiTheme="majorHAnsi" w:cstheme="majorHAnsi"/>
        </w:rPr>
        <w:t>Schemat funkcjonowania klastra przedstawia schemat poniżej.</w:t>
      </w:r>
    </w:p>
    <w:p w14:paraId="7F3FAF70" w14:textId="77777777" w:rsidR="004B0C71" w:rsidRDefault="004B0C71">
      <w:pPr>
        <w:spacing w:before="0" w:after="200" w:line="276" w:lineRule="auto"/>
        <w:contextualSpacing w:val="0"/>
        <w:jc w:val="left"/>
        <w:rPr>
          <w:rFonts w:asciiTheme="majorHAnsi" w:hAnsiTheme="majorHAnsi" w:cstheme="majorHAnsi"/>
          <w:b/>
          <w:bCs/>
          <w:color w:val="4D4D4D" w:themeColor="accent6"/>
          <w:szCs w:val="18"/>
        </w:rPr>
      </w:pPr>
      <w:r>
        <w:rPr>
          <w:rFonts w:asciiTheme="majorHAnsi" w:hAnsiTheme="majorHAnsi" w:cstheme="majorHAnsi"/>
        </w:rPr>
        <w:br w:type="page"/>
      </w:r>
    </w:p>
    <w:p w14:paraId="3FA6F528" w14:textId="598D1735" w:rsidR="008E3953" w:rsidRPr="004B4852" w:rsidRDefault="001C1EF8" w:rsidP="001C1EF8">
      <w:pPr>
        <w:pStyle w:val="Legenda"/>
        <w:rPr>
          <w:rFonts w:asciiTheme="majorHAnsi" w:hAnsiTheme="majorHAnsi" w:cstheme="majorHAnsi"/>
        </w:rPr>
      </w:pPr>
      <w:bookmarkStart w:id="810" w:name="_Toc152871030"/>
      <w:r w:rsidRPr="004B4852">
        <w:rPr>
          <w:rFonts w:asciiTheme="majorHAnsi" w:hAnsiTheme="majorHAnsi" w:cstheme="majorHAnsi"/>
        </w:rPr>
        <w:t xml:space="preserve">Rysunek </w:t>
      </w:r>
      <w:r w:rsidR="002E2433">
        <w:rPr>
          <w:rFonts w:asciiTheme="majorHAnsi" w:hAnsiTheme="majorHAnsi" w:cstheme="majorHAnsi"/>
        </w:rPr>
        <w:fldChar w:fldCharType="begin"/>
      </w:r>
      <w:r w:rsidR="002E2433">
        <w:rPr>
          <w:rFonts w:asciiTheme="majorHAnsi" w:hAnsiTheme="majorHAnsi" w:cstheme="majorHAnsi"/>
        </w:rPr>
        <w:instrText xml:space="preserve"> SEQ Rysunek \* ARABIC </w:instrText>
      </w:r>
      <w:r w:rsidR="002E2433">
        <w:rPr>
          <w:rFonts w:asciiTheme="majorHAnsi" w:hAnsiTheme="majorHAnsi" w:cstheme="majorHAnsi"/>
        </w:rPr>
        <w:fldChar w:fldCharType="separate"/>
      </w:r>
      <w:r w:rsidR="004B3B9C">
        <w:rPr>
          <w:rFonts w:asciiTheme="majorHAnsi" w:hAnsiTheme="majorHAnsi" w:cstheme="majorHAnsi"/>
          <w:noProof/>
        </w:rPr>
        <w:t>15</w:t>
      </w:r>
      <w:r w:rsidR="002E2433">
        <w:rPr>
          <w:rFonts w:asciiTheme="majorHAnsi" w:hAnsiTheme="majorHAnsi" w:cstheme="majorHAnsi"/>
        </w:rPr>
        <w:fldChar w:fldCharType="end"/>
      </w:r>
      <w:r w:rsidRPr="004B4852">
        <w:rPr>
          <w:rFonts w:asciiTheme="majorHAnsi" w:hAnsiTheme="majorHAnsi" w:cstheme="majorHAnsi"/>
        </w:rPr>
        <w:t xml:space="preserve"> Schemat funkcjonowania klastra</w:t>
      </w:r>
      <w:bookmarkEnd w:id="810"/>
    </w:p>
    <w:p w14:paraId="509235EE" w14:textId="1490F61F" w:rsidR="008A11B3" w:rsidRDefault="008E3953" w:rsidP="00334117">
      <w:pPr>
        <w:pStyle w:val="Legenda"/>
        <w:jc w:val="center"/>
        <w:rPr>
          <w:rFonts w:asciiTheme="majorHAnsi" w:hAnsiTheme="majorHAnsi" w:cstheme="majorHAnsi"/>
          <w:b/>
          <w:i/>
        </w:rPr>
      </w:pPr>
      <w:r w:rsidRPr="004B4852">
        <w:rPr>
          <w:rFonts w:asciiTheme="majorHAnsi" w:hAnsiTheme="majorHAnsi" w:cstheme="majorHAnsi"/>
          <w:noProof/>
          <w:lang w:eastAsia="pl-PL"/>
        </w:rPr>
        <w:drawing>
          <wp:inline distT="0" distB="0" distL="0" distR="0" wp14:anchorId="2F4E5AC7" wp14:editId="6BFD56A3">
            <wp:extent cx="5486400" cy="3200400"/>
            <wp:effectExtent l="0" t="38100" r="19050" b="19050"/>
            <wp:docPr id="125" name="Diagram 1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r w:rsidR="001C1EF8" w:rsidRPr="004B4852">
        <w:rPr>
          <w:rFonts w:asciiTheme="majorHAnsi" w:hAnsiTheme="majorHAnsi" w:cstheme="majorHAnsi"/>
        </w:rPr>
        <w:br/>
      </w:r>
      <w:r w:rsidR="003E305D" w:rsidRPr="004B4852">
        <w:rPr>
          <w:rFonts w:asciiTheme="majorHAnsi" w:hAnsiTheme="majorHAnsi" w:cstheme="majorHAnsi"/>
          <w:b/>
          <w:i/>
        </w:rPr>
        <w:t>Źródło: Opracowanie własne</w:t>
      </w:r>
    </w:p>
    <w:p w14:paraId="142BCA06" w14:textId="333A0418" w:rsidR="008A11B3" w:rsidRPr="004B4852" w:rsidRDefault="008A11B3" w:rsidP="00261FAE">
      <w:pPr>
        <w:spacing w:before="0" w:after="200" w:line="276" w:lineRule="auto"/>
        <w:contextualSpacing w:val="0"/>
        <w:jc w:val="left"/>
        <w:rPr>
          <w:rFonts w:asciiTheme="majorHAnsi" w:hAnsiTheme="majorHAnsi" w:cstheme="majorHAnsi"/>
        </w:rPr>
      </w:pPr>
      <w:r w:rsidRPr="004B4852">
        <w:rPr>
          <w:rFonts w:asciiTheme="majorHAnsi" w:hAnsiTheme="majorHAnsi" w:cstheme="majorHAnsi"/>
        </w:rPr>
        <w:t>Możliwe działania podejmowane przez klaster:</w:t>
      </w:r>
    </w:p>
    <w:p w14:paraId="6EF2047F" w14:textId="65CB72E2" w:rsidR="008A11B3" w:rsidRPr="004B4852" w:rsidRDefault="008A11B3">
      <w:pPr>
        <w:pStyle w:val="Punktowanie"/>
        <w:numPr>
          <w:ilvl w:val="0"/>
          <w:numId w:val="34"/>
        </w:numPr>
        <w:rPr>
          <w:rFonts w:asciiTheme="majorHAnsi" w:hAnsiTheme="majorHAnsi" w:cstheme="majorHAnsi"/>
        </w:rPr>
      </w:pPr>
      <w:r w:rsidRPr="004B4852">
        <w:rPr>
          <w:rFonts w:asciiTheme="majorHAnsi" w:hAnsiTheme="majorHAnsi" w:cstheme="majorHAnsi"/>
        </w:rPr>
        <w:t>Tworzenie własnej sieci dystrybucyjnej w celu optymalizacji stawek związanych z</w:t>
      </w:r>
      <w:r w:rsidR="000540E0" w:rsidRPr="004B4852">
        <w:rPr>
          <w:rFonts w:asciiTheme="majorHAnsi" w:hAnsiTheme="majorHAnsi" w:cstheme="majorHAnsi"/>
        </w:rPr>
        <w:t> </w:t>
      </w:r>
      <w:r w:rsidRPr="004B4852">
        <w:rPr>
          <w:rFonts w:asciiTheme="majorHAnsi" w:hAnsiTheme="majorHAnsi" w:cstheme="majorHAnsi"/>
        </w:rPr>
        <w:t>kosztami energii dla członków klastra</w:t>
      </w:r>
      <w:r w:rsidR="00FD3C65" w:rsidRPr="004B4852">
        <w:rPr>
          <w:rFonts w:asciiTheme="majorHAnsi" w:hAnsiTheme="majorHAnsi" w:cstheme="majorHAnsi"/>
        </w:rPr>
        <w:t>.</w:t>
      </w:r>
    </w:p>
    <w:p w14:paraId="55A35E71" w14:textId="77777777" w:rsidR="008A11B3" w:rsidRPr="004B4852" w:rsidRDefault="008A11B3">
      <w:pPr>
        <w:pStyle w:val="Punktowanie"/>
        <w:numPr>
          <w:ilvl w:val="0"/>
          <w:numId w:val="34"/>
        </w:numPr>
        <w:rPr>
          <w:rFonts w:asciiTheme="majorHAnsi" w:hAnsiTheme="majorHAnsi" w:cstheme="majorHAnsi"/>
        </w:rPr>
      </w:pPr>
      <w:r w:rsidRPr="004B4852">
        <w:rPr>
          <w:rFonts w:asciiTheme="majorHAnsi" w:hAnsiTheme="majorHAnsi" w:cstheme="majorHAnsi"/>
        </w:rPr>
        <w:t xml:space="preserve">Magazynowanie energii </w:t>
      </w:r>
      <w:r w:rsidR="00CA4AB5" w:rsidRPr="004B4852">
        <w:rPr>
          <w:rFonts w:asciiTheme="majorHAnsi" w:hAnsiTheme="majorHAnsi" w:cstheme="majorHAnsi"/>
        </w:rPr>
        <w:t>i optymalizowanie jej zużycia w ramach działalności członków klastra</w:t>
      </w:r>
      <w:r w:rsidR="00FD3C65" w:rsidRPr="004B4852">
        <w:rPr>
          <w:rFonts w:asciiTheme="majorHAnsi" w:hAnsiTheme="majorHAnsi" w:cstheme="majorHAnsi"/>
        </w:rPr>
        <w:t>.</w:t>
      </w:r>
    </w:p>
    <w:p w14:paraId="776AFAE0" w14:textId="62F9E89E" w:rsidR="00CA4AB5" w:rsidRPr="004B4852" w:rsidRDefault="00CA4AB5">
      <w:pPr>
        <w:pStyle w:val="Punktowanie"/>
        <w:numPr>
          <w:ilvl w:val="0"/>
          <w:numId w:val="34"/>
        </w:numPr>
        <w:rPr>
          <w:rFonts w:asciiTheme="majorHAnsi" w:hAnsiTheme="majorHAnsi" w:cstheme="majorHAnsi"/>
        </w:rPr>
      </w:pPr>
      <w:r w:rsidRPr="004B4852">
        <w:rPr>
          <w:rFonts w:asciiTheme="majorHAnsi" w:hAnsiTheme="majorHAnsi" w:cstheme="majorHAnsi"/>
        </w:rPr>
        <w:t xml:space="preserve">Współpraca ze spółką zajmują się dystrybucją energii na terenie </w:t>
      </w:r>
      <w:r w:rsidR="00C279D6">
        <w:rPr>
          <w:rFonts w:asciiTheme="majorHAnsi" w:hAnsiTheme="majorHAnsi" w:cstheme="majorHAnsi"/>
        </w:rPr>
        <w:t>Gminy</w:t>
      </w:r>
      <w:r w:rsidR="00FD3C65" w:rsidRPr="004B4852">
        <w:rPr>
          <w:rFonts w:asciiTheme="majorHAnsi" w:hAnsiTheme="majorHAnsi" w:cstheme="majorHAnsi"/>
        </w:rPr>
        <w:t>.</w:t>
      </w:r>
    </w:p>
    <w:p w14:paraId="5E275DCE" w14:textId="3FC3CCB0" w:rsidR="00CA4AB5" w:rsidRPr="004B4852" w:rsidRDefault="00CA4AB5">
      <w:pPr>
        <w:pStyle w:val="Punktowanie"/>
        <w:numPr>
          <w:ilvl w:val="0"/>
          <w:numId w:val="34"/>
        </w:numPr>
        <w:rPr>
          <w:rFonts w:asciiTheme="majorHAnsi" w:hAnsiTheme="majorHAnsi" w:cstheme="majorHAnsi"/>
        </w:rPr>
      </w:pPr>
      <w:r w:rsidRPr="004B4852">
        <w:rPr>
          <w:rFonts w:asciiTheme="majorHAnsi" w:hAnsiTheme="majorHAnsi" w:cstheme="majorHAnsi"/>
        </w:rPr>
        <w:t>Wspólna realizacja inwestycji z zakresu montażu odnawialnych źródeł energii</w:t>
      </w:r>
      <w:r w:rsidR="003836F5" w:rsidRPr="004B4852">
        <w:rPr>
          <w:rFonts w:asciiTheme="majorHAnsi" w:hAnsiTheme="majorHAnsi" w:cstheme="majorHAnsi"/>
        </w:rPr>
        <w:t xml:space="preserve"> </w:t>
      </w:r>
      <w:r w:rsidRPr="004B4852">
        <w:rPr>
          <w:rFonts w:asciiTheme="majorHAnsi" w:hAnsiTheme="majorHAnsi" w:cstheme="majorHAnsi"/>
        </w:rPr>
        <w:t>na</w:t>
      </w:r>
      <w:r w:rsidR="000540E0" w:rsidRPr="004B4852">
        <w:rPr>
          <w:rFonts w:asciiTheme="majorHAnsi" w:hAnsiTheme="majorHAnsi" w:cstheme="majorHAnsi"/>
        </w:rPr>
        <w:t> </w:t>
      </w:r>
      <w:r w:rsidRPr="004B4852">
        <w:rPr>
          <w:rFonts w:asciiTheme="majorHAnsi" w:hAnsiTheme="majorHAnsi" w:cstheme="majorHAnsi"/>
        </w:rPr>
        <w:t xml:space="preserve">terenie </w:t>
      </w:r>
      <w:r w:rsidR="00C279D6">
        <w:rPr>
          <w:rFonts w:asciiTheme="majorHAnsi" w:hAnsiTheme="majorHAnsi" w:cstheme="majorHAnsi"/>
        </w:rPr>
        <w:t>Gminy</w:t>
      </w:r>
      <w:r w:rsidR="00C279D6" w:rsidRPr="004B4852">
        <w:rPr>
          <w:rFonts w:asciiTheme="majorHAnsi" w:hAnsiTheme="majorHAnsi" w:cstheme="majorHAnsi"/>
        </w:rPr>
        <w:t xml:space="preserve"> </w:t>
      </w:r>
      <w:r w:rsidRPr="004B4852">
        <w:rPr>
          <w:rFonts w:asciiTheme="majorHAnsi" w:hAnsiTheme="majorHAnsi" w:cstheme="majorHAnsi"/>
        </w:rPr>
        <w:t>i optymalizacji zużycia energii.</w:t>
      </w:r>
    </w:p>
    <w:p w14:paraId="2746A08C" w14:textId="38CC31DA" w:rsidR="00485500" w:rsidRPr="004B4852" w:rsidRDefault="00485500" w:rsidP="00CB013C">
      <w:pPr>
        <w:pStyle w:val="Nagwek2"/>
        <w:ind w:hanging="567"/>
        <w:rPr>
          <w:rFonts w:cstheme="majorHAnsi"/>
        </w:rPr>
      </w:pPr>
      <w:bookmarkStart w:id="811" w:name="_Toc497929710"/>
      <w:bookmarkStart w:id="812" w:name="_Toc497992681"/>
      <w:bookmarkStart w:id="813" w:name="_Toc152871115"/>
      <w:r w:rsidRPr="004B4852">
        <w:rPr>
          <w:rFonts w:cstheme="majorHAnsi"/>
        </w:rPr>
        <w:t>Planowane działania mające na celu optymalizację wielkości zużycia paliw i energii</w:t>
      </w:r>
      <w:bookmarkEnd w:id="811"/>
      <w:bookmarkEnd w:id="812"/>
      <w:bookmarkEnd w:id="813"/>
    </w:p>
    <w:p w14:paraId="5B89E63C" w14:textId="44CE882C" w:rsidR="00F45132" w:rsidRPr="004B4852" w:rsidRDefault="00691031" w:rsidP="00F45132">
      <w:pPr>
        <w:rPr>
          <w:rFonts w:asciiTheme="majorHAnsi" w:hAnsiTheme="majorHAnsi" w:cstheme="majorHAnsi"/>
        </w:rPr>
      </w:pPr>
      <w:r>
        <w:rPr>
          <w:rFonts w:asciiTheme="majorHAnsi" w:hAnsiTheme="majorHAnsi" w:cstheme="majorHAnsi"/>
        </w:rPr>
        <w:t xml:space="preserve">Gminy </w:t>
      </w:r>
      <w:r w:rsidR="004F04A4">
        <w:rPr>
          <w:rFonts w:asciiTheme="majorHAnsi" w:hAnsiTheme="majorHAnsi" w:cstheme="majorHAnsi"/>
        </w:rPr>
        <w:t>Kościelisko</w:t>
      </w:r>
      <w:r w:rsidRPr="004B4852">
        <w:rPr>
          <w:rFonts w:asciiTheme="majorHAnsi" w:hAnsiTheme="majorHAnsi" w:cstheme="majorHAnsi"/>
        </w:rPr>
        <w:t xml:space="preserve"> </w:t>
      </w:r>
      <w:r w:rsidR="00F45132" w:rsidRPr="004B4852">
        <w:rPr>
          <w:rFonts w:asciiTheme="majorHAnsi" w:hAnsiTheme="majorHAnsi" w:cstheme="majorHAnsi"/>
        </w:rPr>
        <w:t>jako jednostka sektora publicznego powi</w:t>
      </w:r>
      <w:r w:rsidR="008F0D55" w:rsidRPr="004B4852">
        <w:rPr>
          <w:rFonts w:asciiTheme="majorHAnsi" w:hAnsiTheme="majorHAnsi" w:cstheme="majorHAnsi"/>
        </w:rPr>
        <w:t>nn</w:t>
      </w:r>
      <w:r w:rsidR="00F45132" w:rsidRPr="004B4852">
        <w:rPr>
          <w:rFonts w:asciiTheme="majorHAnsi" w:hAnsiTheme="majorHAnsi" w:cstheme="majorHAnsi"/>
        </w:rPr>
        <w:t>a pełnić wzorcową rolę w zakresie stosowania środków efektywności energetycznej i wykorzystywania odnawialnych źródeł energii. Takie działania, z odpowiednio przeprowadzoną kampanią informacyjno-edukacyjną w lokalnych mediach, pozwolą na przekazanie pozytywnych zachowań ekologicznych mieszkańcom, przedsiębiorcom, wspólnotom czy spółdzielniom mieszkaniowym z</w:t>
      </w:r>
      <w:r w:rsidR="000540E0" w:rsidRPr="004B4852">
        <w:rPr>
          <w:rFonts w:asciiTheme="majorHAnsi" w:hAnsiTheme="majorHAnsi" w:cstheme="majorHAnsi"/>
        </w:rPr>
        <w:t> </w:t>
      </w:r>
      <w:r w:rsidR="00F45132" w:rsidRPr="004B4852">
        <w:rPr>
          <w:rFonts w:asciiTheme="majorHAnsi" w:hAnsiTheme="majorHAnsi" w:cstheme="majorHAnsi"/>
        </w:rPr>
        <w:t xml:space="preserve">analizowanego obszaru. W konsekwencji, działania realizowane przez </w:t>
      </w:r>
      <w:r w:rsidR="00C279D6">
        <w:rPr>
          <w:rFonts w:asciiTheme="majorHAnsi" w:hAnsiTheme="majorHAnsi" w:cstheme="majorHAnsi"/>
        </w:rPr>
        <w:t>Gminę</w:t>
      </w:r>
      <w:r w:rsidR="00F45132" w:rsidRPr="004B4852">
        <w:rPr>
          <w:rFonts w:asciiTheme="majorHAnsi" w:hAnsiTheme="majorHAnsi" w:cstheme="majorHAnsi"/>
        </w:rPr>
        <w:t>, oprócz oczywistych efektów energetycznych i</w:t>
      </w:r>
      <w:r w:rsidR="00B87215">
        <w:rPr>
          <w:rFonts w:asciiTheme="majorHAnsi" w:hAnsiTheme="majorHAnsi" w:cstheme="majorHAnsi"/>
        </w:rPr>
        <w:t> </w:t>
      </w:r>
      <w:r w:rsidR="00F45132" w:rsidRPr="004B4852">
        <w:rPr>
          <w:rFonts w:asciiTheme="majorHAnsi" w:hAnsiTheme="majorHAnsi" w:cstheme="majorHAnsi"/>
        </w:rPr>
        <w:t>ekonomicznych dla budżetu gmi</w:t>
      </w:r>
      <w:r w:rsidR="008F0D55" w:rsidRPr="004B4852">
        <w:rPr>
          <w:rFonts w:asciiTheme="majorHAnsi" w:hAnsiTheme="majorHAnsi" w:cstheme="majorHAnsi"/>
        </w:rPr>
        <w:t>nn</w:t>
      </w:r>
      <w:r w:rsidR="00F45132" w:rsidRPr="004B4852">
        <w:rPr>
          <w:rFonts w:asciiTheme="majorHAnsi" w:hAnsiTheme="majorHAnsi" w:cstheme="majorHAnsi"/>
        </w:rPr>
        <w:t>ego, wpłyną</w:t>
      </w:r>
      <w:r w:rsidR="003836F5" w:rsidRPr="004B4852">
        <w:rPr>
          <w:rFonts w:asciiTheme="majorHAnsi" w:hAnsiTheme="majorHAnsi" w:cstheme="majorHAnsi"/>
        </w:rPr>
        <w:t xml:space="preserve"> </w:t>
      </w:r>
      <w:r w:rsidR="00F45132" w:rsidRPr="004B4852">
        <w:rPr>
          <w:rFonts w:asciiTheme="majorHAnsi" w:hAnsiTheme="majorHAnsi" w:cstheme="majorHAnsi"/>
        </w:rPr>
        <w:t>na</w:t>
      </w:r>
      <w:r w:rsidR="00F10805" w:rsidRPr="004B4852">
        <w:rPr>
          <w:rFonts w:asciiTheme="majorHAnsi" w:hAnsiTheme="majorHAnsi" w:cstheme="majorHAnsi"/>
        </w:rPr>
        <w:t> </w:t>
      </w:r>
      <w:r w:rsidR="00F45132" w:rsidRPr="004B4852">
        <w:rPr>
          <w:rFonts w:asciiTheme="majorHAnsi" w:hAnsiTheme="majorHAnsi" w:cstheme="majorHAnsi"/>
        </w:rPr>
        <w:t>uzyskanie efektu synergii na</w:t>
      </w:r>
      <w:r w:rsidR="00B87215">
        <w:rPr>
          <w:rFonts w:asciiTheme="majorHAnsi" w:hAnsiTheme="majorHAnsi" w:cstheme="majorHAnsi"/>
        </w:rPr>
        <w:t> </w:t>
      </w:r>
      <w:r w:rsidR="00F45132" w:rsidRPr="004B4852">
        <w:rPr>
          <w:rFonts w:asciiTheme="majorHAnsi" w:hAnsiTheme="majorHAnsi" w:cstheme="majorHAnsi"/>
        </w:rPr>
        <w:t>większym obszarze oddziaływania.</w:t>
      </w:r>
    </w:p>
    <w:p w14:paraId="4BFCFAC7" w14:textId="4EDACB12" w:rsidR="00925A81" w:rsidRDefault="00F45132" w:rsidP="00F45132">
      <w:pPr>
        <w:rPr>
          <w:rFonts w:asciiTheme="majorHAnsi" w:hAnsiTheme="majorHAnsi" w:cstheme="majorHAnsi"/>
        </w:rPr>
      </w:pPr>
      <w:r w:rsidRPr="004B4852">
        <w:rPr>
          <w:rFonts w:asciiTheme="majorHAnsi" w:hAnsiTheme="majorHAnsi" w:cstheme="majorHAnsi"/>
        </w:rPr>
        <w:t xml:space="preserve">Wykonane w opracowaniu analizy i bilanse energetyczne pozwalają na przedstawienie możliwości działań </w:t>
      </w:r>
      <w:r w:rsidR="00C279D6">
        <w:rPr>
          <w:rFonts w:asciiTheme="majorHAnsi" w:hAnsiTheme="majorHAnsi" w:cstheme="majorHAnsi"/>
        </w:rPr>
        <w:t>Gminy</w:t>
      </w:r>
      <w:r w:rsidR="0051287E" w:rsidRPr="004B4852">
        <w:rPr>
          <w:rFonts w:asciiTheme="majorHAnsi" w:hAnsiTheme="majorHAnsi" w:cstheme="majorHAnsi"/>
        </w:rPr>
        <w:t xml:space="preserve"> </w:t>
      </w:r>
      <w:r w:rsidRPr="004B4852">
        <w:rPr>
          <w:rFonts w:asciiTheme="majorHAnsi" w:hAnsiTheme="majorHAnsi" w:cstheme="majorHAnsi"/>
        </w:rPr>
        <w:t>w obszarze racjonalnego zużycia energii i poprawy efektywności energetycznej obiektów będących w jej zasobach.</w:t>
      </w:r>
      <w:r w:rsidR="00925A81">
        <w:rPr>
          <w:rFonts w:asciiTheme="majorHAnsi" w:hAnsiTheme="majorHAnsi" w:cstheme="majorHAnsi"/>
        </w:rPr>
        <w:t xml:space="preserve"> Należą do nich:</w:t>
      </w:r>
    </w:p>
    <w:p w14:paraId="4EAE5CA8" w14:textId="2A0B26EB" w:rsidR="00925A81" w:rsidRDefault="00925A81">
      <w:pPr>
        <w:pStyle w:val="Akapitzlist"/>
        <w:numPr>
          <w:ilvl w:val="0"/>
          <w:numId w:val="24"/>
        </w:numPr>
        <w:rPr>
          <w:rFonts w:asciiTheme="majorHAnsi" w:hAnsiTheme="majorHAnsi" w:cstheme="majorHAnsi"/>
        </w:rPr>
      </w:pPr>
      <w:r>
        <w:rPr>
          <w:rFonts w:asciiTheme="majorHAnsi" w:hAnsiTheme="majorHAnsi" w:cstheme="majorHAnsi"/>
        </w:rPr>
        <w:t>Działania termomodernizacyjne w budynkach użyteczności publicznej, komunalnych i mieszkalnych, w tym również wymiana źródeł ciepła</w:t>
      </w:r>
      <w:r w:rsidR="001F37F4">
        <w:rPr>
          <w:rFonts w:asciiTheme="majorHAnsi" w:hAnsiTheme="majorHAnsi" w:cstheme="majorHAnsi"/>
        </w:rPr>
        <w:t>.</w:t>
      </w:r>
    </w:p>
    <w:p w14:paraId="44DBB6A8" w14:textId="08E0DD6A" w:rsidR="00925A81" w:rsidRDefault="00925A81">
      <w:pPr>
        <w:pStyle w:val="Akapitzlist"/>
        <w:numPr>
          <w:ilvl w:val="0"/>
          <w:numId w:val="24"/>
        </w:numPr>
        <w:rPr>
          <w:rFonts w:asciiTheme="majorHAnsi" w:hAnsiTheme="majorHAnsi" w:cstheme="majorHAnsi"/>
        </w:rPr>
      </w:pPr>
      <w:r>
        <w:rPr>
          <w:rFonts w:asciiTheme="majorHAnsi" w:hAnsiTheme="majorHAnsi" w:cstheme="majorHAnsi"/>
        </w:rPr>
        <w:t>W</w:t>
      </w:r>
      <w:r w:rsidRPr="00925A81">
        <w:rPr>
          <w:rFonts w:asciiTheme="majorHAnsi" w:hAnsiTheme="majorHAnsi" w:cstheme="majorHAnsi"/>
        </w:rPr>
        <w:t>ymian</w:t>
      </w:r>
      <w:r>
        <w:rPr>
          <w:rFonts w:asciiTheme="majorHAnsi" w:hAnsiTheme="majorHAnsi" w:cstheme="majorHAnsi"/>
        </w:rPr>
        <w:t>a</w:t>
      </w:r>
      <w:r w:rsidRPr="00925A81">
        <w:rPr>
          <w:rFonts w:asciiTheme="majorHAnsi" w:hAnsiTheme="majorHAnsi" w:cstheme="majorHAnsi"/>
        </w:rPr>
        <w:t xml:space="preserve"> oświetlenia </w:t>
      </w:r>
      <w:r>
        <w:rPr>
          <w:rFonts w:asciiTheme="majorHAnsi" w:hAnsiTheme="majorHAnsi" w:cstheme="majorHAnsi"/>
        </w:rPr>
        <w:t xml:space="preserve">zewnętrznego i wewnętrznego </w:t>
      </w:r>
      <w:r w:rsidRPr="00925A81">
        <w:rPr>
          <w:rFonts w:asciiTheme="majorHAnsi" w:hAnsiTheme="majorHAnsi" w:cstheme="majorHAnsi"/>
        </w:rPr>
        <w:t>w obiektach publicznych</w:t>
      </w:r>
      <w:r w:rsidR="001F37F4">
        <w:rPr>
          <w:rFonts w:asciiTheme="majorHAnsi" w:hAnsiTheme="majorHAnsi" w:cstheme="majorHAnsi"/>
        </w:rPr>
        <w:t>.</w:t>
      </w:r>
    </w:p>
    <w:p w14:paraId="6EB08142" w14:textId="359AEF65" w:rsidR="00925A81" w:rsidRDefault="00925A81">
      <w:pPr>
        <w:pStyle w:val="Akapitzlist"/>
        <w:numPr>
          <w:ilvl w:val="0"/>
          <w:numId w:val="24"/>
        </w:numPr>
        <w:rPr>
          <w:rFonts w:asciiTheme="majorHAnsi" w:hAnsiTheme="majorHAnsi" w:cstheme="majorHAnsi"/>
        </w:rPr>
      </w:pPr>
      <w:r w:rsidRPr="00925A81">
        <w:rPr>
          <w:rFonts w:asciiTheme="majorHAnsi" w:hAnsiTheme="majorHAnsi" w:cstheme="majorHAnsi"/>
        </w:rPr>
        <w:t>Przeprowadzenie inwentaryzacji źródeł świetlnych na ulicach znajdujących się w Mieście, a także analiza możliwości ich modernizacji na oświetlenie energooszczędne wraz z zastosowaniem napędów hybrydowych wykorzystujących odnawialne źródła energii</w:t>
      </w:r>
      <w:r w:rsidR="001F37F4">
        <w:rPr>
          <w:rFonts w:asciiTheme="majorHAnsi" w:hAnsiTheme="majorHAnsi" w:cstheme="majorHAnsi"/>
        </w:rPr>
        <w:t>.</w:t>
      </w:r>
    </w:p>
    <w:p w14:paraId="429B0F7D" w14:textId="13DEBEE6" w:rsidR="00925A81" w:rsidRDefault="00925A81">
      <w:pPr>
        <w:pStyle w:val="Akapitzlist"/>
        <w:numPr>
          <w:ilvl w:val="0"/>
          <w:numId w:val="24"/>
        </w:numPr>
        <w:rPr>
          <w:rFonts w:asciiTheme="majorHAnsi" w:hAnsiTheme="majorHAnsi" w:cstheme="majorHAnsi"/>
        </w:rPr>
      </w:pPr>
      <w:r w:rsidRPr="00925A81">
        <w:rPr>
          <w:rFonts w:asciiTheme="majorHAnsi" w:hAnsiTheme="majorHAnsi" w:cstheme="majorHAnsi"/>
        </w:rPr>
        <w:t>Uwzględnianie w zamówieniach publicznych aspektu środowiskowego</w:t>
      </w:r>
      <w:r w:rsidR="001F37F4">
        <w:rPr>
          <w:rFonts w:asciiTheme="majorHAnsi" w:hAnsiTheme="majorHAnsi" w:cstheme="majorHAnsi"/>
        </w:rPr>
        <w:t>.</w:t>
      </w:r>
    </w:p>
    <w:p w14:paraId="0DE9D612" w14:textId="634E42C9" w:rsidR="00925A81" w:rsidRDefault="00925A81">
      <w:pPr>
        <w:pStyle w:val="Akapitzlist"/>
        <w:numPr>
          <w:ilvl w:val="0"/>
          <w:numId w:val="24"/>
        </w:numPr>
        <w:rPr>
          <w:rFonts w:asciiTheme="majorHAnsi" w:hAnsiTheme="majorHAnsi" w:cstheme="majorHAnsi"/>
        </w:rPr>
      </w:pPr>
      <w:r w:rsidRPr="00925A81">
        <w:rPr>
          <w:rFonts w:asciiTheme="majorHAnsi" w:hAnsiTheme="majorHAnsi" w:cstheme="majorHAnsi"/>
        </w:rPr>
        <w:t>Realizacja zapisów wskazanych w audycie energetycznym i elektrycznym w</w:t>
      </w:r>
      <w:r w:rsidR="00B87215">
        <w:rPr>
          <w:rFonts w:asciiTheme="majorHAnsi" w:hAnsiTheme="majorHAnsi" w:cstheme="majorHAnsi"/>
        </w:rPr>
        <w:t> </w:t>
      </w:r>
      <w:r w:rsidRPr="00925A81">
        <w:rPr>
          <w:rFonts w:asciiTheme="majorHAnsi" w:hAnsiTheme="majorHAnsi" w:cstheme="majorHAnsi"/>
        </w:rPr>
        <w:t>celu zmniejszenia zużycia energii końcowej w budynkach publicznych</w:t>
      </w:r>
      <w:r w:rsidR="001F37F4">
        <w:rPr>
          <w:rFonts w:asciiTheme="majorHAnsi" w:hAnsiTheme="majorHAnsi" w:cstheme="majorHAnsi"/>
        </w:rPr>
        <w:t>.</w:t>
      </w:r>
    </w:p>
    <w:p w14:paraId="455618A2" w14:textId="229C1D37" w:rsidR="00925A81" w:rsidRDefault="00925A81">
      <w:pPr>
        <w:pStyle w:val="Akapitzlist"/>
        <w:numPr>
          <w:ilvl w:val="0"/>
          <w:numId w:val="24"/>
        </w:numPr>
        <w:rPr>
          <w:rFonts w:asciiTheme="majorHAnsi" w:hAnsiTheme="majorHAnsi" w:cstheme="majorHAnsi"/>
        </w:rPr>
      </w:pPr>
      <w:r w:rsidRPr="00925A81">
        <w:rPr>
          <w:rFonts w:asciiTheme="majorHAnsi" w:hAnsiTheme="majorHAnsi" w:cstheme="majorHAnsi"/>
        </w:rPr>
        <w:t xml:space="preserve">Przygotowanie opracowania, w którym zawarte będą dokładne parametry energetyczne i możliwości stosowania odnawialnych źródeł energii w </w:t>
      </w:r>
      <w:r w:rsidR="00C279D6">
        <w:rPr>
          <w:rFonts w:asciiTheme="majorHAnsi" w:hAnsiTheme="majorHAnsi" w:cstheme="majorHAnsi"/>
        </w:rPr>
        <w:t>Gminie</w:t>
      </w:r>
      <w:r w:rsidR="001F37F4">
        <w:rPr>
          <w:rFonts w:asciiTheme="majorHAnsi" w:hAnsiTheme="majorHAnsi" w:cstheme="majorHAnsi"/>
        </w:rPr>
        <w:t>.</w:t>
      </w:r>
    </w:p>
    <w:p w14:paraId="190CA069" w14:textId="5C93FC3E" w:rsidR="00925A81" w:rsidRDefault="00925A81">
      <w:pPr>
        <w:pStyle w:val="Akapitzlist"/>
        <w:numPr>
          <w:ilvl w:val="0"/>
          <w:numId w:val="24"/>
        </w:numPr>
        <w:rPr>
          <w:rFonts w:asciiTheme="majorHAnsi" w:hAnsiTheme="majorHAnsi" w:cstheme="majorHAnsi"/>
        </w:rPr>
      </w:pPr>
      <w:r w:rsidRPr="00925A81">
        <w:rPr>
          <w:rFonts w:asciiTheme="majorHAnsi" w:hAnsiTheme="majorHAnsi" w:cstheme="majorHAnsi"/>
        </w:rPr>
        <w:t>Zarządzanie energią w obiektach użyteczności publicznej w postaci montażu urządzeń pomiarowych i systemów automatycznego zarządzania budynkiem</w:t>
      </w:r>
      <w:r w:rsidR="001F37F4">
        <w:rPr>
          <w:rFonts w:asciiTheme="majorHAnsi" w:hAnsiTheme="majorHAnsi" w:cstheme="majorHAnsi"/>
        </w:rPr>
        <w:t>.</w:t>
      </w:r>
    </w:p>
    <w:p w14:paraId="347B279A" w14:textId="0A7ED0DF" w:rsidR="00925A81" w:rsidRDefault="00925A81">
      <w:pPr>
        <w:pStyle w:val="Akapitzlist"/>
        <w:numPr>
          <w:ilvl w:val="0"/>
          <w:numId w:val="24"/>
        </w:numPr>
        <w:rPr>
          <w:rFonts w:asciiTheme="majorHAnsi" w:hAnsiTheme="majorHAnsi" w:cstheme="majorHAnsi"/>
        </w:rPr>
      </w:pPr>
      <w:r w:rsidRPr="00925A81">
        <w:rPr>
          <w:rFonts w:asciiTheme="majorHAnsi" w:hAnsiTheme="majorHAnsi" w:cstheme="majorHAnsi"/>
        </w:rPr>
        <w:t xml:space="preserve">Wymiana samochodów służbowych wykorzystywanych w Urzędzie </w:t>
      </w:r>
      <w:r w:rsidR="00C279D6">
        <w:rPr>
          <w:rFonts w:asciiTheme="majorHAnsi" w:hAnsiTheme="majorHAnsi" w:cstheme="majorHAnsi"/>
        </w:rPr>
        <w:t>Gminy</w:t>
      </w:r>
      <w:r w:rsidR="00C279D6" w:rsidRPr="00925A81">
        <w:rPr>
          <w:rFonts w:asciiTheme="majorHAnsi" w:hAnsiTheme="majorHAnsi" w:cstheme="majorHAnsi"/>
        </w:rPr>
        <w:t xml:space="preserve"> </w:t>
      </w:r>
      <w:r w:rsidRPr="00925A81">
        <w:rPr>
          <w:rFonts w:asciiTheme="majorHAnsi" w:hAnsiTheme="majorHAnsi" w:cstheme="majorHAnsi"/>
        </w:rPr>
        <w:t>i</w:t>
      </w:r>
      <w:r w:rsidR="00B87215">
        <w:rPr>
          <w:rFonts w:asciiTheme="majorHAnsi" w:hAnsiTheme="majorHAnsi" w:cstheme="majorHAnsi"/>
        </w:rPr>
        <w:t> </w:t>
      </w:r>
      <w:r w:rsidRPr="00925A81">
        <w:rPr>
          <w:rFonts w:asciiTheme="majorHAnsi" w:hAnsiTheme="majorHAnsi" w:cstheme="majorHAnsi"/>
        </w:rPr>
        <w:t>jednostkach zależnych na samochody o lepszych parametrach efektywności energetycznych i spełniających wyższe normy spalin</w:t>
      </w:r>
      <w:r w:rsidR="001F37F4">
        <w:rPr>
          <w:rFonts w:asciiTheme="majorHAnsi" w:hAnsiTheme="majorHAnsi" w:cstheme="majorHAnsi"/>
        </w:rPr>
        <w:t>.</w:t>
      </w:r>
    </w:p>
    <w:p w14:paraId="6016FCE1" w14:textId="0B0A510D" w:rsidR="00925A81" w:rsidRPr="00CB1908" w:rsidRDefault="00D17905">
      <w:pPr>
        <w:pStyle w:val="Akapitzlist"/>
        <w:numPr>
          <w:ilvl w:val="0"/>
          <w:numId w:val="24"/>
        </w:numPr>
        <w:rPr>
          <w:rFonts w:asciiTheme="majorHAnsi" w:hAnsiTheme="majorHAnsi" w:cstheme="majorHAnsi"/>
        </w:rPr>
      </w:pPr>
      <w:r w:rsidRPr="00D17905">
        <w:rPr>
          <w:rFonts w:asciiTheme="majorHAnsi" w:hAnsiTheme="majorHAnsi" w:cstheme="majorHAnsi"/>
        </w:rPr>
        <w:t>Prowadzenie działań i kampanii edukacyjno-informacyjnych</w:t>
      </w:r>
      <w:r>
        <w:rPr>
          <w:rFonts w:asciiTheme="majorHAnsi" w:hAnsiTheme="majorHAnsi" w:cstheme="majorHAnsi"/>
        </w:rPr>
        <w:t>.</w:t>
      </w:r>
    </w:p>
    <w:p w14:paraId="545281A8" w14:textId="4461341A" w:rsidR="00F45132" w:rsidRPr="004B4852" w:rsidRDefault="00F45132" w:rsidP="00F45132">
      <w:pPr>
        <w:rPr>
          <w:rFonts w:asciiTheme="majorHAnsi" w:hAnsiTheme="majorHAnsi" w:cstheme="majorHAnsi"/>
        </w:rPr>
      </w:pPr>
      <w:r w:rsidRPr="004B4852">
        <w:rPr>
          <w:rFonts w:asciiTheme="majorHAnsi" w:hAnsiTheme="majorHAnsi" w:cstheme="majorHAnsi"/>
        </w:rPr>
        <w:t>Przedstawione propozycje działań mają charakter kierunkowy i określają ogólne możliwości, jednakże każdorazowa inwestycja powi</w:t>
      </w:r>
      <w:r w:rsidR="008F0D55" w:rsidRPr="004B4852">
        <w:rPr>
          <w:rFonts w:asciiTheme="majorHAnsi" w:hAnsiTheme="majorHAnsi" w:cstheme="majorHAnsi"/>
        </w:rPr>
        <w:t>nn</w:t>
      </w:r>
      <w:r w:rsidRPr="004B4852">
        <w:rPr>
          <w:rFonts w:asciiTheme="majorHAnsi" w:hAnsiTheme="majorHAnsi" w:cstheme="majorHAnsi"/>
        </w:rPr>
        <w:t>a obejmować opracowanie niezbędnej dokumentacji bądź symulacji, która pozwoli</w:t>
      </w:r>
      <w:r w:rsidR="003836F5" w:rsidRPr="004B4852">
        <w:rPr>
          <w:rFonts w:asciiTheme="majorHAnsi" w:hAnsiTheme="majorHAnsi" w:cstheme="majorHAnsi"/>
        </w:rPr>
        <w:t xml:space="preserve"> </w:t>
      </w:r>
      <w:r w:rsidRPr="004B4852">
        <w:rPr>
          <w:rFonts w:asciiTheme="majorHAnsi" w:hAnsiTheme="majorHAnsi" w:cstheme="majorHAnsi"/>
        </w:rPr>
        <w:t>na</w:t>
      </w:r>
      <w:r w:rsidR="000540E0" w:rsidRPr="004B4852">
        <w:rPr>
          <w:rFonts w:asciiTheme="majorHAnsi" w:hAnsiTheme="majorHAnsi" w:cstheme="majorHAnsi"/>
        </w:rPr>
        <w:t> </w:t>
      </w:r>
      <w:r w:rsidRPr="004B4852">
        <w:rPr>
          <w:rFonts w:asciiTheme="majorHAnsi" w:hAnsiTheme="majorHAnsi" w:cstheme="majorHAnsi"/>
        </w:rPr>
        <w:t>podjęcie dalszych kroków. Jednocześnie, proponowane inwestycje nie mają charakteru obligatoryjnego, ani nie wyznaczają ram czasowych ich realizacji. Zestawienie działań wraz ze wskaźnikami ułatwiającymi monitorowanie i weryfikację efektów, zostało przedstawione w tabeli poniżej.</w:t>
      </w:r>
    </w:p>
    <w:p w14:paraId="7C44FF84" w14:textId="02C65C6B" w:rsidR="00193F4D" w:rsidRPr="004B4852" w:rsidRDefault="00193F4D" w:rsidP="00F45132">
      <w:pPr>
        <w:rPr>
          <w:rFonts w:asciiTheme="majorHAnsi" w:hAnsiTheme="majorHAnsi" w:cstheme="majorHAnsi"/>
        </w:rPr>
      </w:pPr>
      <w:r w:rsidRPr="004B4852">
        <w:rPr>
          <w:rFonts w:asciiTheme="majorHAnsi" w:hAnsiTheme="majorHAnsi" w:cstheme="majorHAnsi"/>
        </w:rPr>
        <w:t>Ponadto, w ramach opracowania pozyskano informacje o planowanych do realizacji konkretnych działaniach wpływających na ograniczenie zużycia energii końcowej poprzez podniesienie efektywności energetycznej budynków. Zestawienie tych działań zostało przedstawione w tabeli poniżej</w:t>
      </w:r>
      <w:r w:rsidR="001F37F4">
        <w:rPr>
          <w:rFonts w:asciiTheme="majorHAnsi" w:hAnsiTheme="majorHAnsi" w:cstheme="majorHAnsi"/>
        </w:rPr>
        <w:t>.</w:t>
      </w:r>
      <w:r w:rsidRPr="004B4852">
        <w:rPr>
          <w:rFonts w:asciiTheme="majorHAnsi" w:hAnsiTheme="majorHAnsi" w:cstheme="majorHAnsi"/>
        </w:rPr>
        <w:t xml:space="preserve"> </w:t>
      </w:r>
      <w:r w:rsidR="001F37F4">
        <w:rPr>
          <w:rFonts w:asciiTheme="majorHAnsi" w:hAnsiTheme="majorHAnsi" w:cstheme="majorHAnsi"/>
        </w:rPr>
        <w:t xml:space="preserve">Przedstawione zestawienie </w:t>
      </w:r>
      <w:r w:rsidRPr="004B4852">
        <w:rPr>
          <w:rFonts w:asciiTheme="majorHAnsi" w:hAnsiTheme="majorHAnsi" w:cstheme="majorHAnsi"/>
        </w:rPr>
        <w:t xml:space="preserve"> nie stanowi harmonogramu inwestycji, a jedynie określa kierunki i obiekty w jakich zostaną one przeprowadzone. Każdorazowo inwestycja w</w:t>
      </w:r>
      <w:r w:rsidR="000540E0" w:rsidRPr="004B4852">
        <w:rPr>
          <w:rFonts w:asciiTheme="majorHAnsi" w:hAnsiTheme="majorHAnsi" w:cstheme="majorHAnsi"/>
        </w:rPr>
        <w:t> </w:t>
      </w:r>
      <w:r w:rsidRPr="004B4852">
        <w:rPr>
          <w:rFonts w:asciiTheme="majorHAnsi" w:hAnsiTheme="majorHAnsi" w:cstheme="majorHAnsi"/>
        </w:rPr>
        <w:t>zakresie podwyższania klasy efektywności energetycznej obiektu powi</w:t>
      </w:r>
      <w:r w:rsidR="008F0D55" w:rsidRPr="004B4852">
        <w:rPr>
          <w:rFonts w:asciiTheme="majorHAnsi" w:hAnsiTheme="majorHAnsi" w:cstheme="majorHAnsi"/>
        </w:rPr>
        <w:t>nn</w:t>
      </w:r>
      <w:r w:rsidRPr="004B4852">
        <w:rPr>
          <w:rFonts w:asciiTheme="majorHAnsi" w:hAnsiTheme="majorHAnsi" w:cstheme="majorHAnsi"/>
        </w:rPr>
        <w:t>a zostać poprzedzona opracowanym audytem energetycznym, a także odpowiednią dokumentacją budowlaną i</w:t>
      </w:r>
      <w:r w:rsidR="00D71D4A">
        <w:rPr>
          <w:rFonts w:asciiTheme="majorHAnsi" w:hAnsiTheme="majorHAnsi" w:cstheme="majorHAnsi"/>
        </w:rPr>
        <w:t> </w:t>
      </w:r>
      <w:r w:rsidRPr="004B4852">
        <w:rPr>
          <w:rFonts w:asciiTheme="majorHAnsi" w:hAnsiTheme="majorHAnsi" w:cstheme="majorHAnsi"/>
        </w:rPr>
        <w:t>środowiskową.</w:t>
      </w:r>
    </w:p>
    <w:p w14:paraId="1606BBB2" w14:textId="0C536567" w:rsidR="00F45132" w:rsidRPr="004B4852" w:rsidRDefault="00FF57FB" w:rsidP="00FF57FB">
      <w:pPr>
        <w:rPr>
          <w:rFonts w:asciiTheme="majorHAnsi" w:hAnsiTheme="majorHAnsi" w:cstheme="majorHAnsi"/>
        </w:rPr>
        <w:sectPr w:rsidR="00F45132" w:rsidRPr="004B4852" w:rsidSect="00EF4389">
          <w:pgSz w:w="11906" w:h="16838"/>
          <w:pgMar w:top="1417" w:right="1417" w:bottom="1417" w:left="1417" w:header="708" w:footer="708" w:gutter="0"/>
          <w:cols w:space="708"/>
          <w:docGrid w:linePitch="360"/>
        </w:sectPr>
      </w:pPr>
      <w:r w:rsidRPr="004B4852">
        <w:rPr>
          <w:rFonts w:asciiTheme="majorHAnsi" w:hAnsiTheme="majorHAnsi" w:cstheme="majorHAnsi"/>
        </w:rPr>
        <w:br w:type="page"/>
      </w:r>
    </w:p>
    <w:p w14:paraId="1B5B61B9" w14:textId="77777777" w:rsidR="00F45132" w:rsidRPr="004B4852" w:rsidRDefault="00F45132" w:rsidP="001F1E6B">
      <w:pPr>
        <w:pStyle w:val="Legenda"/>
        <w:rPr>
          <w:rFonts w:asciiTheme="majorHAnsi" w:hAnsiTheme="majorHAnsi" w:cstheme="majorHAnsi"/>
        </w:rPr>
      </w:pPr>
    </w:p>
    <w:p w14:paraId="7665CE0C" w14:textId="77777777" w:rsidR="00FF57FB" w:rsidRPr="004B4852" w:rsidRDefault="00FF57FB" w:rsidP="00FF57FB">
      <w:pPr>
        <w:rPr>
          <w:rFonts w:asciiTheme="majorHAnsi" w:hAnsiTheme="majorHAnsi" w:cstheme="majorHAnsi"/>
        </w:rPr>
      </w:pPr>
    </w:p>
    <w:p w14:paraId="35E6C4A6" w14:textId="265FB3EB" w:rsidR="0072321D" w:rsidRPr="004B4852" w:rsidRDefault="0072321D" w:rsidP="0072321D">
      <w:pPr>
        <w:pStyle w:val="Legenda"/>
        <w:keepNext/>
        <w:rPr>
          <w:rFonts w:asciiTheme="majorHAnsi" w:hAnsiTheme="majorHAnsi" w:cstheme="majorHAnsi"/>
        </w:rPr>
      </w:pPr>
      <w:bookmarkStart w:id="814" w:name="_Toc152871171"/>
      <w:r w:rsidRPr="004B4852">
        <w:rPr>
          <w:rFonts w:asciiTheme="majorHAnsi" w:hAnsiTheme="majorHAnsi" w:cstheme="majorHAnsi"/>
        </w:rPr>
        <w:t xml:space="preserve">Tabela </w:t>
      </w:r>
      <w:r w:rsidR="004B4852" w:rsidRPr="004B4852">
        <w:rPr>
          <w:rFonts w:asciiTheme="majorHAnsi" w:hAnsiTheme="majorHAnsi" w:cstheme="majorHAnsi"/>
        </w:rPr>
        <w:fldChar w:fldCharType="begin"/>
      </w:r>
      <w:r w:rsidR="004B4852" w:rsidRPr="004B4852">
        <w:rPr>
          <w:rFonts w:asciiTheme="majorHAnsi" w:hAnsiTheme="majorHAnsi" w:cstheme="majorHAnsi"/>
        </w:rPr>
        <w:instrText xml:space="preserve"> SEQ Tabela \* ARABIC </w:instrText>
      </w:r>
      <w:r w:rsidR="004B4852" w:rsidRPr="004B4852">
        <w:rPr>
          <w:rFonts w:asciiTheme="majorHAnsi" w:hAnsiTheme="majorHAnsi" w:cstheme="majorHAnsi"/>
        </w:rPr>
        <w:fldChar w:fldCharType="separate"/>
      </w:r>
      <w:r w:rsidR="00052BF7">
        <w:rPr>
          <w:rFonts w:asciiTheme="majorHAnsi" w:hAnsiTheme="majorHAnsi" w:cstheme="majorHAnsi"/>
          <w:noProof/>
        </w:rPr>
        <w:t>36</w:t>
      </w:r>
      <w:r w:rsidR="004B4852" w:rsidRPr="004B4852">
        <w:rPr>
          <w:rFonts w:asciiTheme="majorHAnsi" w:hAnsiTheme="majorHAnsi" w:cstheme="majorHAnsi"/>
          <w:noProof/>
        </w:rPr>
        <w:fldChar w:fldCharType="end"/>
      </w:r>
      <w:r w:rsidRPr="004B4852">
        <w:rPr>
          <w:rFonts w:asciiTheme="majorHAnsi" w:hAnsiTheme="majorHAnsi" w:cstheme="majorHAnsi"/>
        </w:rPr>
        <w:t xml:space="preserve"> Zestawienie działań możliwych do podjęcia na obszarze </w:t>
      </w:r>
      <w:r w:rsidR="00691031">
        <w:rPr>
          <w:rFonts w:asciiTheme="majorHAnsi" w:hAnsiTheme="majorHAnsi" w:cstheme="majorHAnsi"/>
        </w:rPr>
        <w:t xml:space="preserve">Gminy </w:t>
      </w:r>
      <w:r w:rsidR="004F04A4">
        <w:rPr>
          <w:rFonts w:asciiTheme="majorHAnsi" w:hAnsiTheme="majorHAnsi" w:cstheme="majorHAnsi"/>
        </w:rPr>
        <w:t>Kościelisko</w:t>
      </w:r>
      <w:bookmarkEnd w:id="814"/>
    </w:p>
    <w:tbl>
      <w:tblPr>
        <w:tblStyle w:val="Jasnalistaakcent6"/>
        <w:tblW w:w="5000" w:type="pct"/>
        <w:tblLook w:val="04A0" w:firstRow="1" w:lastRow="0" w:firstColumn="1" w:lastColumn="0" w:noHBand="0" w:noVBand="1"/>
      </w:tblPr>
      <w:tblGrid>
        <w:gridCol w:w="516"/>
        <w:gridCol w:w="1461"/>
        <w:gridCol w:w="3463"/>
        <w:gridCol w:w="5511"/>
        <w:gridCol w:w="3033"/>
      </w:tblGrid>
      <w:tr w:rsidR="00F45132" w:rsidRPr="004B4852" w14:paraId="530F0C07" w14:textId="77777777" w:rsidTr="001C5272">
        <w:trPr>
          <w:cnfStyle w:val="100000000000" w:firstRow="1" w:lastRow="0" w:firstColumn="0" w:lastColumn="0" w:oddVBand="0" w:evenVBand="0" w:oddHBand="0" w:evenHBand="0" w:firstRowFirstColumn="0" w:firstRowLastColumn="0" w:lastRowFirstColumn="0" w:lastRowLastColumn="0"/>
          <w:trHeight w:val="272"/>
          <w:tblHeader/>
        </w:trPr>
        <w:tc>
          <w:tcPr>
            <w:cnfStyle w:val="001000000000" w:firstRow="0" w:lastRow="0" w:firstColumn="1" w:lastColumn="0" w:oddVBand="0" w:evenVBand="0" w:oddHBand="0" w:evenHBand="0" w:firstRowFirstColumn="0" w:firstRowLastColumn="0" w:lastRowFirstColumn="0" w:lastRowLastColumn="0"/>
            <w:tcW w:w="165" w:type="pct"/>
            <w:vAlign w:val="center"/>
          </w:tcPr>
          <w:p w14:paraId="4E05D906" w14:textId="6E3C7C62" w:rsidR="00F45132" w:rsidRPr="004B4852" w:rsidRDefault="00F45132" w:rsidP="004D6497">
            <w:pPr>
              <w:spacing w:line="240" w:lineRule="auto"/>
              <w:jc w:val="center"/>
              <w:rPr>
                <w:rFonts w:asciiTheme="majorHAnsi" w:eastAsia="Times New Roman" w:hAnsiTheme="majorHAnsi" w:cstheme="majorHAnsi"/>
                <w:b w:val="0"/>
                <w:bCs w:val="0"/>
                <w:color w:val="FFFFFF"/>
                <w:sz w:val="20"/>
                <w:lang w:eastAsia="pl-PL"/>
              </w:rPr>
            </w:pPr>
            <w:bookmarkStart w:id="815" w:name="_Hlk104555596"/>
            <w:r w:rsidRPr="004B4852">
              <w:rPr>
                <w:rFonts w:asciiTheme="majorHAnsi" w:eastAsia="Times New Roman" w:hAnsiTheme="majorHAnsi" w:cstheme="majorHAnsi"/>
                <w:color w:val="FFFFFF"/>
                <w:sz w:val="20"/>
                <w:lang w:eastAsia="pl-PL"/>
              </w:rPr>
              <w:t>Lp</w:t>
            </w:r>
            <w:r w:rsidR="00C56974" w:rsidRPr="004B4852">
              <w:rPr>
                <w:rFonts w:asciiTheme="majorHAnsi" w:eastAsia="Times New Roman" w:hAnsiTheme="majorHAnsi" w:cstheme="majorHAnsi"/>
                <w:color w:val="FFFFFF"/>
                <w:sz w:val="20"/>
                <w:lang w:eastAsia="pl-PL"/>
              </w:rPr>
              <w:t>.</w:t>
            </w:r>
          </w:p>
        </w:tc>
        <w:tc>
          <w:tcPr>
            <w:tcW w:w="522" w:type="pct"/>
            <w:vAlign w:val="center"/>
          </w:tcPr>
          <w:p w14:paraId="51639997" w14:textId="77777777" w:rsidR="00F45132" w:rsidRPr="004B4852" w:rsidRDefault="00F45132" w:rsidP="004D649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FFFFFF"/>
                <w:sz w:val="20"/>
                <w:lang w:eastAsia="pl-PL"/>
              </w:rPr>
            </w:pPr>
            <w:r w:rsidRPr="004B4852">
              <w:rPr>
                <w:rFonts w:asciiTheme="majorHAnsi" w:eastAsia="Times New Roman" w:hAnsiTheme="majorHAnsi" w:cstheme="majorHAnsi"/>
                <w:color w:val="FFFFFF"/>
                <w:sz w:val="20"/>
                <w:lang w:eastAsia="pl-PL"/>
              </w:rPr>
              <w:t>Sektor</w:t>
            </w:r>
          </w:p>
        </w:tc>
        <w:tc>
          <w:tcPr>
            <w:tcW w:w="1245" w:type="pct"/>
            <w:vAlign w:val="center"/>
          </w:tcPr>
          <w:p w14:paraId="75080A99" w14:textId="77777777" w:rsidR="00F45132" w:rsidRPr="004B4852" w:rsidRDefault="00F45132" w:rsidP="004D649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FFFFFF"/>
                <w:sz w:val="20"/>
                <w:lang w:eastAsia="pl-PL"/>
              </w:rPr>
            </w:pPr>
            <w:r w:rsidRPr="004B4852">
              <w:rPr>
                <w:rFonts w:asciiTheme="majorHAnsi" w:eastAsia="Times New Roman" w:hAnsiTheme="majorHAnsi" w:cstheme="majorHAnsi"/>
                <w:color w:val="FFFFFF"/>
                <w:sz w:val="20"/>
                <w:lang w:eastAsia="pl-PL"/>
              </w:rPr>
              <w:t>Działanie</w:t>
            </w:r>
          </w:p>
        </w:tc>
        <w:tc>
          <w:tcPr>
            <w:tcW w:w="1977" w:type="pct"/>
            <w:vAlign w:val="center"/>
          </w:tcPr>
          <w:p w14:paraId="508B7A21" w14:textId="77777777" w:rsidR="00F45132" w:rsidRPr="004B4852" w:rsidRDefault="00F45132" w:rsidP="004D649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FFFFFF"/>
                <w:sz w:val="20"/>
                <w:lang w:eastAsia="pl-PL"/>
              </w:rPr>
            </w:pPr>
            <w:r w:rsidRPr="004B4852">
              <w:rPr>
                <w:rFonts w:asciiTheme="majorHAnsi" w:eastAsia="Times New Roman" w:hAnsiTheme="majorHAnsi" w:cstheme="majorHAnsi"/>
                <w:color w:val="FFFFFF"/>
                <w:sz w:val="20"/>
                <w:lang w:eastAsia="pl-PL"/>
              </w:rPr>
              <w:t>Opis i cel działania</w:t>
            </w:r>
          </w:p>
        </w:tc>
        <w:tc>
          <w:tcPr>
            <w:tcW w:w="1091" w:type="pct"/>
            <w:vAlign w:val="center"/>
          </w:tcPr>
          <w:p w14:paraId="11D92938" w14:textId="77777777" w:rsidR="00F45132" w:rsidRPr="004B4852" w:rsidRDefault="00F45132" w:rsidP="004D649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FFFFFF"/>
                <w:sz w:val="20"/>
                <w:lang w:eastAsia="pl-PL"/>
              </w:rPr>
            </w:pPr>
            <w:r w:rsidRPr="004B4852">
              <w:rPr>
                <w:rFonts w:asciiTheme="majorHAnsi" w:eastAsia="Times New Roman" w:hAnsiTheme="majorHAnsi" w:cstheme="majorHAnsi"/>
                <w:color w:val="FFFFFF"/>
                <w:sz w:val="20"/>
                <w:lang w:eastAsia="pl-PL"/>
              </w:rPr>
              <w:t>Wskaźnik monitorowania</w:t>
            </w:r>
          </w:p>
        </w:tc>
      </w:tr>
      <w:tr w:rsidR="00F45132" w:rsidRPr="004B4852" w14:paraId="7EB3C014" w14:textId="77777777" w:rsidTr="001C527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5" w:type="pct"/>
            <w:vMerge w:val="restart"/>
            <w:vAlign w:val="center"/>
          </w:tcPr>
          <w:p w14:paraId="034D5BB6" w14:textId="77777777" w:rsidR="00F45132" w:rsidRPr="004B4852" w:rsidRDefault="00F45132" w:rsidP="004D6497">
            <w:pPr>
              <w:spacing w:line="240" w:lineRule="auto"/>
              <w:jc w:val="center"/>
              <w:rPr>
                <w:rFonts w:asciiTheme="majorHAnsi" w:eastAsia="Times New Roman" w:hAnsiTheme="majorHAnsi" w:cstheme="majorHAnsi"/>
                <w:b w:val="0"/>
                <w:color w:val="000000"/>
                <w:sz w:val="20"/>
                <w:lang w:eastAsia="pl-PL"/>
              </w:rPr>
            </w:pPr>
            <w:r w:rsidRPr="004B4852">
              <w:rPr>
                <w:rFonts w:asciiTheme="majorHAnsi" w:eastAsia="Times New Roman" w:hAnsiTheme="majorHAnsi" w:cstheme="majorHAnsi"/>
                <w:color w:val="000000"/>
                <w:sz w:val="20"/>
                <w:lang w:eastAsia="pl-PL"/>
              </w:rPr>
              <w:t>1</w:t>
            </w:r>
          </w:p>
        </w:tc>
        <w:tc>
          <w:tcPr>
            <w:tcW w:w="522" w:type="pct"/>
            <w:vMerge w:val="restart"/>
            <w:vAlign w:val="center"/>
          </w:tcPr>
          <w:p w14:paraId="49C40F90"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lang w:eastAsia="pl-PL"/>
              </w:rPr>
            </w:pPr>
            <w:r w:rsidRPr="004B4852">
              <w:rPr>
                <w:rFonts w:asciiTheme="majorHAnsi" w:eastAsia="Times New Roman" w:hAnsiTheme="majorHAnsi" w:cstheme="majorHAnsi"/>
                <w:b/>
                <w:color w:val="000000"/>
                <w:sz w:val="20"/>
                <w:lang w:eastAsia="pl-PL"/>
              </w:rPr>
              <w:t>Budynki użyteczności publicznej</w:t>
            </w:r>
          </w:p>
        </w:tc>
        <w:tc>
          <w:tcPr>
            <w:tcW w:w="1245" w:type="pct"/>
            <w:vAlign w:val="center"/>
          </w:tcPr>
          <w:p w14:paraId="0195D4DF"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1.1 Opracowanie audytów energetycznych budynków publicznych o powierzchni użytkowej powyżej 500 m</w:t>
            </w:r>
            <w:r w:rsidRPr="004B4852">
              <w:rPr>
                <w:rFonts w:asciiTheme="majorHAnsi" w:eastAsia="Times New Roman" w:hAnsiTheme="majorHAnsi" w:cstheme="majorHAnsi"/>
                <w:color w:val="000000"/>
                <w:sz w:val="20"/>
                <w:vertAlign w:val="superscript"/>
                <w:lang w:eastAsia="pl-PL"/>
              </w:rPr>
              <w:t>2</w:t>
            </w:r>
            <w:r w:rsidRPr="004B4852">
              <w:rPr>
                <w:rFonts w:asciiTheme="majorHAnsi" w:eastAsia="Times New Roman" w:hAnsiTheme="majorHAnsi" w:cstheme="majorHAnsi"/>
                <w:color w:val="000000"/>
                <w:sz w:val="20"/>
                <w:lang w:eastAsia="pl-PL"/>
              </w:rPr>
              <w:t>.</w:t>
            </w:r>
          </w:p>
        </w:tc>
        <w:tc>
          <w:tcPr>
            <w:tcW w:w="1977" w:type="pct"/>
            <w:vAlign w:val="center"/>
          </w:tcPr>
          <w:p w14:paraId="6C14130D" w14:textId="0012D51B" w:rsidR="00D17905" w:rsidRPr="004B4852" w:rsidRDefault="00F45132" w:rsidP="00D1790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Wskazanie możliwości realizacji działań termomodernizacyjnych wraz z określeniem niezbędnych nakładów finansowych i zwrotu z inwestycji.</w:t>
            </w:r>
          </w:p>
        </w:tc>
        <w:tc>
          <w:tcPr>
            <w:tcW w:w="1091" w:type="pct"/>
            <w:vAlign w:val="center"/>
          </w:tcPr>
          <w:p w14:paraId="592BC1B9"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budynków dla których opracowano audyt energetyczny.</w:t>
            </w:r>
          </w:p>
        </w:tc>
      </w:tr>
      <w:tr w:rsidR="00F45132" w:rsidRPr="004B4852" w14:paraId="73FD9A78" w14:textId="77777777" w:rsidTr="001C5272">
        <w:trPr>
          <w:trHeight w:val="272"/>
        </w:trPr>
        <w:tc>
          <w:tcPr>
            <w:cnfStyle w:val="001000000000" w:firstRow="0" w:lastRow="0" w:firstColumn="1" w:lastColumn="0" w:oddVBand="0" w:evenVBand="0" w:oddHBand="0" w:evenHBand="0" w:firstRowFirstColumn="0" w:firstRowLastColumn="0" w:lastRowFirstColumn="0" w:lastRowLastColumn="0"/>
            <w:tcW w:w="165" w:type="pct"/>
            <w:vMerge/>
            <w:vAlign w:val="center"/>
          </w:tcPr>
          <w:p w14:paraId="50DCB25B" w14:textId="77777777" w:rsidR="00F45132" w:rsidRPr="004B4852" w:rsidRDefault="00F45132" w:rsidP="004D6497">
            <w:pPr>
              <w:spacing w:line="240" w:lineRule="auto"/>
              <w:jc w:val="center"/>
              <w:rPr>
                <w:rFonts w:asciiTheme="majorHAnsi" w:eastAsia="Times New Roman" w:hAnsiTheme="majorHAnsi" w:cstheme="majorHAnsi"/>
                <w:color w:val="000000"/>
                <w:sz w:val="20"/>
                <w:lang w:eastAsia="pl-PL"/>
              </w:rPr>
            </w:pPr>
          </w:p>
        </w:tc>
        <w:tc>
          <w:tcPr>
            <w:tcW w:w="522" w:type="pct"/>
            <w:vMerge/>
            <w:vAlign w:val="center"/>
          </w:tcPr>
          <w:p w14:paraId="3DB326E6"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p>
        </w:tc>
        <w:tc>
          <w:tcPr>
            <w:tcW w:w="1245" w:type="pct"/>
            <w:vAlign w:val="center"/>
          </w:tcPr>
          <w:p w14:paraId="1CE8173B"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1.2. Opracowanie audytów elektrycznych dla wszystkich budynków publicznych.</w:t>
            </w:r>
          </w:p>
        </w:tc>
        <w:tc>
          <w:tcPr>
            <w:tcW w:w="1977" w:type="pct"/>
            <w:vAlign w:val="center"/>
          </w:tcPr>
          <w:p w14:paraId="0ECFE577"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Wskazanie kosztów i efektów energetycznych dla wymiany oświetlenia wbudowanego w obiektach publicznych.</w:t>
            </w:r>
          </w:p>
        </w:tc>
        <w:tc>
          <w:tcPr>
            <w:tcW w:w="1091" w:type="pct"/>
            <w:vAlign w:val="center"/>
          </w:tcPr>
          <w:p w14:paraId="58A2AE17"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budynków dla których opracowano audyt elektryczny.</w:t>
            </w:r>
          </w:p>
        </w:tc>
      </w:tr>
      <w:tr w:rsidR="00F45132" w:rsidRPr="004B4852" w14:paraId="48DF1FC8" w14:textId="77777777" w:rsidTr="001C527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5" w:type="pct"/>
            <w:vMerge/>
            <w:vAlign w:val="center"/>
          </w:tcPr>
          <w:p w14:paraId="631BDFEF" w14:textId="77777777" w:rsidR="00F45132" w:rsidRPr="004B4852" w:rsidRDefault="00F45132" w:rsidP="004D6497">
            <w:pPr>
              <w:spacing w:line="240" w:lineRule="auto"/>
              <w:jc w:val="center"/>
              <w:rPr>
                <w:rFonts w:asciiTheme="majorHAnsi" w:eastAsia="Times New Roman" w:hAnsiTheme="majorHAnsi" w:cstheme="majorHAnsi"/>
                <w:color w:val="000000"/>
                <w:sz w:val="20"/>
                <w:lang w:eastAsia="pl-PL"/>
              </w:rPr>
            </w:pPr>
          </w:p>
        </w:tc>
        <w:tc>
          <w:tcPr>
            <w:tcW w:w="522" w:type="pct"/>
            <w:vMerge/>
            <w:vAlign w:val="center"/>
          </w:tcPr>
          <w:p w14:paraId="3F6AB4DB"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p>
        </w:tc>
        <w:tc>
          <w:tcPr>
            <w:tcW w:w="1245" w:type="pct"/>
            <w:vAlign w:val="center"/>
          </w:tcPr>
          <w:p w14:paraId="7BA91803"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1.3. Wykonanie świadectw charakterystyki energetycznej dla budynków o powierzchni użytkowej powyżej 1 000 m</w:t>
            </w:r>
            <w:r w:rsidRPr="004B4852">
              <w:rPr>
                <w:rFonts w:asciiTheme="majorHAnsi" w:eastAsia="Times New Roman" w:hAnsiTheme="majorHAnsi" w:cstheme="majorHAnsi"/>
                <w:color w:val="000000"/>
                <w:sz w:val="20"/>
                <w:vertAlign w:val="superscript"/>
                <w:lang w:eastAsia="pl-PL"/>
              </w:rPr>
              <w:t>2</w:t>
            </w:r>
            <w:r w:rsidRPr="004B4852">
              <w:rPr>
                <w:rFonts w:asciiTheme="majorHAnsi" w:eastAsia="Times New Roman" w:hAnsiTheme="majorHAnsi" w:cstheme="majorHAnsi"/>
                <w:color w:val="000000"/>
                <w:sz w:val="20"/>
                <w:lang w:eastAsia="pl-PL"/>
              </w:rPr>
              <w:t>.</w:t>
            </w:r>
          </w:p>
        </w:tc>
        <w:tc>
          <w:tcPr>
            <w:tcW w:w="1977" w:type="pct"/>
            <w:vAlign w:val="center"/>
          </w:tcPr>
          <w:p w14:paraId="210B1EDB"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Opracowanie obligatoryjnego dokumentu, który wskazywać będzie na możliwości racjonalizacji zużycia energii w budynku.</w:t>
            </w:r>
          </w:p>
        </w:tc>
        <w:tc>
          <w:tcPr>
            <w:tcW w:w="1091" w:type="pct"/>
            <w:vAlign w:val="center"/>
          </w:tcPr>
          <w:p w14:paraId="42AB8376"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obiektów posiadających świadectwo charakterystyki energetycznej.</w:t>
            </w:r>
          </w:p>
        </w:tc>
      </w:tr>
      <w:tr w:rsidR="00F45132" w:rsidRPr="004B4852" w14:paraId="437DF113" w14:textId="77777777" w:rsidTr="001C5272">
        <w:trPr>
          <w:trHeight w:val="272"/>
        </w:trPr>
        <w:tc>
          <w:tcPr>
            <w:cnfStyle w:val="001000000000" w:firstRow="0" w:lastRow="0" w:firstColumn="1" w:lastColumn="0" w:oddVBand="0" w:evenVBand="0" w:oddHBand="0" w:evenHBand="0" w:firstRowFirstColumn="0" w:firstRowLastColumn="0" w:lastRowFirstColumn="0" w:lastRowLastColumn="0"/>
            <w:tcW w:w="165" w:type="pct"/>
            <w:vMerge/>
            <w:vAlign w:val="center"/>
          </w:tcPr>
          <w:p w14:paraId="32D3144C" w14:textId="77777777" w:rsidR="00F45132" w:rsidRPr="004B4852" w:rsidRDefault="00F45132" w:rsidP="004D6497">
            <w:pPr>
              <w:spacing w:line="240" w:lineRule="auto"/>
              <w:jc w:val="center"/>
              <w:rPr>
                <w:rFonts w:asciiTheme="majorHAnsi" w:eastAsia="Times New Roman" w:hAnsiTheme="majorHAnsi" w:cstheme="majorHAnsi"/>
                <w:color w:val="000000"/>
                <w:sz w:val="20"/>
                <w:lang w:eastAsia="pl-PL"/>
              </w:rPr>
            </w:pPr>
          </w:p>
        </w:tc>
        <w:tc>
          <w:tcPr>
            <w:tcW w:w="522" w:type="pct"/>
            <w:vMerge/>
            <w:vAlign w:val="center"/>
          </w:tcPr>
          <w:p w14:paraId="66BE7CE0"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p>
        </w:tc>
        <w:tc>
          <w:tcPr>
            <w:tcW w:w="1245" w:type="pct"/>
            <w:vAlign w:val="center"/>
          </w:tcPr>
          <w:p w14:paraId="34C99257"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1.4. Wdrożenie systemu zielonych zamówień publicznych.</w:t>
            </w:r>
          </w:p>
        </w:tc>
        <w:tc>
          <w:tcPr>
            <w:tcW w:w="1977" w:type="pct"/>
            <w:vAlign w:val="center"/>
          </w:tcPr>
          <w:p w14:paraId="33FFDBD6"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Uwzględnianie w zamówieniach publicznych aspektu środowiskowego w tym stosowania najlepszych, ekonomicznie opłacalnych i dostępnych, rozwiązań i materiałów ekologicznych pozwoli na zwiększenie wykorzystania rozwiązań energooszczędnych bądź materiałooszczędnych.</w:t>
            </w:r>
          </w:p>
        </w:tc>
        <w:tc>
          <w:tcPr>
            <w:tcW w:w="1091" w:type="pct"/>
            <w:vAlign w:val="center"/>
          </w:tcPr>
          <w:p w14:paraId="79A17E79" w14:textId="050BFECD"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udzielonych zamówień publicznych,</w:t>
            </w:r>
            <w:r w:rsidR="003836F5" w:rsidRPr="004B4852">
              <w:rPr>
                <w:rFonts w:asciiTheme="majorHAnsi" w:eastAsia="Times New Roman" w:hAnsiTheme="majorHAnsi" w:cstheme="majorHAnsi"/>
                <w:color w:val="000000"/>
                <w:sz w:val="20"/>
                <w:lang w:eastAsia="pl-PL"/>
              </w:rPr>
              <w:t xml:space="preserve"> </w:t>
            </w:r>
            <w:r w:rsidRPr="004B4852">
              <w:rPr>
                <w:rFonts w:asciiTheme="majorHAnsi" w:eastAsia="Times New Roman" w:hAnsiTheme="majorHAnsi" w:cstheme="majorHAnsi"/>
                <w:color w:val="000000"/>
                <w:sz w:val="20"/>
                <w:lang w:eastAsia="pl-PL"/>
              </w:rPr>
              <w:t>w których zawarto kwestię środowiskowe.</w:t>
            </w:r>
          </w:p>
        </w:tc>
      </w:tr>
      <w:tr w:rsidR="00F45132" w:rsidRPr="004B4852" w14:paraId="20F1F3E4" w14:textId="77777777" w:rsidTr="001C527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5" w:type="pct"/>
            <w:vMerge/>
            <w:vAlign w:val="center"/>
          </w:tcPr>
          <w:p w14:paraId="51964F53" w14:textId="77777777" w:rsidR="00F45132" w:rsidRPr="004B4852" w:rsidRDefault="00F45132" w:rsidP="004D6497">
            <w:pPr>
              <w:spacing w:line="240" w:lineRule="auto"/>
              <w:jc w:val="center"/>
              <w:rPr>
                <w:rFonts w:asciiTheme="majorHAnsi" w:eastAsia="Times New Roman" w:hAnsiTheme="majorHAnsi" w:cstheme="majorHAnsi"/>
                <w:color w:val="000000"/>
                <w:sz w:val="20"/>
                <w:lang w:eastAsia="pl-PL"/>
              </w:rPr>
            </w:pPr>
          </w:p>
        </w:tc>
        <w:tc>
          <w:tcPr>
            <w:tcW w:w="522" w:type="pct"/>
            <w:vMerge/>
            <w:vAlign w:val="center"/>
          </w:tcPr>
          <w:p w14:paraId="0E6E12CD"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p>
        </w:tc>
        <w:tc>
          <w:tcPr>
            <w:tcW w:w="1245" w:type="pct"/>
            <w:vAlign w:val="center"/>
          </w:tcPr>
          <w:p w14:paraId="2FD3E850"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1.5. Termomodernizacja budynków wraz z modernizacją oświetlenia wbudowanego.</w:t>
            </w:r>
          </w:p>
        </w:tc>
        <w:tc>
          <w:tcPr>
            <w:tcW w:w="1977" w:type="pct"/>
            <w:vAlign w:val="center"/>
          </w:tcPr>
          <w:p w14:paraId="6F84147C" w14:textId="360AA242"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Realizacja zapisów wskazanych w audycie energetycznym i elektrycznym w celu zmniejszenia zużycia energii końcowej w budynkach publicznych.</w:t>
            </w:r>
            <w:r w:rsidR="002302BE" w:rsidRPr="004B4852">
              <w:rPr>
                <w:rFonts w:asciiTheme="majorHAnsi" w:eastAsia="Times New Roman" w:hAnsiTheme="majorHAnsi" w:cstheme="majorHAnsi"/>
                <w:color w:val="000000"/>
                <w:sz w:val="20"/>
                <w:lang w:eastAsia="pl-PL"/>
              </w:rPr>
              <w:t xml:space="preserve"> Dla obiektów gminnych preferowane rozwiązanie z wykorzystaniem partnerstwa publiczno-prywatnego.</w:t>
            </w:r>
          </w:p>
        </w:tc>
        <w:tc>
          <w:tcPr>
            <w:tcW w:w="1091" w:type="pct"/>
            <w:vAlign w:val="center"/>
          </w:tcPr>
          <w:p w14:paraId="3912C791"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budynków poddanych termomodernizacji.</w:t>
            </w:r>
          </w:p>
          <w:p w14:paraId="207EDC85"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p>
          <w:p w14:paraId="3DDEA1CC"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zmodernizowanych sztuk oświetlenia.</w:t>
            </w:r>
          </w:p>
        </w:tc>
      </w:tr>
      <w:tr w:rsidR="00F45132" w:rsidRPr="004B4852" w14:paraId="50191EBB" w14:textId="77777777" w:rsidTr="001C5272">
        <w:trPr>
          <w:trHeight w:val="272"/>
        </w:trPr>
        <w:tc>
          <w:tcPr>
            <w:cnfStyle w:val="001000000000" w:firstRow="0" w:lastRow="0" w:firstColumn="1" w:lastColumn="0" w:oddVBand="0" w:evenVBand="0" w:oddHBand="0" w:evenHBand="0" w:firstRowFirstColumn="0" w:firstRowLastColumn="0" w:lastRowFirstColumn="0" w:lastRowLastColumn="0"/>
            <w:tcW w:w="165" w:type="pct"/>
            <w:vMerge/>
            <w:vAlign w:val="center"/>
          </w:tcPr>
          <w:p w14:paraId="7D263110" w14:textId="77777777" w:rsidR="00F45132" w:rsidRPr="004B4852" w:rsidRDefault="00F45132" w:rsidP="004D6497">
            <w:pPr>
              <w:spacing w:line="240" w:lineRule="auto"/>
              <w:jc w:val="center"/>
              <w:rPr>
                <w:rFonts w:asciiTheme="majorHAnsi" w:eastAsia="Times New Roman" w:hAnsiTheme="majorHAnsi" w:cstheme="majorHAnsi"/>
                <w:color w:val="000000"/>
                <w:sz w:val="20"/>
                <w:lang w:eastAsia="pl-PL"/>
              </w:rPr>
            </w:pPr>
          </w:p>
        </w:tc>
        <w:tc>
          <w:tcPr>
            <w:tcW w:w="522" w:type="pct"/>
            <w:vMerge/>
            <w:vAlign w:val="center"/>
          </w:tcPr>
          <w:p w14:paraId="3D353EB4"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p>
        </w:tc>
        <w:tc>
          <w:tcPr>
            <w:tcW w:w="1245" w:type="pct"/>
            <w:vAlign w:val="center"/>
          </w:tcPr>
          <w:p w14:paraId="3EB35E07" w14:textId="4ADDE100"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 xml:space="preserve">1.6. </w:t>
            </w:r>
            <w:r w:rsidR="002302BE" w:rsidRPr="004B4852">
              <w:rPr>
                <w:rFonts w:asciiTheme="majorHAnsi" w:eastAsia="Times New Roman" w:hAnsiTheme="majorHAnsi" w:cstheme="majorHAnsi"/>
                <w:color w:val="000000"/>
                <w:sz w:val="20"/>
                <w:lang w:eastAsia="pl-PL"/>
              </w:rPr>
              <w:t>Działania w kierunku</w:t>
            </w:r>
            <w:r w:rsidRPr="004B4852">
              <w:rPr>
                <w:rFonts w:asciiTheme="majorHAnsi" w:eastAsia="Times New Roman" w:hAnsiTheme="majorHAnsi" w:cstheme="majorHAnsi"/>
                <w:color w:val="000000"/>
                <w:sz w:val="20"/>
                <w:lang w:eastAsia="pl-PL"/>
              </w:rPr>
              <w:t xml:space="preserve"> wykorzystania odnawialnych źródeł energii w </w:t>
            </w:r>
            <w:r w:rsidR="007732AA" w:rsidRPr="004B4852">
              <w:rPr>
                <w:rFonts w:asciiTheme="majorHAnsi" w:eastAsia="Times New Roman" w:hAnsiTheme="majorHAnsi" w:cstheme="majorHAnsi"/>
                <w:color w:val="000000"/>
                <w:sz w:val="20"/>
                <w:lang w:eastAsia="pl-PL"/>
              </w:rPr>
              <w:t>Mieście</w:t>
            </w:r>
          </w:p>
        </w:tc>
        <w:tc>
          <w:tcPr>
            <w:tcW w:w="1977" w:type="pct"/>
            <w:vAlign w:val="center"/>
          </w:tcPr>
          <w:p w14:paraId="022AF5D5"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 xml:space="preserve">Przygotowanie opracowania, w którym zawarte będą dokładne parametry energetyczne i możliwości stosowania odnawialnych źródeł energii w </w:t>
            </w:r>
            <w:r w:rsidR="00E53F52" w:rsidRPr="004B4852">
              <w:rPr>
                <w:rFonts w:asciiTheme="majorHAnsi" w:eastAsia="Times New Roman" w:hAnsiTheme="majorHAnsi" w:cstheme="majorHAnsi"/>
                <w:color w:val="000000"/>
                <w:sz w:val="20"/>
                <w:lang w:eastAsia="pl-PL"/>
              </w:rPr>
              <w:t>Mieście</w:t>
            </w:r>
            <w:r w:rsidRPr="004B4852">
              <w:rPr>
                <w:rFonts w:asciiTheme="majorHAnsi" w:eastAsia="Times New Roman" w:hAnsiTheme="majorHAnsi" w:cstheme="majorHAnsi"/>
                <w:color w:val="000000"/>
                <w:sz w:val="20"/>
                <w:lang w:eastAsia="pl-PL"/>
              </w:rPr>
              <w:t>, co pozwoli na realizację inwestycji w tym zakresie zarówno przez jednostki samorządowe, jak i mieszkańców czy przedsiębiorców.</w:t>
            </w:r>
          </w:p>
        </w:tc>
        <w:tc>
          <w:tcPr>
            <w:tcW w:w="1091" w:type="pct"/>
            <w:vAlign w:val="center"/>
          </w:tcPr>
          <w:p w14:paraId="4525A433"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zamontowanych instalacji odnawialnych źródeł energii.</w:t>
            </w:r>
          </w:p>
        </w:tc>
      </w:tr>
      <w:tr w:rsidR="00F45132" w:rsidRPr="004B4852" w14:paraId="3A0F608F" w14:textId="77777777" w:rsidTr="001C527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5" w:type="pct"/>
            <w:vMerge/>
            <w:vAlign w:val="center"/>
          </w:tcPr>
          <w:p w14:paraId="6EBCD37B" w14:textId="77777777" w:rsidR="00F45132" w:rsidRPr="004B4852" w:rsidRDefault="00F45132" w:rsidP="004D6497">
            <w:pPr>
              <w:spacing w:line="240" w:lineRule="auto"/>
              <w:jc w:val="center"/>
              <w:rPr>
                <w:rFonts w:asciiTheme="majorHAnsi" w:eastAsia="Times New Roman" w:hAnsiTheme="majorHAnsi" w:cstheme="majorHAnsi"/>
                <w:color w:val="000000"/>
                <w:sz w:val="20"/>
                <w:lang w:eastAsia="pl-PL"/>
              </w:rPr>
            </w:pPr>
          </w:p>
        </w:tc>
        <w:tc>
          <w:tcPr>
            <w:tcW w:w="522" w:type="pct"/>
            <w:vMerge/>
            <w:vAlign w:val="center"/>
          </w:tcPr>
          <w:p w14:paraId="5D0A16EF"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p>
        </w:tc>
        <w:tc>
          <w:tcPr>
            <w:tcW w:w="1245" w:type="pct"/>
            <w:vAlign w:val="center"/>
          </w:tcPr>
          <w:p w14:paraId="671EB566"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1.7. Zarządzanie i optymalizacja zużycia energii w budynkach publicznych</w:t>
            </w:r>
          </w:p>
        </w:tc>
        <w:tc>
          <w:tcPr>
            <w:tcW w:w="1977" w:type="pct"/>
            <w:vAlign w:val="center"/>
          </w:tcPr>
          <w:p w14:paraId="2021FD72"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Zarządzanie energią w obiektach użyteczności publicznej w postaci montażu urządzeń pomiarowych i systemów automatycznego zarządzania budynkiem, a także odpowiednia agregacja uzyskanych danych i optymalizacja zużycia. W ramach zarządzania energią w budynkach publicznych możliwe jest stworzenie odpowiedniego stanowiska w postaci gmi</w:t>
            </w:r>
            <w:r w:rsidR="008F0D55" w:rsidRPr="004B4852">
              <w:rPr>
                <w:rFonts w:asciiTheme="majorHAnsi" w:eastAsia="Times New Roman" w:hAnsiTheme="majorHAnsi" w:cstheme="majorHAnsi"/>
                <w:color w:val="000000"/>
                <w:sz w:val="20"/>
                <w:lang w:eastAsia="pl-PL"/>
              </w:rPr>
              <w:t>nn</w:t>
            </w:r>
            <w:r w:rsidRPr="004B4852">
              <w:rPr>
                <w:rFonts w:asciiTheme="majorHAnsi" w:eastAsia="Times New Roman" w:hAnsiTheme="majorHAnsi" w:cstheme="majorHAnsi"/>
                <w:color w:val="000000"/>
                <w:sz w:val="20"/>
                <w:lang w:eastAsia="pl-PL"/>
              </w:rPr>
              <w:t>ego specjalisty ds. energetycznych / doradcy energetycznego, którego rolą będzie monitoring zużycia i jego optymalizacja.</w:t>
            </w:r>
          </w:p>
        </w:tc>
        <w:tc>
          <w:tcPr>
            <w:tcW w:w="1091" w:type="pct"/>
            <w:vAlign w:val="center"/>
          </w:tcPr>
          <w:p w14:paraId="5304CDC3"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zamontowanych urządzeń pomiarowych.</w:t>
            </w:r>
          </w:p>
          <w:p w14:paraId="7A569963"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p>
          <w:p w14:paraId="67476C37"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zastosowanych systemów automatycznego zarządzania budynkiem.</w:t>
            </w:r>
          </w:p>
        </w:tc>
      </w:tr>
      <w:tr w:rsidR="00F45132" w:rsidRPr="004B4852" w14:paraId="6880881B" w14:textId="77777777" w:rsidTr="001C5272">
        <w:trPr>
          <w:trHeight w:val="272"/>
        </w:trPr>
        <w:tc>
          <w:tcPr>
            <w:cnfStyle w:val="001000000000" w:firstRow="0" w:lastRow="0" w:firstColumn="1" w:lastColumn="0" w:oddVBand="0" w:evenVBand="0" w:oddHBand="0" w:evenHBand="0" w:firstRowFirstColumn="0" w:firstRowLastColumn="0" w:lastRowFirstColumn="0" w:lastRowLastColumn="0"/>
            <w:tcW w:w="165" w:type="pct"/>
            <w:vMerge w:val="restart"/>
            <w:vAlign w:val="center"/>
          </w:tcPr>
          <w:p w14:paraId="7AF81AF9" w14:textId="77777777" w:rsidR="00F45132" w:rsidRPr="004B4852" w:rsidRDefault="00F45132" w:rsidP="004D6497">
            <w:pPr>
              <w:spacing w:line="240" w:lineRule="auto"/>
              <w:jc w:val="center"/>
              <w:rPr>
                <w:rFonts w:asciiTheme="majorHAnsi" w:eastAsia="Times New Roman" w:hAnsiTheme="majorHAnsi" w:cstheme="majorHAnsi"/>
                <w:b w:val="0"/>
                <w:color w:val="000000"/>
                <w:sz w:val="20"/>
                <w:lang w:eastAsia="pl-PL"/>
              </w:rPr>
            </w:pPr>
            <w:r w:rsidRPr="004B4852">
              <w:rPr>
                <w:rFonts w:asciiTheme="majorHAnsi" w:eastAsia="Times New Roman" w:hAnsiTheme="majorHAnsi" w:cstheme="majorHAnsi"/>
                <w:color w:val="000000"/>
                <w:sz w:val="20"/>
                <w:lang w:eastAsia="pl-PL"/>
              </w:rPr>
              <w:t>2</w:t>
            </w:r>
          </w:p>
        </w:tc>
        <w:tc>
          <w:tcPr>
            <w:tcW w:w="522" w:type="pct"/>
            <w:vMerge w:val="restart"/>
            <w:vAlign w:val="center"/>
          </w:tcPr>
          <w:p w14:paraId="1B2FB82C" w14:textId="217C9AD6"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000000"/>
                <w:sz w:val="20"/>
                <w:lang w:eastAsia="pl-PL"/>
              </w:rPr>
            </w:pPr>
            <w:r w:rsidRPr="004B4852">
              <w:rPr>
                <w:rFonts w:asciiTheme="majorHAnsi" w:eastAsia="Times New Roman" w:hAnsiTheme="majorHAnsi" w:cstheme="majorHAnsi"/>
                <w:b/>
                <w:color w:val="000000"/>
                <w:sz w:val="20"/>
                <w:lang w:eastAsia="pl-PL"/>
              </w:rPr>
              <w:t>Oświetlenie</w:t>
            </w:r>
          </w:p>
        </w:tc>
        <w:tc>
          <w:tcPr>
            <w:tcW w:w="1245" w:type="pct"/>
            <w:vAlign w:val="center"/>
          </w:tcPr>
          <w:p w14:paraId="10B93140"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2.1. Modernizacja oświetlenia ulicznego</w:t>
            </w:r>
          </w:p>
        </w:tc>
        <w:tc>
          <w:tcPr>
            <w:tcW w:w="1977" w:type="pct"/>
            <w:vAlign w:val="center"/>
          </w:tcPr>
          <w:p w14:paraId="2BA31FBF"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 xml:space="preserve">Przeprowadzenie inwentaryzacji źródeł świetlnych na ulicach znajdujących się w </w:t>
            </w:r>
            <w:r w:rsidR="00E53F52" w:rsidRPr="004B4852">
              <w:rPr>
                <w:rFonts w:asciiTheme="majorHAnsi" w:eastAsia="Times New Roman" w:hAnsiTheme="majorHAnsi" w:cstheme="majorHAnsi"/>
                <w:color w:val="000000"/>
                <w:sz w:val="20"/>
                <w:lang w:eastAsia="pl-PL"/>
              </w:rPr>
              <w:t>Mieście</w:t>
            </w:r>
            <w:r w:rsidRPr="004B4852">
              <w:rPr>
                <w:rFonts w:asciiTheme="majorHAnsi" w:eastAsia="Times New Roman" w:hAnsiTheme="majorHAnsi" w:cstheme="majorHAnsi"/>
                <w:color w:val="000000"/>
                <w:sz w:val="20"/>
                <w:lang w:eastAsia="pl-PL"/>
              </w:rPr>
              <w:t>, a także analiza możliwości ich modernizacji na oświetlenie energooszczędne wraz z zastosowaniem napędów hybrydowych wykorzystujących odnawialne źródła energii. Modernizacja przyczyni się do poprawy bezpieczeństwa i jakości światła, a także wpłynie na oszczędności budżetowe w związku z redukcją zużycia energii elektrycznej.</w:t>
            </w:r>
          </w:p>
        </w:tc>
        <w:tc>
          <w:tcPr>
            <w:tcW w:w="1091" w:type="pct"/>
            <w:vAlign w:val="center"/>
          </w:tcPr>
          <w:p w14:paraId="2C059E68"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lamp ulicznych poddanych modernizacji.</w:t>
            </w:r>
          </w:p>
          <w:p w14:paraId="6E9AC236"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p>
          <w:p w14:paraId="421987EE"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zastosowanych lamp wykorzystujących odnawialne źródła energii</w:t>
            </w:r>
          </w:p>
        </w:tc>
      </w:tr>
      <w:tr w:rsidR="00F45132" w:rsidRPr="004B4852" w14:paraId="7E498330" w14:textId="77777777" w:rsidTr="001C527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5" w:type="pct"/>
            <w:vMerge/>
            <w:vAlign w:val="center"/>
          </w:tcPr>
          <w:p w14:paraId="25F25B10" w14:textId="77777777" w:rsidR="00F45132" w:rsidRPr="004B4852" w:rsidRDefault="00F45132" w:rsidP="004D6497">
            <w:pPr>
              <w:spacing w:line="240" w:lineRule="auto"/>
              <w:jc w:val="center"/>
              <w:rPr>
                <w:rFonts w:asciiTheme="majorHAnsi" w:eastAsia="Times New Roman" w:hAnsiTheme="majorHAnsi" w:cstheme="majorHAnsi"/>
                <w:b w:val="0"/>
                <w:color w:val="000000"/>
                <w:sz w:val="20"/>
                <w:lang w:eastAsia="pl-PL"/>
              </w:rPr>
            </w:pPr>
          </w:p>
        </w:tc>
        <w:tc>
          <w:tcPr>
            <w:tcW w:w="522" w:type="pct"/>
            <w:vMerge/>
            <w:vAlign w:val="center"/>
          </w:tcPr>
          <w:p w14:paraId="5D9C33D3"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lang w:eastAsia="pl-PL"/>
              </w:rPr>
            </w:pPr>
          </w:p>
        </w:tc>
        <w:tc>
          <w:tcPr>
            <w:tcW w:w="1245" w:type="pct"/>
            <w:vAlign w:val="center"/>
          </w:tcPr>
          <w:p w14:paraId="4C7D1CA3"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2.2. Modernizacja oświetlenia terenów publicznych</w:t>
            </w:r>
          </w:p>
        </w:tc>
        <w:tc>
          <w:tcPr>
            <w:tcW w:w="1977" w:type="pct"/>
            <w:vAlign w:val="center"/>
          </w:tcPr>
          <w:p w14:paraId="76C08422"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 xml:space="preserve">Przeprowadzenie inwentaryzacji źródeł świetlnych na terenach publicznych znajdujących się w </w:t>
            </w:r>
            <w:r w:rsidR="00E53F52" w:rsidRPr="004B4852">
              <w:rPr>
                <w:rFonts w:asciiTheme="majorHAnsi" w:eastAsia="Times New Roman" w:hAnsiTheme="majorHAnsi" w:cstheme="majorHAnsi"/>
                <w:color w:val="000000"/>
                <w:sz w:val="20"/>
                <w:lang w:eastAsia="pl-PL"/>
              </w:rPr>
              <w:t>Mieście</w:t>
            </w:r>
            <w:r w:rsidRPr="004B4852">
              <w:rPr>
                <w:rFonts w:asciiTheme="majorHAnsi" w:eastAsia="Times New Roman" w:hAnsiTheme="majorHAnsi" w:cstheme="majorHAnsi"/>
                <w:color w:val="000000"/>
                <w:sz w:val="20"/>
                <w:lang w:eastAsia="pl-PL"/>
              </w:rPr>
              <w:t xml:space="preserve"> (parkach, placach, boiskach itp.), a także analiza możliwości ich modernizacji na oświetlenie energooszczędne wraz z zastosowaniem napędów hybrydowych wykorzystujących odnawialne źródła energii. Modernizacja przyczyni się do poprawy bezpieczeństwa i jakości światła, a także wpłynie na oszczędności budżetowe w związku z redukcją zużycia energii elektrycznej.</w:t>
            </w:r>
          </w:p>
        </w:tc>
        <w:tc>
          <w:tcPr>
            <w:tcW w:w="1091" w:type="pct"/>
            <w:vAlign w:val="center"/>
          </w:tcPr>
          <w:p w14:paraId="529A1445"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lamp poddanych modernizacji.</w:t>
            </w:r>
          </w:p>
          <w:p w14:paraId="7C088815"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p>
          <w:p w14:paraId="6E5998D8"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zastosowanych lamp wykorzystujących odnawialne źródła energii</w:t>
            </w:r>
          </w:p>
        </w:tc>
      </w:tr>
      <w:tr w:rsidR="00F45132" w:rsidRPr="004B4852" w14:paraId="35967BD8" w14:textId="77777777" w:rsidTr="001C5272">
        <w:trPr>
          <w:trHeight w:val="272"/>
        </w:trPr>
        <w:tc>
          <w:tcPr>
            <w:cnfStyle w:val="001000000000" w:firstRow="0" w:lastRow="0" w:firstColumn="1" w:lastColumn="0" w:oddVBand="0" w:evenVBand="0" w:oddHBand="0" w:evenHBand="0" w:firstRowFirstColumn="0" w:firstRowLastColumn="0" w:lastRowFirstColumn="0" w:lastRowLastColumn="0"/>
            <w:tcW w:w="165" w:type="pct"/>
            <w:vMerge w:val="restart"/>
            <w:vAlign w:val="center"/>
          </w:tcPr>
          <w:p w14:paraId="653AB7DB" w14:textId="77777777" w:rsidR="00F45132" w:rsidRPr="004B4852" w:rsidRDefault="00F45132" w:rsidP="004D6497">
            <w:pPr>
              <w:spacing w:line="240" w:lineRule="auto"/>
              <w:jc w:val="center"/>
              <w:rPr>
                <w:rFonts w:asciiTheme="majorHAnsi" w:eastAsia="Times New Roman" w:hAnsiTheme="majorHAnsi" w:cstheme="majorHAnsi"/>
                <w:b w:val="0"/>
                <w:color w:val="000000"/>
                <w:sz w:val="20"/>
                <w:lang w:eastAsia="pl-PL"/>
              </w:rPr>
            </w:pPr>
            <w:r w:rsidRPr="004B4852">
              <w:rPr>
                <w:rFonts w:asciiTheme="majorHAnsi" w:eastAsia="Times New Roman" w:hAnsiTheme="majorHAnsi" w:cstheme="majorHAnsi"/>
                <w:color w:val="000000"/>
                <w:sz w:val="20"/>
                <w:lang w:eastAsia="pl-PL"/>
              </w:rPr>
              <w:t>3</w:t>
            </w:r>
          </w:p>
        </w:tc>
        <w:tc>
          <w:tcPr>
            <w:tcW w:w="522" w:type="pct"/>
            <w:vMerge w:val="restart"/>
            <w:vAlign w:val="center"/>
          </w:tcPr>
          <w:p w14:paraId="18AC2A4C"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000000"/>
                <w:sz w:val="20"/>
                <w:lang w:eastAsia="pl-PL"/>
              </w:rPr>
            </w:pPr>
            <w:r w:rsidRPr="004B4852">
              <w:rPr>
                <w:rFonts w:asciiTheme="majorHAnsi" w:eastAsia="Times New Roman" w:hAnsiTheme="majorHAnsi" w:cstheme="majorHAnsi"/>
                <w:b/>
                <w:color w:val="000000"/>
                <w:sz w:val="20"/>
                <w:lang w:eastAsia="pl-PL"/>
              </w:rPr>
              <w:t>Transport</w:t>
            </w:r>
          </w:p>
        </w:tc>
        <w:tc>
          <w:tcPr>
            <w:tcW w:w="1245" w:type="pct"/>
            <w:vAlign w:val="center"/>
          </w:tcPr>
          <w:p w14:paraId="1FDF6201" w14:textId="6FCBAFC5"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3.1. Wymiana floty</w:t>
            </w:r>
            <w:r w:rsidR="00925542" w:rsidRPr="004B4852">
              <w:rPr>
                <w:rFonts w:asciiTheme="majorHAnsi" w:eastAsia="Times New Roman" w:hAnsiTheme="majorHAnsi" w:cstheme="majorHAnsi"/>
                <w:color w:val="000000"/>
                <w:sz w:val="20"/>
                <w:lang w:eastAsia="pl-PL"/>
              </w:rPr>
              <w:t xml:space="preserve"> </w:t>
            </w:r>
            <w:r w:rsidRPr="004B4852">
              <w:rPr>
                <w:rFonts w:asciiTheme="majorHAnsi" w:eastAsia="Times New Roman" w:hAnsiTheme="majorHAnsi" w:cstheme="majorHAnsi"/>
                <w:color w:val="000000"/>
                <w:sz w:val="20"/>
                <w:lang w:eastAsia="pl-PL"/>
              </w:rPr>
              <w:t>samochodów służbowych</w:t>
            </w:r>
          </w:p>
        </w:tc>
        <w:tc>
          <w:tcPr>
            <w:tcW w:w="1977" w:type="pct"/>
            <w:vAlign w:val="center"/>
          </w:tcPr>
          <w:p w14:paraId="57BF8346" w14:textId="66202FCC"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 xml:space="preserve">Wymiana samochodów służbowych wykorzystywanych w Urzędzie </w:t>
            </w:r>
            <w:r w:rsidR="00C279D6" w:rsidRPr="00C279D6">
              <w:rPr>
                <w:rFonts w:asciiTheme="majorHAnsi" w:eastAsia="Times New Roman" w:hAnsiTheme="majorHAnsi" w:cstheme="majorHAnsi"/>
                <w:color w:val="000000"/>
                <w:sz w:val="20"/>
                <w:lang w:eastAsia="pl-PL"/>
              </w:rPr>
              <w:t>Gminy</w:t>
            </w:r>
            <w:r w:rsidR="00204F9B" w:rsidRPr="00C279D6">
              <w:rPr>
                <w:rFonts w:asciiTheme="majorHAnsi" w:eastAsia="Times New Roman" w:hAnsiTheme="majorHAnsi" w:cstheme="majorHAnsi"/>
                <w:color w:val="000000"/>
                <w:sz w:val="20"/>
                <w:lang w:eastAsia="pl-PL"/>
              </w:rPr>
              <w:t xml:space="preserve"> </w:t>
            </w:r>
            <w:r w:rsidRPr="004B4852">
              <w:rPr>
                <w:rFonts w:asciiTheme="majorHAnsi" w:eastAsia="Times New Roman" w:hAnsiTheme="majorHAnsi" w:cstheme="majorHAnsi"/>
                <w:color w:val="000000"/>
                <w:sz w:val="20"/>
                <w:lang w:eastAsia="pl-PL"/>
              </w:rPr>
              <w:t>i jednostkach zależnych na samochody o lepszych parametrach efektywności energetycznych i spełniających wyższe normy spalin.</w:t>
            </w:r>
          </w:p>
        </w:tc>
        <w:tc>
          <w:tcPr>
            <w:tcW w:w="1091" w:type="pct"/>
            <w:vAlign w:val="center"/>
          </w:tcPr>
          <w:p w14:paraId="481DAD84" w14:textId="77777777" w:rsidR="00F45132" w:rsidRPr="004B4852" w:rsidRDefault="00F45132"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zmodernizowanych pojazdów osobowych.</w:t>
            </w:r>
          </w:p>
        </w:tc>
      </w:tr>
      <w:tr w:rsidR="00F45132" w:rsidRPr="004B4852" w14:paraId="49D3F147" w14:textId="77777777" w:rsidTr="001C527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5" w:type="pct"/>
            <w:vMerge/>
            <w:vAlign w:val="center"/>
          </w:tcPr>
          <w:p w14:paraId="6919CD9B" w14:textId="77777777" w:rsidR="00F45132" w:rsidRPr="004B4852" w:rsidRDefault="00F45132" w:rsidP="004D6497">
            <w:pPr>
              <w:spacing w:line="240" w:lineRule="auto"/>
              <w:jc w:val="center"/>
              <w:rPr>
                <w:rFonts w:asciiTheme="majorHAnsi" w:eastAsia="Times New Roman" w:hAnsiTheme="majorHAnsi" w:cstheme="majorHAnsi"/>
                <w:b w:val="0"/>
                <w:color w:val="000000"/>
                <w:sz w:val="20"/>
                <w:lang w:eastAsia="pl-PL"/>
              </w:rPr>
            </w:pPr>
          </w:p>
        </w:tc>
        <w:tc>
          <w:tcPr>
            <w:tcW w:w="522" w:type="pct"/>
            <w:vMerge/>
            <w:vAlign w:val="center"/>
          </w:tcPr>
          <w:p w14:paraId="1DF19FBB"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lang w:eastAsia="pl-PL"/>
              </w:rPr>
            </w:pPr>
          </w:p>
        </w:tc>
        <w:tc>
          <w:tcPr>
            <w:tcW w:w="1245" w:type="pct"/>
            <w:vAlign w:val="center"/>
          </w:tcPr>
          <w:p w14:paraId="59899C67"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3.2. Budowa infrastruktury wspierającej transport niskoemisyjny</w:t>
            </w:r>
          </w:p>
        </w:tc>
        <w:tc>
          <w:tcPr>
            <w:tcW w:w="1977" w:type="pct"/>
            <w:vAlign w:val="center"/>
          </w:tcPr>
          <w:p w14:paraId="0F420299" w14:textId="5F7AD9AB"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 xml:space="preserve">Realizacja działań wpływających na wzrost wykorzystania niskoemisyjnych źródeł transportu, w tym </w:t>
            </w:r>
            <w:r w:rsidR="00CA50C2" w:rsidRPr="004B4852">
              <w:rPr>
                <w:rFonts w:asciiTheme="majorHAnsi" w:eastAsia="Times New Roman" w:hAnsiTheme="majorHAnsi" w:cstheme="majorHAnsi"/>
                <w:color w:val="000000"/>
                <w:sz w:val="20"/>
                <w:lang w:eastAsia="pl-PL"/>
              </w:rPr>
              <w:t>ś</w:t>
            </w:r>
            <w:r w:rsidRPr="004B4852">
              <w:rPr>
                <w:rFonts w:asciiTheme="majorHAnsi" w:eastAsia="Times New Roman" w:hAnsiTheme="majorHAnsi" w:cstheme="majorHAnsi"/>
                <w:color w:val="000000"/>
                <w:sz w:val="20"/>
                <w:lang w:eastAsia="pl-PL"/>
              </w:rPr>
              <w:t>cieżek rowerowych i spacerowych, parkingów typu P&amp;R wspierających wykorzystanie transportu zbiorowego, a także montaż sto</w:t>
            </w:r>
            <w:r w:rsidR="002302BE" w:rsidRPr="004B4852">
              <w:rPr>
                <w:rFonts w:asciiTheme="majorHAnsi" w:eastAsia="Times New Roman" w:hAnsiTheme="majorHAnsi" w:cstheme="majorHAnsi"/>
                <w:color w:val="000000"/>
                <w:sz w:val="20"/>
                <w:lang w:eastAsia="pl-PL"/>
              </w:rPr>
              <w:t>jaków</w:t>
            </w:r>
            <w:r w:rsidRPr="004B4852">
              <w:rPr>
                <w:rFonts w:asciiTheme="majorHAnsi" w:eastAsia="Times New Roman" w:hAnsiTheme="majorHAnsi" w:cstheme="majorHAnsi"/>
                <w:color w:val="000000"/>
                <w:sz w:val="20"/>
                <w:lang w:eastAsia="pl-PL"/>
              </w:rPr>
              <w:t xml:space="preserve"> i wiat rowerowych. Wspieranie działań transportu niskoemisyjnego pozwoli na ograniczenie ruchu samochodowego i zmniejszenie zużycia w sektorze transportu.</w:t>
            </w:r>
          </w:p>
        </w:tc>
        <w:tc>
          <w:tcPr>
            <w:tcW w:w="1091" w:type="pct"/>
            <w:vAlign w:val="center"/>
          </w:tcPr>
          <w:p w14:paraId="726A5FA0" w14:textId="3D1D3C38"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Długość wybudowanych ścieżek rowerowych</w:t>
            </w:r>
            <w:r w:rsidR="003836F5" w:rsidRPr="004B4852">
              <w:rPr>
                <w:rFonts w:asciiTheme="majorHAnsi" w:eastAsia="Times New Roman" w:hAnsiTheme="majorHAnsi" w:cstheme="majorHAnsi"/>
                <w:color w:val="000000"/>
                <w:sz w:val="20"/>
                <w:lang w:eastAsia="pl-PL"/>
              </w:rPr>
              <w:t xml:space="preserve"> </w:t>
            </w:r>
            <w:r w:rsidRPr="004B4852">
              <w:rPr>
                <w:rFonts w:asciiTheme="majorHAnsi" w:eastAsia="Times New Roman" w:hAnsiTheme="majorHAnsi" w:cstheme="majorHAnsi"/>
                <w:color w:val="000000"/>
                <w:sz w:val="20"/>
                <w:lang w:eastAsia="pl-PL"/>
              </w:rPr>
              <w:t>i spacerowych.</w:t>
            </w:r>
          </w:p>
          <w:p w14:paraId="75E3783B"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p>
          <w:p w14:paraId="32885A0F" w14:textId="7C0890E8" w:rsidR="00F45132" w:rsidRPr="004B4852" w:rsidRDefault="008E247A"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Pr>
                <w:rFonts w:asciiTheme="majorHAnsi" w:eastAsia="Times New Roman" w:hAnsiTheme="majorHAnsi" w:cstheme="majorHAnsi"/>
                <w:color w:val="000000"/>
                <w:sz w:val="20"/>
                <w:lang w:eastAsia="pl-PL"/>
              </w:rPr>
              <w:t>liczba</w:t>
            </w:r>
            <w:r w:rsidRPr="004B4852">
              <w:rPr>
                <w:rFonts w:asciiTheme="majorHAnsi" w:eastAsia="Times New Roman" w:hAnsiTheme="majorHAnsi" w:cstheme="majorHAnsi"/>
                <w:color w:val="000000"/>
                <w:sz w:val="20"/>
                <w:lang w:eastAsia="pl-PL"/>
              </w:rPr>
              <w:t xml:space="preserve"> </w:t>
            </w:r>
            <w:r w:rsidR="00F45132" w:rsidRPr="004B4852">
              <w:rPr>
                <w:rFonts w:asciiTheme="majorHAnsi" w:eastAsia="Times New Roman" w:hAnsiTheme="majorHAnsi" w:cstheme="majorHAnsi"/>
                <w:color w:val="000000"/>
                <w:sz w:val="20"/>
                <w:lang w:eastAsia="pl-PL"/>
              </w:rPr>
              <w:t>wybudowanych parkingów typu P&amp;R.</w:t>
            </w:r>
          </w:p>
          <w:p w14:paraId="33F3B735"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p>
          <w:p w14:paraId="27C84A37" w14:textId="6FAC2185" w:rsidR="00F45132" w:rsidRPr="004B4852" w:rsidRDefault="008E247A"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Pr>
                <w:rFonts w:asciiTheme="majorHAnsi" w:eastAsia="Times New Roman" w:hAnsiTheme="majorHAnsi" w:cstheme="majorHAnsi"/>
                <w:color w:val="000000"/>
                <w:sz w:val="20"/>
                <w:lang w:eastAsia="pl-PL"/>
              </w:rPr>
              <w:t>liczba</w:t>
            </w:r>
            <w:r w:rsidRPr="004B4852">
              <w:rPr>
                <w:rFonts w:asciiTheme="majorHAnsi" w:eastAsia="Times New Roman" w:hAnsiTheme="majorHAnsi" w:cstheme="majorHAnsi"/>
                <w:color w:val="000000"/>
                <w:sz w:val="20"/>
                <w:lang w:eastAsia="pl-PL"/>
              </w:rPr>
              <w:t xml:space="preserve"> </w:t>
            </w:r>
            <w:r w:rsidR="00F45132" w:rsidRPr="004B4852">
              <w:rPr>
                <w:rFonts w:asciiTheme="majorHAnsi" w:eastAsia="Times New Roman" w:hAnsiTheme="majorHAnsi" w:cstheme="majorHAnsi"/>
                <w:color w:val="000000"/>
                <w:sz w:val="20"/>
                <w:lang w:eastAsia="pl-PL"/>
              </w:rPr>
              <w:t>zamontowanych sto</w:t>
            </w:r>
            <w:r w:rsidR="002302BE" w:rsidRPr="004B4852">
              <w:rPr>
                <w:rFonts w:asciiTheme="majorHAnsi" w:eastAsia="Times New Roman" w:hAnsiTheme="majorHAnsi" w:cstheme="majorHAnsi"/>
                <w:color w:val="000000"/>
                <w:sz w:val="20"/>
                <w:lang w:eastAsia="pl-PL"/>
              </w:rPr>
              <w:t>jaków</w:t>
            </w:r>
            <w:r w:rsidR="00F45132" w:rsidRPr="004B4852">
              <w:rPr>
                <w:rFonts w:asciiTheme="majorHAnsi" w:eastAsia="Times New Roman" w:hAnsiTheme="majorHAnsi" w:cstheme="majorHAnsi"/>
                <w:color w:val="000000"/>
                <w:sz w:val="20"/>
                <w:lang w:eastAsia="pl-PL"/>
              </w:rPr>
              <w:t xml:space="preserve"> bądź wiat rowerowych.</w:t>
            </w:r>
          </w:p>
        </w:tc>
      </w:tr>
      <w:tr w:rsidR="00664864" w:rsidRPr="004B4852" w14:paraId="6F5D7C25" w14:textId="77777777" w:rsidTr="001C5272">
        <w:trPr>
          <w:trHeight w:val="272"/>
        </w:trPr>
        <w:tc>
          <w:tcPr>
            <w:cnfStyle w:val="001000000000" w:firstRow="0" w:lastRow="0" w:firstColumn="1" w:lastColumn="0" w:oddVBand="0" w:evenVBand="0" w:oddHBand="0" w:evenHBand="0" w:firstRowFirstColumn="0" w:firstRowLastColumn="0" w:lastRowFirstColumn="0" w:lastRowLastColumn="0"/>
            <w:tcW w:w="165" w:type="pct"/>
            <w:vAlign w:val="center"/>
          </w:tcPr>
          <w:p w14:paraId="62DC0DB4" w14:textId="77777777" w:rsidR="00664864" w:rsidRPr="004B4852" w:rsidRDefault="00664864" w:rsidP="004D6497">
            <w:pPr>
              <w:spacing w:line="240" w:lineRule="auto"/>
              <w:jc w:val="center"/>
              <w:rPr>
                <w:rFonts w:asciiTheme="majorHAnsi" w:eastAsia="Times New Roman" w:hAnsiTheme="majorHAnsi" w:cstheme="majorHAnsi"/>
                <w:b w:val="0"/>
                <w:color w:val="000000"/>
                <w:sz w:val="20"/>
                <w:lang w:eastAsia="pl-PL"/>
              </w:rPr>
            </w:pPr>
            <w:r w:rsidRPr="004B4852">
              <w:rPr>
                <w:rFonts w:asciiTheme="majorHAnsi" w:eastAsia="Times New Roman" w:hAnsiTheme="majorHAnsi" w:cstheme="majorHAnsi"/>
                <w:color w:val="000000"/>
                <w:sz w:val="20"/>
                <w:lang w:eastAsia="pl-PL"/>
              </w:rPr>
              <w:t>4</w:t>
            </w:r>
          </w:p>
        </w:tc>
        <w:tc>
          <w:tcPr>
            <w:tcW w:w="522" w:type="pct"/>
            <w:vAlign w:val="center"/>
          </w:tcPr>
          <w:p w14:paraId="2F069539" w14:textId="77777777" w:rsidR="00664864" w:rsidRPr="004B4852" w:rsidRDefault="00664864"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000000"/>
                <w:sz w:val="20"/>
                <w:lang w:eastAsia="pl-PL"/>
              </w:rPr>
            </w:pPr>
            <w:r w:rsidRPr="004B4852">
              <w:rPr>
                <w:rFonts w:asciiTheme="majorHAnsi" w:eastAsia="Times New Roman" w:hAnsiTheme="majorHAnsi" w:cstheme="majorHAnsi"/>
                <w:b/>
                <w:color w:val="000000"/>
                <w:sz w:val="20"/>
                <w:lang w:eastAsia="pl-PL"/>
              </w:rPr>
              <w:t>Budynki mieszkalne</w:t>
            </w:r>
          </w:p>
        </w:tc>
        <w:tc>
          <w:tcPr>
            <w:tcW w:w="1245" w:type="pct"/>
            <w:vAlign w:val="center"/>
          </w:tcPr>
          <w:p w14:paraId="2A977597" w14:textId="6218C04F" w:rsidR="00664864" w:rsidRPr="004B4852" w:rsidRDefault="00664864"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4.1.</w:t>
            </w:r>
            <w:r w:rsidR="00FB45E7" w:rsidRPr="004B4852">
              <w:rPr>
                <w:rFonts w:asciiTheme="majorHAnsi" w:eastAsia="Times New Roman" w:hAnsiTheme="majorHAnsi" w:cstheme="majorHAnsi"/>
                <w:color w:val="000000"/>
                <w:sz w:val="20"/>
                <w:lang w:eastAsia="pl-PL"/>
              </w:rPr>
              <w:t>T</w:t>
            </w:r>
            <w:r w:rsidRPr="004B4852">
              <w:rPr>
                <w:rFonts w:asciiTheme="majorHAnsi" w:eastAsia="Times New Roman" w:hAnsiTheme="majorHAnsi" w:cstheme="majorHAnsi"/>
                <w:color w:val="000000"/>
                <w:sz w:val="20"/>
                <w:lang w:eastAsia="pl-PL"/>
              </w:rPr>
              <w:t>ermomodernizacj</w:t>
            </w:r>
            <w:r w:rsidR="00FB45E7" w:rsidRPr="004B4852">
              <w:rPr>
                <w:rFonts w:asciiTheme="majorHAnsi" w:eastAsia="Times New Roman" w:hAnsiTheme="majorHAnsi" w:cstheme="majorHAnsi"/>
                <w:color w:val="000000"/>
                <w:sz w:val="20"/>
                <w:lang w:eastAsia="pl-PL"/>
              </w:rPr>
              <w:t>a</w:t>
            </w:r>
            <w:r w:rsidRPr="004B4852">
              <w:rPr>
                <w:rFonts w:asciiTheme="majorHAnsi" w:eastAsia="Times New Roman" w:hAnsiTheme="majorHAnsi" w:cstheme="majorHAnsi"/>
                <w:color w:val="000000"/>
                <w:sz w:val="20"/>
                <w:lang w:eastAsia="pl-PL"/>
              </w:rPr>
              <w:t xml:space="preserve"> budynków mieszkalnych w</w:t>
            </w:r>
            <w:r w:rsidRPr="00403DA6">
              <w:rPr>
                <w:rFonts w:asciiTheme="majorHAnsi" w:eastAsia="Times New Roman" w:hAnsiTheme="majorHAnsi" w:cstheme="majorHAnsi"/>
                <w:color w:val="000000"/>
                <w:sz w:val="20"/>
                <w:szCs w:val="20"/>
                <w:lang w:eastAsia="pl-PL"/>
              </w:rPr>
              <w:t xml:space="preserve"> </w:t>
            </w:r>
            <w:r w:rsidR="00403DA6" w:rsidRPr="00403DA6">
              <w:rPr>
                <w:rFonts w:asciiTheme="majorHAnsi" w:hAnsiTheme="majorHAnsi" w:cstheme="majorHAnsi"/>
                <w:color w:val="000000"/>
                <w:sz w:val="20"/>
                <w:szCs w:val="20"/>
                <w:lang w:eastAsia="pl-PL"/>
              </w:rPr>
              <w:t>Gminie</w:t>
            </w:r>
          </w:p>
        </w:tc>
        <w:tc>
          <w:tcPr>
            <w:tcW w:w="1977" w:type="pct"/>
            <w:vAlign w:val="center"/>
          </w:tcPr>
          <w:p w14:paraId="0F86D915" w14:textId="2D5D01B2" w:rsidR="00664864" w:rsidRPr="004B4852" w:rsidRDefault="00FB45E7"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Realizacja prze</w:t>
            </w:r>
            <w:r w:rsidR="00882D7C" w:rsidRPr="004B4852">
              <w:rPr>
                <w:rFonts w:asciiTheme="majorHAnsi" w:eastAsia="Times New Roman" w:hAnsiTheme="majorHAnsi" w:cstheme="majorHAnsi"/>
                <w:color w:val="000000"/>
                <w:sz w:val="20"/>
                <w:lang w:eastAsia="pl-PL"/>
              </w:rPr>
              <w:t>z</w:t>
            </w:r>
            <w:r w:rsidRPr="004B4852">
              <w:rPr>
                <w:rFonts w:asciiTheme="majorHAnsi" w:eastAsia="Times New Roman" w:hAnsiTheme="majorHAnsi" w:cstheme="majorHAnsi"/>
                <w:color w:val="000000"/>
                <w:sz w:val="20"/>
                <w:lang w:eastAsia="pl-PL"/>
              </w:rPr>
              <w:t xml:space="preserve"> właścicieli budynków</w:t>
            </w:r>
            <w:r w:rsidR="00664864" w:rsidRPr="004B4852">
              <w:rPr>
                <w:rFonts w:asciiTheme="majorHAnsi" w:eastAsia="Times New Roman" w:hAnsiTheme="majorHAnsi" w:cstheme="majorHAnsi"/>
                <w:color w:val="000000"/>
                <w:sz w:val="20"/>
                <w:lang w:eastAsia="pl-PL"/>
              </w:rPr>
              <w:t xml:space="preserve"> działań termomodernizacyjnych w budynkach. Realizacja </w:t>
            </w:r>
            <w:r w:rsidRPr="004B4852">
              <w:rPr>
                <w:rFonts w:asciiTheme="majorHAnsi" w:eastAsia="Times New Roman" w:hAnsiTheme="majorHAnsi" w:cstheme="majorHAnsi"/>
                <w:color w:val="000000"/>
                <w:sz w:val="20"/>
                <w:lang w:eastAsia="pl-PL"/>
              </w:rPr>
              <w:t xml:space="preserve">działań </w:t>
            </w:r>
            <w:r w:rsidR="00664864" w:rsidRPr="004B4852">
              <w:rPr>
                <w:rFonts w:asciiTheme="majorHAnsi" w:eastAsia="Times New Roman" w:hAnsiTheme="majorHAnsi" w:cstheme="majorHAnsi"/>
                <w:color w:val="000000"/>
                <w:sz w:val="20"/>
                <w:lang w:eastAsia="pl-PL"/>
              </w:rPr>
              <w:t xml:space="preserve">może zostać sfinansowana ze środków własnych </w:t>
            </w:r>
            <w:r w:rsidR="00C279D6" w:rsidRPr="00C279D6">
              <w:rPr>
                <w:rFonts w:asciiTheme="majorHAnsi" w:eastAsia="Times New Roman" w:hAnsiTheme="majorHAnsi" w:cstheme="majorHAnsi"/>
                <w:color w:val="000000"/>
                <w:sz w:val="20"/>
                <w:lang w:eastAsia="pl-PL"/>
              </w:rPr>
              <w:t xml:space="preserve">Gminy </w:t>
            </w:r>
            <w:r w:rsidR="00664864" w:rsidRPr="004B4852">
              <w:rPr>
                <w:rFonts w:asciiTheme="majorHAnsi" w:eastAsia="Times New Roman" w:hAnsiTheme="majorHAnsi" w:cstheme="majorHAnsi"/>
                <w:color w:val="000000"/>
                <w:sz w:val="20"/>
                <w:lang w:eastAsia="pl-PL"/>
              </w:rPr>
              <w:t>i mieszkańców, przy współudziale środków dotacyjnych.</w:t>
            </w:r>
            <w:r w:rsidRPr="004B4852">
              <w:rPr>
                <w:rFonts w:asciiTheme="majorHAnsi" w:eastAsia="Times New Roman" w:hAnsiTheme="majorHAnsi" w:cstheme="majorHAnsi"/>
                <w:color w:val="000000"/>
                <w:sz w:val="20"/>
                <w:lang w:eastAsia="pl-PL"/>
              </w:rPr>
              <w:t xml:space="preserve"> Wsparcie zewnętrzne w ramach programu wymiany źródeł ciepła.</w:t>
            </w:r>
          </w:p>
        </w:tc>
        <w:tc>
          <w:tcPr>
            <w:tcW w:w="1091" w:type="pct"/>
            <w:vAlign w:val="center"/>
          </w:tcPr>
          <w:p w14:paraId="4342A916" w14:textId="77777777" w:rsidR="00664864" w:rsidRPr="004B4852" w:rsidRDefault="00664864" w:rsidP="004D649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budynków mieszkalnych poddanych termomodernizacji</w:t>
            </w:r>
          </w:p>
        </w:tc>
      </w:tr>
      <w:tr w:rsidR="00F45132" w:rsidRPr="004B4852" w14:paraId="3E1C4775" w14:textId="77777777" w:rsidTr="001C527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5" w:type="pct"/>
            <w:vAlign w:val="center"/>
          </w:tcPr>
          <w:p w14:paraId="70707865" w14:textId="77777777" w:rsidR="00F45132" w:rsidRPr="004B4852" w:rsidRDefault="00F45132" w:rsidP="004D6497">
            <w:pPr>
              <w:spacing w:line="240" w:lineRule="auto"/>
              <w:jc w:val="center"/>
              <w:rPr>
                <w:rFonts w:asciiTheme="majorHAnsi" w:eastAsia="Times New Roman" w:hAnsiTheme="majorHAnsi" w:cstheme="majorHAnsi"/>
                <w:b w:val="0"/>
                <w:color w:val="000000"/>
                <w:sz w:val="20"/>
                <w:lang w:eastAsia="pl-PL"/>
              </w:rPr>
            </w:pPr>
            <w:r w:rsidRPr="004B4852">
              <w:rPr>
                <w:rFonts w:asciiTheme="majorHAnsi" w:eastAsia="Times New Roman" w:hAnsiTheme="majorHAnsi" w:cstheme="majorHAnsi"/>
                <w:color w:val="000000"/>
                <w:sz w:val="20"/>
                <w:lang w:eastAsia="pl-PL"/>
              </w:rPr>
              <w:t>5</w:t>
            </w:r>
          </w:p>
        </w:tc>
        <w:tc>
          <w:tcPr>
            <w:tcW w:w="522" w:type="pct"/>
            <w:vAlign w:val="center"/>
          </w:tcPr>
          <w:p w14:paraId="25C7BCB2"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lang w:eastAsia="pl-PL"/>
              </w:rPr>
            </w:pPr>
            <w:r w:rsidRPr="004B4852">
              <w:rPr>
                <w:rFonts w:asciiTheme="majorHAnsi" w:eastAsia="Times New Roman" w:hAnsiTheme="majorHAnsi" w:cstheme="majorHAnsi"/>
                <w:b/>
                <w:color w:val="000000"/>
                <w:sz w:val="20"/>
                <w:lang w:eastAsia="pl-PL"/>
              </w:rPr>
              <w:t>Edukacja ekologiczna</w:t>
            </w:r>
          </w:p>
        </w:tc>
        <w:tc>
          <w:tcPr>
            <w:tcW w:w="1245" w:type="pct"/>
            <w:vAlign w:val="center"/>
          </w:tcPr>
          <w:p w14:paraId="7A9EB1D5"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5.1. Prowadzenie działań i kampanii edukacyjno-informacyjnych</w:t>
            </w:r>
          </w:p>
        </w:tc>
        <w:tc>
          <w:tcPr>
            <w:tcW w:w="1977" w:type="pct"/>
            <w:vAlign w:val="center"/>
          </w:tcPr>
          <w:p w14:paraId="351928EC"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Realizacja działań z zakresu edukacji ekologicznej, a także kampanii informacyjnych o negatywnych skutkach np. nieodpowiedniego spalania paliw w domowych paleniskach spowoduje wzrost świadomości ekologicznej mieszkańców. W konsekwencji, działania informacyjne pozwolą na ograniczenie zużycia energii i wpłyną na redukcję emisji substancji zanieczyszczających.</w:t>
            </w:r>
          </w:p>
        </w:tc>
        <w:tc>
          <w:tcPr>
            <w:tcW w:w="1091" w:type="pct"/>
            <w:vAlign w:val="center"/>
          </w:tcPr>
          <w:p w14:paraId="2143B8FB" w14:textId="77777777" w:rsidR="00F45132" w:rsidRPr="004B4852" w:rsidRDefault="00F45132" w:rsidP="004D649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lang w:eastAsia="pl-PL"/>
              </w:rPr>
            </w:pPr>
            <w:r w:rsidRPr="004B4852">
              <w:rPr>
                <w:rFonts w:asciiTheme="majorHAnsi" w:eastAsia="Times New Roman" w:hAnsiTheme="majorHAnsi" w:cstheme="majorHAnsi"/>
                <w:color w:val="000000"/>
                <w:sz w:val="20"/>
                <w:lang w:eastAsia="pl-PL"/>
              </w:rPr>
              <w:t>Liczba osób objętych działaniami edukacyjnymi.</w:t>
            </w:r>
          </w:p>
        </w:tc>
      </w:tr>
    </w:tbl>
    <w:bookmarkEnd w:id="815"/>
    <w:p w14:paraId="5DEE17E9" w14:textId="77777777" w:rsidR="00F45132" w:rsidRPr="004B4852" w:rsidRDefault="00F45132" w:rsidP="00A31422">
      <w:pPr>
        <w:pStyle w:val="rdo"/>
      </w:pPr>
      <w:r w:rsidRPr="004B4852">
        <w:t>Źródło: Opracowanie własne</w:t>
      </w:r>
    </w:p>
    <w:p w14:paraId="12183FA2" w14:textId="77777777" w:rsidR="00193F4D" w:rsidRPr="004B4852" w:rsidRDefault="00193F4D" w:rsidP="00A31422">
      <w:pPr>
        <w:pStyle w:val="rdo"/>
        <w:sectPr w:rsidR="00193F4D" w:rsidRPr="004B4852" w:rsidSect="0005106D">
          <w:pgSz w:w="16838" w:h="11906" w:orient="landscape"/>
          <w:pgMar w:top="1417" w:right="1417" w:bottom="1417" w:left="1417" w:header="708" w:footer="708" w:gutter="0"/>
          <w:cols w:space="708"/>
          <w:docGrid w:linePitch="360"/>
        </w:sectPr>
      </w:pPr>
    </w:p>
    <w:p w14:paraId="7C421BDF" w14:textId="6805108A" w:rsidR="00B02B12" w:rsidRPr="004B4852" w:rsidRDefault="00B02B12" w:rsidP="00B02B12">
      <w:pPr>
        <w:pStyle w:val="Nagwek1"/>
        <w:rPr>
          <w:rFonts w:eastAsia="Times New Roman" w:cstheme="majorHAnsi"/>
          <w:lang w:eastAsia="pl-PL"/>
        </w:rPr>
      </w:pPr>
      <w:bookmarkStart w:id="816" w:name="_Toc152871116"/>
      <w:bookmarkStart w:id="817" w:name="_Toc497929711"/>
      <w:bookmarkStart w:id="818" w:name="_Toc497992682"/>
      <w:r w:rsidRPr="004B4852">
        <w:rPr>
          <w:rFonts w:eastAsia="Times New Roman" w:cstheme="majorHAnsi"/>
          <w:lang w:eastAsia="pl-PL"/>
        </w:rPr>
        <w:t xml:space="preserve">ASPEKTY </w:t>
      </w:r>
      <w:r w:rsidR="00B85800" w:rsidRPr="004B4852">
        <w:rPr>
          <w:rFonts w:eastAsia="Times New Roman" w:cstheme="majorHAnsi"/>
          <w:lang w:eastAsia="pl-PL"/>
        </w:rPr>
        <w:t>DOTYCZĄCE</w:t>
      </w:r>
      <w:r w:rsidR="003836F5" w:rsidRPr="004B4852">
        <w:rPr>
          <w:rFonts w:eastAsia="Times New Roman" w:cstheme="majorHAnsi"/>
          <w:lang w:eastAsia="pl-PL"/>
        </w:rPr>
        <w:t xml:space="preserve"> </w:t>
      </w:r>
      <w:r w:rsidRPr="004B4852">
        <w:rPr>
          <w:rFonts w:eastAsia="Times New Roman" w:cstheme="majorHAnsi"/>
          <w:lang w:eastAsia="pl-PL"/>
        </w:rPr>
        <w:t>WDRAŻANIA USTAWY</w:t>
      </w:r>
      <w:r w:rsidR="003836F5" w:rsidRPr="004B4852">
        <w:rPr>
          <w:rFonts w:eastAsia="Times New Roman" w:cstheme="majorHAnsi"/>
          <w:lang w:eastAsia="pl-PL"/>
        </w:rPr>
        <w:t xml:space="preserve"> </w:t>
      </w:r>
      <w:r w:rsidRPr="004B4852">
        <w:rPr>
          <w:rFonts w:eastAsia="Times New Roman" w:cstheme="majorHAnsi"/>
          <w:lang w:eastAsia="pl-PL"/>
        </w:rPr>
        <w:t>O</w:t>
      </w:r>
      <w:r w:rsidR="000540E0" w:rsidRPr="004B4852">
        <w:rPr>
          <w:rFonts w:eastAsia="Times New Roman" w:cstheme="majorHAnsi"/>
          <w:lang w:eastAsia="pl-PL"/>
        </w:rPr>
        <w:t> </w:t>
      </w:r>
      <w:r w:rsidRPr="004B4852">
        <w:rPr>
          <w:rFonts w:eastAsia="Times New Roman" w:cstheme="majorHAnsi"/>
          <w:lang w:eastAsia="pl-PL"/>
        </w:rPr>
        <w:t>ELEKTROMOBILNOŚCI I PALIWACH ALTERNATYWNYCH</w:t>
      </w:r>
      <w:bookmarkEnd w:id="816"/>
    </w:p>
    <w:p w14:paraId="41DD5605" w14:textId="6018B471" w:rsidR="00B02B12" w:rsidRPr="004B4852" w:rsidRDefault="002A08B2" w:rsidP="00B02B12">
      <w:pPr>
        <w:pStyle w:val="Nagwek2"/>
        <w:rPr>
          <w:rFonts w:cstheme="majorHAnsi"/>
          <w:lang w:eastAsia="pl-PL"/>
        </w:rPr>
      </w:pPr>
      <w:bookmarkStart w:id="819" w:name="_Toc152871117"/>
      <w:r w:rsidRPr="004B4852">
        <w:rPr>
          <w:rFonts w:cstheme="majorHAnsi"/>
          <w:lang w:eastAsia="pl-PL"/>
        </w:rPr>
        <w:t>Ustaw</w:t>
      </w:r>
      <w:r>
        <w:rPr>
          <w:rFonts w:cstheme="majorHAnsi"/>
          <w:lang w:eastAsia="pl-PL"/>
        </w:rPr>
        <w:t>a</w:t>
      </w:r>
      <w:r w:rsidRPr="004B4852">
        <w:rPr>
          <w:rFonts w:cstheme="majorHAnsi"/>
          <w:lang w:eastAsia="pl-PL"/>
        </w:rPr>
        <w:t xml:space="preserve"> </w:t>
      </w:r>
      <w:r w:rsidR="00B02B12" w:rsidRPr="004B4852">
        <w:rPr>
          <w:rFonts w:cstheme="majorHAnsi"/>
          <w:lang w:eastAsia="pl-PL"/>
        </w:rPr>
        <w:t>o elektromobilności i paliwach alternatywnych</w:t>
      </w:r>
      <w:bookmarkEnd w:id="819"/>
      <w:r w:rsidR="00B02B12" w:rsidRPr="004B4852">
        <w:rPr>
          <w:rFonts w:cstheme="majorHAnsi"/>
          <w:lang w:eastAsia="pl-PL"/>
        </w:rPr>
        <w:t xml:space="preserve"> </w:t>
      </w:r>
    </w:p>
    <w:p w14:paraId="2E4889D8" w14:textId="513CDB93" w:rsidR="00A60257" w:rsidRPr="004B4852" w:rsidRDefault="00B5782D" w:rsidP="00A60257">
      <w:pPr>
        <w:rPr>
          <w:rFonts w:asciiTheme="majorHAnsi" w:eastAsia="Times New Roman" w:hAnsiTheme="majorHAnsi" w:cstheme="majorHAnsi"/>
          <w:lang w:eastAsia="pl-PL"/>
        </w:rPr>
      </w:pPr>
      <w:r w:rsidRPr="004B4852">
        <w:rPr>
          <w:rFonts w:asciiTheme="majorHAnsi" w:eastAsia="Times New Roman" w:hAnsiTheme="majorHAnsi" w:cstheme="majorHAnsi"/>
          <w:lang w:eastAsia="pl-PL"/>
        </w:rPr>
        <w:t xml:space="preserve">Pojęcie elektromobilności określa wszystkie zagadnienia związane z zastosowaniem pojazdów z napędem elektrycznym (ang. </w:t>
      </w:r>
      <w:proofErr w:type="spellStart"/>
      <w:r w:rsidRPr="004B4852">
        <w:rPr>
          <w:rFonts w:asciiTheme="majorHAnsi" w:eastAsia="Times New Roman" w:hAnsiTheme="majorHAnsi" w:cstheme="majorHAnsi"/>
          <w:lang w:eastAsia="pl-PL"/>
        </w:rPr>
        <w:t>electric</w:t>
      </w:r>
      <w:proofErr w:type="spellEnd"/>
      <w:r w:rsidRPr="004B4852">
        <w:rPr>
          <w:rFonts w:asciiTheme="majorHAnsi" w:eastAsia="Times New Roman" w:hAnsiTheme="majorHAnsi" w:cstheme="majorHAnsi"/>
          <w:lang w:eastAsia="pl-PL"/>
        </w:rPr>
        <w:t xml:space="preserve"> </w:t>
      </w:r>
      <w:proofErr w:type="spellStart"/>
      <w:r w:rsidRPr="004B4852">
        <w:rPr>
          <w:rFonts w:asciiTheme="majorHAnsi" w:eastAsia="Times New Roman" w:hAnsiTheme="majorHAnsi" w:cstheme="majorHAnsi"/>
          <w:lang w:eastAsia="pl-PL"/>
        </w:rPr>
        <w:t>vehicles</w:t>
      </w:r>
      <w:proofErr w:type="spellEnd"/>
      <w:r w:rsidRPr="004B4852">
        <w:rPr>
          <w:rFonts w:asciiTheme="majorHAnsi" w:eastAsia="Times New Roman" w:hAnsiTheme="majorHAnsi" w:cstheme="majorHAnsi"/>
          <w:lang w:eastAsia="pl-PL"/>
        </w:rPr>
        <w:t xml:space="preserve">, w skrócie EV). </w:t>
      </w:r>
      <w:r w:rsidR="00A60257" w:rsidRPr="004B4852">
        <w:rPr>
          <w:rFonts w:asciiTheme="majorHAnsi" w:eastAsia="Times New Roman" w:hAnsiTheme="majorHAnsi" w:cstheme="majorHAnsi"/>
          <w:lang w:eastAsia="pl-PL"/>
        </w:rPr>
        <w:t xml:space="preserve">Najważniejszym dokumentem, który określa </w:t>
      </w:r>
      <w:r w:rsidR="00B02B12" w:rsidRPr="004B4852">
        <w:rPr>
          <w:rFonts w:asciiTheme="majorHAnsi" w:eastAsia="Times New Roman" w:hAnsiTheme="majorHAnsi" w:cstheme="majorHAnsi"/>
          <w:lang w:eastAsia="pl-PL"/>
        </w:rPr>
        <w:t>uwarunkowa</w:t>
      </w:r>
      <w:r w:rsidR="00A60257" w:rsidRPr="004B4852">
        <w:rPr>
          <w:rFonts w:asciiTheme="majorHAnsi" w:eastAsia="Times New Roman" w:hAnsiTheme="majorHAnsi" w:cstheme="majorHAnsi"/>
          <w:lang w:eastAsia="pl-PL"/>
        </w:rPr>
        <w:t xml:space="preserve">nia i zasady </w:t>
      </w:r>
      <w:r w:rsidR="00B02B12" w:rsidRPr="004B4852">
        <w:rPr>
          <w:rFonts w:asciiTheme="majorHAnsi" w:eastAsia="Times New Roman" w:hAnsiTheme="majorHAnsi" w:cstheme="majorHAnsi"/>
          <w:lang w:eastAsia="pl-PL"/>
        </w:rPr>
        <w:t xml:space="preserve">dostosowania systemu energetycznego </w:t>
      </w:r>
      <w:r w:rsidRPr="004B4852">
        <w:rPr>
          <w:rFonts w:asciiTheme="majorHAnsi" w:eastAsia="Times New Roman" w:hAnsiTheme="majorHAnsi" w:cstheme="majorHAnsi"/>
          <w:lang w:eastAsia="pl-PL"/>
        </w:rPr>
        <w:t xml:space="preserve">w zakresie elektromobilności </w:t>
      </w:r>
      <w:r w:rsidR="00A60257" w:rsidRPr="004B4852">
        <w:rPr>
          <w:rFonts w:asciiTheme="majorHAnsi" w:eastAsia="Times New Roman" w:hAnsiTheme="majorHAnsi" w:cstheme="majorHAnsi"/>
          <w:lang w:eastAsia="pl-PL"/>
        </w:rPr>
        <w:t>określa ustawa z dnia 11 stycznia 2018 roku</w:t>
      </w:r>
      <w:r w:rsidR="003836F5" w:rsidRPr="004B4852">
        <w:rPr>
          <w:rFonts w:asciiTheme="majorHAnsi" w:eastAsia="Times New Roman" w:hAnsiTheme="majorHAnsi" w:cstheme="majorHAnsi"/>
          <w:lang w:eastAsia="pl-PL"/>
        </w:rPr>
        <w:t xml:space="preserve"> </w:t>
      </w:r>
      <w:r w:rsidR="00A60257" w:rsidRPr="004B4852">
        <w:rPr>
          <w:rFonts w:asciiTheme="majorHAnsi" w:eastAsia="Times New Roman" w:hAnsiTheme="majorHAnsi" w:cstheme="majorHAnsi"/>
          <w:lang w:eastAsia="pl-PL"/>
        </w:rPr>
        <w:t>o elektromobilności i paliwach alternatywnych (</w:t>
      </w:r>
      <w:r w:rsidR="004A08E7">
        <w:rPr>
          <w:rFonts w:asciiTheme="majorHAnsi" w:eastAsia="Times New Roman" w:hAnsiTheme="majorHAnsi" w:cstheme="majorHAnsi"/>
          <w:lang w:eastAsia="pl-PL"/>
        </w:rPr>
        <w:t xml:space="preserve">tj. </w:t>
      </w:r>
      <w:r w:rsidR="004A08E7" w:rsidRPr="004A08E7">
        <w:rPr>
          <w:rFonts w:asciiTheme="majorHAnsi" w:eastAsia="Times New Roman" w:hAnsiTheme="majorHAnsi" w:cstheme="majorHAnsi"/>
          <w:lang w:eastAsia="pl-PL"/>
        </w:rPr>
        <w:t>Dz.U. 2022 poz. 1083</w:t>
      </w:r>
      <w:r w:rsidR="00A60257" w:rsidRPr="004B4852">
        <w:rPr>
          <w:rFonts w:asciiTheme="majorHAnsi" w:eastAsia="Times New Roman" w:hAnsiTheme="majorHAnsi" w:cstheme="majorHAnsi"/>
          <w:lang w:eastAsia="pl-PL"/>
        </w:rPr>
        <w:t>).</w:t>
      </w:r>
    </w:p>
    <w:p w14:paraId="0354720B" w14:textId="75AAD2B8" w:rsidR="00A60257" w:rsidRPr="004B4852" w:rsidRDefault="00A60257" w:rsidP="00B5782D">
      <w:pPr>
        <w:rPr>
          <w:rFonts w:asciiTheme="majorHAnsi" w:hAnsiTheme="majorHAnsi" w:cstheme="majorHAnsi"/>
        </w:rPr>
      </w:pPr>
      <w:r w:rsidRPr="004B4852">
        <w:rPr>
          <w:rFonts w:asciiTheme="majorHAnsi" w:hAnsiTheme="majorHAnsi" w:cstheme="majorHAnsi"/>
        </w:rPr>
        <w:t>Wyżej wymieniona ustawa określa:</w:t>
      </w:r>
    </w:p>
    <w:p w14:paraId="59A7D395" w14:textId="769FED17" w:rsidR="00A60257" w:rsidRPr="004B4852" w:rsidRDefault="00A60257">
      <w:pPr>
        <w:pStyle w:val="Akapitzlist"/>
        <w:numPr>
          <w:ilvl w:val="0"/>
          <w:numId w:val="29"/>
        </w:numPr>
        <w:rPr>
          <w:rFonts w:asciiTheme="majorHAnsi" w:hAnsiTheme="majorHAnsi" w:cstheme="majorHAnsi"/>
        </w:rPr>
      </w:pPr>
      <w:r w:rsidRPr="004B4852">
        <w:rPr>
          <w:rFonts w:asciiTheme="majorHAnsi" w:hAnsiTheme="majorHAnsi" w:cstheme="majorHAnsi"/>
        </w:rPr>
        <w:t>zasady rozwoju i funkcjonowania infrastruktury służącej do wykorzystania paliw alternatywnych w transporcie, w tym wymagania techniczne, jakie ma spełniać</w:t>
      </w:r>
      <w:r w:rsidR="003836F5" w:rsidRPr="004B4852">
        <w:rPr>
          <w:rFonts w:asciiTheme="majorHAnsi" w:hAnsiTheme="majorHAnsi" w:cstheme="majorHAnsi"/>
        </w:rPr>
        <w:t xml:space="preserve"> </w:t>
      </w:r>
      <w:r w:rsidRPr="004B4852">
        <w:rPr>
          <w:rFonts w:asciiTheme="majorHAnsi" w:hAnsiTheme="majorHAnsi" w:cstheme="majorHAnsi"/>
        </w:rPr>
        <w:t>ta</w:t>
      </w:r>
      <w:r w:rsidR="000540E0" w:rsidRPr="004B4852">
        <w:rPr>
          <w:rFonts w:asciiTheme="majorHAnsi" w:hAnsiTheme="majorHAnsi" w:cstheme="majorHAnsi"/>
        </w:rPr>
        <w:t> </w:t>
      </w:r>
      <w:r w:rsidRPr="004B4852">
        <w:rPr>
          <w:rFonts w:asciiTheme="majorHAnsi" w:hAnsiTheme="majorHAnsi" w:cstheme="majorHAnsi"/>
        </w:rPr>
        <w:t>infrastruktura;</w:t>
      </w:r>
    </w:p>
    <w:p w14:paraId="166CCED4" w14:textId="4BF9AC7D" w:rsidR="00A60257" w:rsidRPr="004B4852" w:rsidRDefault="00A60257">
      <w:pPr>
        <w:pStyle w:val="Akapitzlist"/>
        <w:numPr>
          <w:ilvl w:val="0"/>
          <w:numId w:val="29"/>
        </w:numPr>
        <w:rPr>
          <w:rFonts w:asciiTheme="majorHAnsi" w:hAnsiTheme="majorHAnsi" w:cstheme="majorHAnsi"/>
        </w:rPr>
      </w:pPr>
      <w:r w:rsidRPr="004B4852">
        <w:rPr>
          <w:rFonts w:asciiTheme="majorHAnsi" w:hAnsiTheme="majorHAnsi" w:cstheme="majorHAnsi"/>
        </w:rPr>
        <w:t>obowiązki podmiotów publicznych w zakresie rozwoju infrastruktury paliw alternatywnych;</w:t>
      </w:r>
    </w:p>
    <w:p w14:paraId="6747615F" w14:textId="588FC5F0" w:rsidR="00A60257" w:rsidRPr="004B4852" w:rsidRDefault="00A60257">
      <w:pPr>
        <w:pStyle w:val="Akapitzlist"/>
        <w:numPr>
          <w:ilvl w:val="0"/>
          <w:numId w:val="29"/>
        </w:numPr>
        <w:rPr>
          <w:rFonts w:asciiTheme="majorHAnsi" w:hAnsiTheme="majorHAnsi" w:cstheme="majorHAnsi"/>
        </w:rPr>
      </w:pPr>
      <w:r w:rsidRPr="004B4852">
        <w:rPr>
          <w:rFonts w:asciiTheme="majorHAnsi" w:hAnsiTheme="majorHAnsi" w:cstheme="majorHAnsi"/>
        </w:rPr>
        <w:t>obowiązki informacyjne w zakresie paliw alternatywnych;</w:t>
      </w:r>
    </w:p>
    <w:p w14:paraId="386F68DB" w14:textId="37BFDE7C" w:rsidR="00A60257" w:rsidRPr="004B4852" w:rsidRDefault="00A60257">
      <w:pPr>
        <w:pStyle w:val="Akapitzlist"/>
        <w:numPr>
          <w:ilvl w:val="0"/>
          <w:numId w:val="29"/>
        </w:numPr>
        <w:rPr>
          <w:rFonts w:asciiTheme="majorHAnsi" w:hAnsiTheme="majorHAnsi" w:cstheme="majorHAnsi"/>
        </w:rPr>
      </w:pPr>
      <w:r w:rsidRPr="004B4852">
        <w:rPr>
          <w:rFonts w:asciiTheme="majorHAnsi" w:hAnsiTheme="majorHAnsi" w:cstheme="majorHAnsi"/>
        </w:rPr>
        <w:t>warunki funkcjonowania stref czystego transportu;</w:t>
      </w:r>
    </w:p>
    <w:p w14:paraId="012EE5FE" w14:textId="6D5F188A" w:rsidR="00A60257" w:rsidRPr="004B4852" w:rsidRDefault="005C7182">
      <w:pPr>
        <w:pStyle w:val="Akapitzlist"/>
        <w:numPr>
          <w:ilvl w:val="0"/>
          <w:numId w:val="29"/>
        </w:numPr>
        <w:rPr>
          <w:rFonts w:asciiTheme="majorHAnsi" w:hAnsiTheme="majorHAnsi" w:cstheme="majorHAnsi"/>
        </w:rPr>
      </w:pPr>
      <w:r>
        <w:rPr>
          <w:rFonts w:asciiTheme="majorHAnsi" w:hAnsiTheme="majorHAnsi" w:cstheme="majorHAnsi"/>
        </w:rPr>
        <w:t>k</w:t>
      </w:r>
      <w:r w:rsidR="00A60257" w:rsidRPr="004B4852">
        <w:rPr>
          <w:rFonts w:asciiTheme="majorHAnsi" w:hAnsiTheme="majorHAnsi" w:cstheme="majorHAnsi"/>
        </w:rPr>
        <w:t>rajowe ramy polityki rozwoju infrastruktury paliw alternatywnych oraz sposób</w:t>
      </w:r>
      <w:r w:rsidR="003836F5" w:rsidRPr="004B4852">
        <w:rPr>
          <w:rFonts w:asciiTheme="majorHAnsi" w:hAnsiTheme="majorHAnsi" w:cstheme="majorHAnsi"/>
        </w:rPr>
        <w:t xml:space="preserve"> </w:t>
      </w:r>
      <w:r w:rsidR="00A60257" w:rsidRPr="004B4852">
        <w:rPr>
          <w:rFonts w:asciiTheme="majorHAnsi" w:hAnsiTheme="majorHAnsi" w:cstheme="majorHAnsi"/>
        </w:rPr>
        <w:t>ich</w:t>
      </w:r>
      <w:r w:rsidR="000540E0" w:rsidRPr="004B4852">
        <w:rPr>
          <w:rFonts w:asciiTheme="majorHAnsi" w:hAnsiTheme="majorHAnsi" w:cstheme="majorHAnsi"/>
        </w:rPr>
        <w:t> </w:t>
      </w:r>
      <w:r w:rsidR="00A60257" w:rsidRPr="004B4852">
        <w:rPr>
          <w:rFonts w:asciiTheme="majorHAnsi" w:hAnsiTheme="majorHAnsi" w:cstheme="majorHAnsi"/>
        </w:rPr>
        <w:t>realizacji.</w:t>
      </w:r>
    </w:p>
    <w:p w14:paraId="490FBFBB" w14:textId="357E1A94" w:rsidR="008379D7" w:rsidRPr="004B4852" w:rsidRDefault="008379D7" w:rsidP="008379D7">
      <w:pPr>
        <w:rPr>
          <w:rFonts w:asciiTheme="majorHAnsi" w:hAnsiTheme="majorHAnsi" w:cstheme="majorHAnsi"/>
        </w:rPr>
      </w:pPr>
      <w:r w:rsidRPr="004B4852">
        <w:rPr>
          <w:rFonts w:asciiTheme="majorHAnsi" w:hAnsiTheme="majorHAnsi" w:cstheme="majorHAnsi"/>
        </w:rPr>
        <w:t xml:space="preserve">Zgodnie z art. 3. </w:t>
      </w:r>
      <w:r w:rsidR="00FB45E7" w:rsidRPr="004B4852">
        <w:rPr>
          <w:rFonts w:asciiTheme="majorHAnsi" w:hAnsiTheme="majorHAnsi" w:cstheme="majorHAnsi"/>
        </w:rPr>
        <w:t xml:space="preserve">Ust. </w:t>
      </w:r>
      <w:r w:rsidRPr="004B4852">
        <w:rPr>
          <w:rFonts w:asciiTheme="majorHAnsi" w:hAnsiTheme="majorHAnsi" w:cstheme="majorHAnsi"/>
        </w:rPr>
        <w:t>1. ustawy operator ogólnodostępnej stacji ładowania gwarantuje spełnienie następujących zasad:</w:t>
      </w:r>
    </w:p>
    <w:p w14:paraId="7C3B36EE" w14:textId="4EF2E613"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w ogólnodostępnej stacji ładowania prowadzić musi działalność co najmniej jeden dostawca usługi ładowania</w:t>
      </w:r>
      <w:r w:rsidR="00D84DC5" w:rsidRPr="004B4852">
        <w:rPr>
          <w:rFonts w:asciiTheme="majorHAnsi" w:hAnsiTheme="majorHAnsi" w:cstheme="majorHAnsi"/>
        </w:rPr>
        <w:t>;</w:t>
      </w:r>
    </w:p>
    <w:p w14:paraId="06B74C0A" w14:textId="77777777"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zapewnienie przeprowadzenia przez Urząd Dozoru Technicznego, badań ogólnodostępnej stacji ładowania;</w:t>
      </w:r>
    </w:p>
    <w:p w14:paraId="40ECCD9C" w14:textId="77777777"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zapewnienie bezpiecznej eksploatację ogólnodostępnej stacji ładowania;</w:t>
      </w:r>
    </w:p>
    <w:p w14:paraId="5798B96E" w14:textId="04F4850E"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wyposaża stację w</w:t>
      </w:r>
      <w:r w:rsidR="00BC76CE" w:rsidRPr="004B4852">
        <w:rPr>
          <w:rFonts w:asciiTheme="majorHAnsi" w:hAnsiTheme="majorHAnsi" w:cstheme="majorHAnsi"/>
        </w:rPr>
        <w:t xml:space="preserve"> odpowiednie oprogramowanie</w:t>
      </w:r>
      <w:r w:rsidR="007732AA" w:rsidRPr="004B4852">
        <w:rPr>
          <w:rFonts w:asciiTheme="majorHAnsi" w:hAnsiTheme="majorHAnsi" w:cstheme="majorHAnsi"/>
        </w:rPr>
        <w:t>;</w:t>
      </w:r>
    </w:p>
    <w:p w14:paraId="75ECD52D" w14:textId="77777777"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każdy punkt ładowania zainstalowany w ogólnodostępnej stacji ładowania, wyposażony jest w system pomiarowy umożliwiający pomiar zużycia energii elektrycznej i przekazywanie danych pomiarowych z tego systemu do systemu zarządzania stacji ładowania w czasie zbliżonym do rzeczywistego;</w:t>
      </w:r>
    </w:p>
    <w:p w14:paraId="19BB07CD" w14:textId="7EAFE18E"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zawarcie umowy o świadczenie usług dystrybucji energii elektrycznej, o której mowa w</w:t>
      </w:r>
      <w:r w:rsidR="000540E0" w:rsidRPr="004B4852">
        <w:rPr>
          <w:rFonts w:asciiTheme="majorHAnsi" w:hAnsiTheme="majorHAnsi" w:cstheme="majorHAnsi"/>
        </w:rPr>
        <w:t> </w:t>
      </w:r>
      <w:r w:rsidRPr="004B4852">
        <w:rPr>
          <w:rFonts w:asciiTheme="majorHAnsi" w:hAnsiTheme="majorHAnsi" w:cstheme="majorHAnsi"/>
        </w:rPr>
        <w:t>art. 5 ust. 2 pkt 2 ustawy z dnia 10 kwietnia 1997 r. – Prawo energetyczne,</w:t>
      </w:r>
      <w:r w:rsidR="003836F5" w:rsidRPr="004B4852">
        <w:rPr>
          <w:rFonts w:asciiTheme="majorHAnsi" w:hAnsiTheme="majorHAnsi" w:cstheme="majorHAnsi"/>
        </w:rPr>
        <w:t xml:space="preserve"> </w:t>
      </w:r>
      <w:r w:rsidRPr="004B4852">
        <w:rPr>
          <w:rFonts w:asciiTheme="majorHAnsi" w:hAnsiTheme="majorHAnsi" w:cstheme="majorHAnsi"/>
        </w:rPr>
        <w:t>na</w:t>
      </w:r>
      <w:r w:rsidR="00F10805" w:rsidRPr="004B4852">
        <w:rPr>
          <w:rFonts w:asciiTheme="majorHAnsi" w:hAnsiTheme="majorHAnsi" w:cstheme="majorHAnsi"/>
        </w:rPr>
        <w:t> </w:t>
      </w:r>
      <w:r w:rsidRPr="004B4852">
        <w:rPr>
          <w:rFonts w:asciiTheme="majorHAnsi" w:hAnsiTheme="majorHAnsi" w:cstheme="majorHAnsi"/>
        </w:rPr>
        <w:t>potrzeby funkcjonowania stacji ładowania oraz świadczenia usług ładowania</w:t>
      </w:r>
      <w:r w:rsidR="003836F5" w:rsidRPr="004B4852">
        <w:rPr>
          <w:rFonts w:asciiTheme="majorHAnsi" w:hAnsiTheme="majorHAnsi" w:cstheme="majorHAnsi"/>
        </w:rPr>
        <w:t xml:space="preserve"> </w:t>
      </w:r>
      <w:r w:rsidRPr="004B4852">
        <w:rPr>
          <w:rFonts w:asciiTheme="majorHAnsi" w:hAnsiTheme="majorHAnsi" w:cstheme="majorHAnsi"/>
        </w:rPr>
        <w:t>– jeżeli stacja ładowania jest przyłączona do sieci dystrybucyjnej w rozumieniu ustawy z dnia 10 kwietnia 1997 r. – Prawo energetyczne;</w:t>
      </w:r>
    </w:p>
    <w:p w14:paraId="3726FF0B" w14:textId="30B1547A"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przekazywanie operatorowi systemu dystrybucyjnego elektroenergetycznego, dostawcy usług ładowania i sprzedawcy energii elektrycznej, który zawarł umowę sprzedaży energii elektrycznej z dostawcą usług ładowania prowadzącym działalność na tej stacji, dane dotyczące ilości zużytej energii elektrycznej odrębnie</w:t>
      </w:r>
      <w:r w:rsidR="003836F5" w:rsidRPr="004B4852">
        <w:rPr>
          <w:rFonts w:asciiTheme="majorHAnsi" w:hAnsiTheme="majorHAnsi" w:cstheme="majorHAnsi"/>
        </w:rPr>
        <w:t xml:space="preserve"> </w:t>
      </w:r>
      <w:r w:rsidRPr="004B4852">
        <w:rPr>
          <w:rFonts w:asciiTheme="majorHAnsi" w:hAnsiTheme="majorHAnsi" w:cstheme="majorHAnsi"/>
        </w:rPr>
        <w:t>na świadczenie usług ładowania oraz na potrzeby funkcjonowania stacji ładowania;</w:t>
      </w:r>
    </w:p>
    <w:p w14:paraId="6E130BFB" w14:textId="77777777"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zawarcie umowy sprzedaży energii elektrycznej na potrzeby funkcjonowania stacji ładowania;</w:t>
      </w:r>
    </w:p>
    <w:p w14:paraId="6BBF84DB" w14:textId="77777777"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rozliczanie strat energii elektrycznej wynikające z funkcjonowania stacji ładowania;</w:t>
      </w:r>
    </w:p>
    <w:p w14:paraId="2D58BC52" w14:textId="77777777"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udostępnianie w ogólnodostępnej stacji ładowania informacje dotyczące zasad korzystania z tej stacji oraz instrukcję jej obsługi;</w:t>
      </w:r>
    </w:p>
    <w:p w14:paraId="403D6BE2" w14:textId="77777777"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zapewnienie dostawcom usług ładowania, na zasadach równoprawnego traktowania, dostęp do ogólnodostępnej stacji ładowania;</w:t>
      </w:r>
    </w:p>
    <w:p w14:paraId="1FDDC7A9" w14:textId="398ED44B" w:rsidR="008379D7" w:rsidRPr="004B4852" w:rsidRDefault="008379D7">
      <w:pPr>
        <w:pStyle w:val="Akapitzlist"/>
        <w:numPr>
          <w:ilvl w:val="0"/>
          <w:numId w:val="30"/>
        </w:numPr>
        <w:rPr>
          <w:rFonts w:asciiTheme="majorHAnsi" w:hAnsiTheme="majorHAnsi" w:cstheme="majorHAnsi"/>
        </w:rPr>
      </w:pPr>
      <w:r w:rsidRPr="004B4852">
        <w:rPr>
          <w:rFonts w:asciiTheme="majorHAnsi" w:hAnsiTheme="majorHAnsi" w:cstheme="majorHAnsi"/>
        </w:rPr>
        <w:t>uzgodnienia z organem zarządzającym ruchem na drogach liczbę możliwych</w:t>
      </w:r>
      <w:r w:rsidR="003836F5" w:rsidRPr="004B4852">
        <w:rPr>
          <w:rFonts w:asciiTheme="majorHAnsi" w:hAnsiTheme="majorHAnsi" w:cstheme="majorHAnsi"/>
        </w:rPr>
        <w:t xml:space="preserve"> </w:t>
      </w:r>
      <w:r w:rsidRPr="004B4852">
        <w:rPr>
          <w:rFonts w:asciiTheme="majorHAnsi" w:hAnsiTheme="majorHAnsi" w:cstheme="majorHAnsi"/>
        </w:rPr>
        <w:t>do</w:t>
      </w:r>
      <w:r w:rsidR="000540E0" w:rsidRPr="004B4852">
        <w:rPr>
          <w:rFonts w:asciiTheme="majorHAnsi" w:hAnsiTheme="majorHAnsi" w:cstheme="majorHAnsi"/>
        </w:rPr>
        <w:t> </w:t>
      </w:r>
      <w:r w:rsidRPr="004B4852">
        <w:rPr>
          <w:rFonts w:asciiTheme="majorHAnsi" w:hAnsiTheme="majorHAnsi" w:cstheme="majorHAnsi"/>
        </w:rPr>
        <w:t>wyznaczenia stanowisk postojowych przy ogólnodostępnych stacjach ładowania</w:t>
      </w:r>
      <w:r w:rsidR="003836F5" w:rsidRPr="004B4852">
        <w:rPr>
          <w:rFonts w:asciiTheme="majorHAnsi" w:hAnsiTheme="majorHAnsi" w:cstheme="majorHAnsi"/>
        </w:rPr>
        <w:t xml:space="preserve"> </w:t>
      </w:r>
      <w:r w:rsidRPr="004B4852">
        <w:rPr>
          <w:rFonts w:asciiTheme="majorHAnsi" w:hAnsiTheme="majorHAnsi" w:cstheme="majorHAnsi"/>
        </w:rPr>
        <w:t>w</w:t>
      </w:r>
      <w:r w:rsidR="000540E0" w:rsidRPr="004B4852">
        <w:rPr>
          <w:rFonts w:asciiTheme="majorHAnsi" w:hAnsiTheme="majorHAnsi" w:cstheme="majorHAnsi"/>
        </w:rPr>
        <w:t> </w:t>
      </w:r>
      <w:r w:rsidRPr="004B4852">
        <w:rPr>
          <w:rFonts w:asciiTheme="majorHAnsi" w:hAnsiTheme="majorHAnsi" w:cstheme="majorHAnsi"/>
        </w:rPr>
        <w:t>przypadkach, o których mowa w art. 12b ust. 1 ustawy z dnia 21</w:t>
      </w:r>
      <w:r w:rsidR="00D71D4A">
        <w:rPr>
          <w:rFonts w:asciiTheme="majorHAnsi" w:hAnsiTheme="majorHAnsi" w:cstheme="majorHAnsi"/>
        </w:rPr>
        <w:t> </w:t>
      </w:r>
      <w:r w:rsidRPr="004B4852">
        <w:rPr>
          <w:rFonts w:asciiTheme="majorHAnsi" w:hAnsiTheme="majorHAnsi" w:cstheme="majorHAnsi"/>
        </w:rPr>
        <w:t>marca 1985 r.</w:t>
      </w:r>
      <w:r w:rsidR="003836F5" w:rsidRPr="004B4852">
        <w:rPr>
          <w:rFonts w:asciiTheme="majorHAnsi" w:hAnsiTheme="majorHAnsi" w:cstheme="majorHAnsi"/>
        </w:rPr>
        <w:t xml:space="preserve"> </w:t>
      </w:r>
      <w:r w:rsidRPr="004B4852">
        <w:rPr>
          <w:rFonts w:asciiTheme="majorHAnsi" w:hAnsiTheme="majorHAnsi" w:cstheme="majorHAnsi"/>
        </w:rPr>
        <w:t>o</w:t>
      </w:r>
      <w:r w:rsidR="000540E0" w:rsidRPr="004B4852">
        <w:rPr>
          <w:rFonts w:asciiTheme="majorHAnsi" w:hAnsiTheme="majorHAnsi" w:cstheme="majorHAnsi"/>
        </w:rPr>
        <w:t> </w:t>
      </w:r>
      <w:r w:rsidRPr="004B4852">
        <w:rPr>
          <w:rFonts w:asciiTheme="majorHAnsi" w:hAnsiTheme="majorHAnsi" w:cstheme="majorHAnsi"/>
        </w:rPr>
        <w:t>drogach publicznych (Dz. U. z 2018 r. poz. 2068 oraz z 2019 r. poz. 698 i 730).</w:t>
      </w:r>
    </w:p>
    <w:p w14:paraId="474DD23D" w14:textId="74050808" w:rsidR="008A53BC" w:rsidRPr="004B4852" w:rsidRDefault="00AE4E17" w:rsidP="00B02B12">
      <w:pPr>
        <w:rPr>
          <w:rFonts w:asciiTheme="majorHAnsi" w:eastAsia="Times New Roman" w:hAnsiTheme="majorHAnsi" w:cstheme="majorHAnsi"/>
          <w:lang w:eastAsia="pl-PL"/>
        </w:rPr>
      </w:pPr>
      <w:r w:rsidRPr="004B4852">
        <w:rPr>
          <w:rFonts w:asciiTheme="majorHAnsi" w:eastAsia="Times New Roman" w:hAnsiTheme="majorHAnsi" w:cstheme="majorHAnsi"/>
          <w:lang w:eastAsia="pl-PL"/>
        </w:rPr>
        <w:t>Obecnie dostępne jest pięć rodzajów wtyczek stacji ładowania:</w:t>
      </w:r>
    </w:p>
    <w:p w14:paraId="7B395E53" w14:textId="37730728" w:rsidR="00AE4E17" w:rsidRPr="004B4852" w:rsidRDefault="00AE4E17">
      <w:pPr>
        <w:pStyle w:val="Akapitzlist"/>
        <w:numPr>
          <w:ilvl w:val="0"/>
          <w:numId w:val="31"/>
        </w:numPr>
        <w:rPr>
          <w:rFonts w:asciiTheme="majorHAnsi" w:eastAsia="Times New Roman" w:hAnsiTheme="majorHAnsi" w:cstheme="majorHAnsi"/>
          <w:lang w:eastAsia="pl-PL"/>
        </w:rPr>
      </w:pPr>
      <w:proofErr w:type="spellStart"/>
      <w:r w:rsidRPr="004B4852">
        <w:rPr>
          <w:rFonts w:asciiTheme="majorHAnsi" w:eastAsia="Times New Roman" w:hAnsiTheme="majorHAnsi" w:cstheme="majorHAnsi"/>
          <w:lang w:eastAsia="pl-PL"/>
        </w:rPr>
        <w:t>CHAdeMO</w:t>
      </w:r>
      <w:proofErr w:type="spellEnd"/>
      <w:r w:rsidRPr="004B4852">
        <w:rPr>
          <w:rFonts w:asciiTheme="majorHAnsi" w:eastAsia="Times New Roman" w:hAnsiTheme="majorHAnsi" w:cstheme="majorHAnsi"/>
          <w:lang w:eastAsia="pl-PL"/>
        </w:rPr>
        <w:t xml:space="preserve">/TYP 4, </w:t>
      </w:r>
    </w:p>
    <w:p w14:paraId="75ECF6B8" w14:textId="37CFA4A0" w:rsidR="00AE4E17" w:rsidRPr="004B4852" w:rsidRDefault="00AE4E17">
      <w:pPr>
        <w:pStyle w:val="Akapitzlist"/>
        <w:numPr>
          <w:ilvl w:val="0"/>
          <w:numId w:val="31"/>
        </w:numPr>
        <w:rPr>
          <w:rFonts w:asciiTheme="majorHAnsi" w:eastAsia="Times New Roman" w:hAnsiTheme="majorHAnsi" w:cstheme="majorHAnsi"/>
          <w:lang w:eastAsia="pl-PL"/>
        </w:rPr>
      </w:pPr>
      <w:r w:rsidRPr="004B4852">
        <w:rPr>
          <w:rFonts w:asciiTheme="majorHAnsi" w:eastAsia="Times New Roman" w:hAnsiTheme="majorHAnsi" w:cstheme="majorHAnsi"/>
          <w:lang w:eastAsia="pl-PL"/>
        </w:rPr>
        <w:t>TYPE 2/CSS Combo 2,</w:t>
      </w:r>
    </w:p>
    <w:p w14:paraId="2F5C740D" w14:textId="63B7261E" w:rsidR="00AE4E17" w:rsidRPr="004B4852" w:rsidRDefault="00AE4E17">
      <w:pPr>
        <w:pStyle w:val="Akapitzlist"/>
        <w:numPr>
          <w:ilvl w:val="0"/>
          <w:numId w:val="31"/>
        </w:numPr>
        <w:rPr>
          <w:rFonts w:asciiTheme="majorHAnsi" w:eastAsia="Times New Roman" w:hAnsiTheme="majorHAnsi" w:cstheme="majorHAnsi"/>
          <w:lang w:eastAsia="pl-PL"/>
        </w:rPr>
      </w:pPr>
      <w:r w:rsidRPr="004B4852">
        <w:rPr>
          <w:rFonts w:asciiTheme="majorHAnsi" w:eastAsia="Times New Roman" w:hAnsiTheme="majorHAnsi" w:cstheme="majorHAnsi"/>
          <w:lang w:eastAsia="pl-PL"/>
        </w:rPr>
        <w:t xml:space="preserve">Tesla </w:t>
      </w:r>
      <w:proofErr w:type="spellStart"/>
      <w:r w:rsidRPr="004B4852">
        <w:rPr>
          <w:rFonts w:asciiTheme="majorHAnsi" w:eastAsia="Times New Roman" w:hAnsiTheme="majorHAnsi" w:cstheme="majorHAnsi"/>
          <w:lang w:eastAsia="pl-PL"/>
        </w:rPr>
        <w:t>Charging</w:t>
      </w:r>
      <w:proofErr w:type="spellEnd"/>
      <w:r w:rsidRPr="004B4852">
        <w:rPr>
          <w:rFonts w:asciiTheme="majorHAnsi" w:eastAsia="Times New Roman" w:hAnsiTheme="majorHAnsi" w:cstheme="majorHAnsi"/>
          <w:lang w:eastAsia="pl-PL"/>
        </w:rPr>
        <w:t xml:space="preserve"> </w:t>
      </w:r>
      <w:proofErr w:type="spellStart"/>
      <w:r w:rsidRPr="004B4852">
        <w:rPr>
          <w:rFonts w:asciiTheme="majorHAnsi" w:eastAsia="Times New Roman" w:hAnsiTheme="majorHAnsi" w:cstheme="majorHAnsi"/>
          <w:lang w:eastAsia="pl-PL"/>
        </w:rPr>
        <w:t>Conector</w:t>
      </w:r>
      <w:proofErr w:type="spellEnd"/>
      <w:r w:rsidRPr="004B4852">
        <w:rPr>
          <w:rFonts w:asciiTheme="majorHAnsi" w:eastAsia="Times New Roman" w:hAnsiTheme="majorHAnsi" w:cstheme="majorHAnsi"/>
          <w:lang w:eastAsia="pl-PL"/>
        </w:rPr>
        <w:t xml:space="preserve">, </w:t>
      </w:r>
    </w:p>
    <w:p w14:paraId="25E8CA57" w14:textId="229EFBAC" w:rsidR="00AE4E17" w:rsidRPr="004B4852" w:rsidRDefault="00AE4E17">
      <w:pPr>
        <w:pStyle w:val="Akapitzlist"/>
        <w:numPr>
          <w:ilvl w:val="0"/>
          <w:numId w:val="31"/>
        </w:numPr>
        <w:rPr>
          <w:rFonts w:asciiTheme="majorHAnsi" w:eastAsia="Times New Roman" w:hAnsiTheme="majorHAnsi" w:cstheme="majorHAnsi"/>
          <w:lang w:eastAsia="pl-PL"/>
        </w:rPr>
      </w:pPr>
      <w:r w:rsidRPr="004B4852">
        <w:rPr>
          <w:rFonts w:asciiTheme="majorHAnsi" w:eastAsia="Times New Roman" w:hAnsiTheme="majorHAnsi" w:cstheme="majorHAnsi"/>
          <w:lang w:eastAsia="pl-PL"/>
        </w:rPr>
        <w:t xml:space="preserve">TYPE 1/ CCS Combo 1, </w:t>
      </w:r>
    </w:p>
    <w:p w14:paraId="0F33CF43" w14:textId="53854763" w:rsidR="00C358AB" w:rsidRPr="00643D53" w:rsidRDefault="00C358AB">
      <w:pPr>
        <w:pStyle w:val="Akapitzlist"/>
        <w:numPr>
          <w:ilvl w:val="0"/>
          <w:numId w:val="31"/>
        </w:numPr>
        <w:rPr>
          <w:rFonts w:asciiTheme="majorHAnsi" w:eastAsia="Times New Roman" w:hAnsiTheme="majorHAnsi" w:cstheme="majorHAnsi"/>
          <w:lang w:val="en-GB" w:eastAsia="pl-PL"/>
        </w:rPr>
      </w:pPr>
      <w:r w:rsidRPr="00643D53">
        <w:rPr>
          <w:rFonts w:asciiTheme="majorHAnsi" w:eastAsia="Times New Roman" w:hAnsiTheme="majorHAnsi" w:cstheme="majorHAnsi"/>
          <w:lang w:val="en-GB" w:eastAsia="pl-PL"/>
        </w:rPr>
        <w:t xml:space="preserve">Type 3 / EV Plug Alliance / </w:t>
      </w:r>
      <w:proofErr w:type="spellStart"/>
      <w:r w:rsidRPr="00643D53">
        <w:rPr>
          <w:rFonts w:asciiTheme="majorHAnsi" w:eastAsia="Times New Roman" w:hAnsiTheme="majorHAnsi" w:cstheme="majorHAnsi"/>
          <w:lang w:val="en-GB" w:eastAsia="pl-PL"/>
        </w:rPr>
        <w:t>Scame</w:t>
      </w:r>
      <w:proofErr w:type="spellEnd"/>
      <w:r w:rsidR="0033021C" w:rsidRPr="00643D53">
        <w:rPr>
          <w:rFonts w:asciiTheme="majorHAnsi" w:eastAsia="Times New Roman" w:hAnsiTheme="majorHAnsi" w:cstheme="majorHAnsi"/>
          <w:lang w:val="en-GB" w:eastAsia="pl-PL"/>
        </w:rPr>
        <w:t>.</w:t>
      </w:r>
    </w:p>
    <w:p w14:paraId="24062494" w14:textId="283AC8A3" w:rsidR="00B02B12" w:rsidRPr="004B4852" w:rsidRDefault="00B02B12" w:rsidP="00B02B12">
      <w:pPr>
        <w:pStyle w:val="Nagwek2"/>
        <w:rPr>
          <w:rFonts w:eastAsia="Times New Roman" w:cstheme="majorHAnsi"/>
          <w:lang w:eastAsia="pl-PL"/>
        </w:rPr>
      </w:pPr>
      <w:bookmarkStart w:id="820" w:name="_Toc152871118"/>
      <w:r w:rsidRPr="004B4852">
        <w:rPr>
          <w:rFonts w:eastAsia="Times New Roman" w:cstheme="majorHAnsi"/>
          <w:lang w:eastAsia="pl-PL"/>
        </w:rPr>
        <w:t xml:space="preserve">Infrastruktura na terenie </w:t>
      </w:r>
      <w:r w:rsidR="00691031">
        <w:rPr>
          <w:rFonts w:cstheme="majorHAnsi"/>
        </w:rPr>
        <w:t xml:space="preserve">Gminy </w:t>
      </w:r>
      <w:r w:rsidR="004F04A4">
        <w:rPr>
          <w:rFonts w:cstheme="majorHAnsi"/>
        </w:rPr>
        <w:t>Kościelisko</w:t>
      </w:r>
      <w:bookmarkEnd w:id="820"/>
    </w:p>
    <w:p w14:paraId="1CF1F432" w14:textId="7ACFDC37" w:rsidR="00B5782D" w:rsidRPr="004B4852" w:rsidRDefault="00B5782D" w:rsidP="00B5782D">
      <w:pPr>
        <w:rPr>
          <w:rFonts w:asciiTheme="majorHAnsi" w:eastAsia="Times New Roman" w:hAnsiTheme="majorHAnsi" w:cstheme="majorHAnsi"/>
          <w:lang w:eastAsia="pl-PL"/>
        </w:rPr>
      </w:pPr>
      <w:r w:rsidRPr="004B4852">
        <w:rPr>
          <w:rFonts w:asciiTheme="majorHAnsi" w:eastAsia="Times New Roman" w:hAnsiTheme="majorHAnsi" w:cstheme="majorHAnsi"/>
          <w:lang w:eastAsia="pl-PL"/>
        </w:rPr>
        <w:t xml:space="preserve">Zgodnie z </w:t>
      </w:r>
      <w:r w:rsidR="002B0C60">
        <w:rPr>
          <w:rFonts w:asciiTheme="majorHAnsi" w:eastAsia="Times New Roman" w:hAnsiTheme="majorHAnsi" w:cstheme="majorHAnsi"/>
          <w:lang w:eastAsia="pl-PL"/>
        </w:rPr>
        <w:t xml:space="preserve">art. 32 ust. 1 </w:t>
      </w:r>
      <w:r w:rsidRPr="004B4852">
        <w:rPr>
          <w:rFonts w:asciiTheme="majorHAnsi" w:eastAsia="Times New Roman" w:hAnsiTheme="majorHAnsi" w:cstheme="majorHAnsi"/>
          <w:lang w:eastAsia="pl-PL"/>
        </w:rPr>
        <w:t>ustaw</w:t>
      </w:r>
      <w:r w:rsidR="002B0C60">
        <w:rPr>
          <w:rFonts w:asciiTheme="majorHAnsi" w:eastAsia="Times New Roman" w:hAnsiTheme="majorHAnsi" w:cstheme="majorHAnsi"/>
          <w:lang w:eastAsia="pl-PL"/>
        </w:rPr>
        <w:t>y</w:t>
      </w:r>
      <w:r w:rsidRPr="004B4852">
        <w:rPr>
          <w:rFonts w:asciiTheme="majorHAnsi" w:eastAsia="Times New Roman" w:hAnsiTheme="majorHAnsi" w:cstheme="majorHAnsi"/>
          <w:lang w:eastAsia="pl-PL"/>
        </w:rPr>
        <w:t xml:space="preserve"> </w:t>
      </w:r>
      <w:r w:rsidR="004A08E7" w:rsidRPr="004B4852">
        <w:rPr>
          <w:rFonts w:asciiTheme="majorHAnsi" w:eastAsia="Times New Roman" w:hAnsiTheme="majorHAnsi" w:cstheme="majorHAnsi"/>
          <w:lang w:eastAsia="pl-PL"/>
        </w:rPr>
        <w:t>z dnia 11 stycznia 2018 roku o elektromobilności i paliwach alternatywnych</w:t>
      </w:r>
      <w:r w:rsidR="002B0C60">
        <w:rPr>
          <w:rFonts w:asciiTheme="majorHAnsi" w:eastAsia="Times New Roman" w:hAnsiTheme="majorHAnsi" w:cstheme="majorHAnsi"/>
          <w:lang w:eastAsia="pl-PL"/>
        </w:rPr>
        <w:t>,</w:t>
      </w:r>
      <w:r w:rsidR="004A08E7" w:rsidRPr="004B4852">
        <w:rPr>
          <w:rFonts w:asciiTheme="majorHAnsi" w:eastAsia="Times New Roman" w:hAnsiTheme="majorHAnsi" w:cstheme="majorHAnsi"/>
          <w:lang w:eastAsia="pl-PL"/>
        </w:rPr>
        <w:t xml:space="preserve"> </w:t>
      </w:r>
      <w:r w:rsidRPr="004B4852">
        <w:rPr>
          <w:rFonts w:asciiTheme="majorHAnsi" w:eastAsia="Times New Roman" w:hAnsiTheme="majorHAnsi" w:cstheme="majorHAnsi"/>
          <w:lang w:eastAsia="pl-PL"/>
        </w:rPr>
        <w:t>Generalny Dyrektor Dróg Krajowych i Autostrad opracowuje plan lokalizacji ogólnodostępnych stacji ładowania oraz stacji gazu ziemnego wzdłuż pozostających w jego zarządzie dróg sieci bazowej TEN-T, na okres nie krótszy</w:t>
      </w:r>
      <w:r w:rsidR="003836F5" w:rsidRPr="004B4852">
        <w:rPr>
          <w:rFonts w:asciiTheme="majorHAnsi" w:eastAsia="Times New Roman" w:hAnsiTheme="majorHAnsi" w:cstheme="majorHAnsi"/>
          <w:lang w:eastAsia="pl-PL"/>
        </w:rPr>
        <w:t xml:space="preserve"> </w:t>
      </w:r>
      <w:r w:rsidRPr="004B4852">
        <w:rPr>
          <w:rFonts w:asciiTheme="majorHAnsi" w:eastAsia="Times New Roman" w:hAnsiTheme="majorHAnsi" w:cstheme="majorHAnsi"/>
          <w:lang w:eastAsia="pl-PL"/>
        </w:rPr>
        <w:t>niż</w:t>
      </w:r>
      <w:r w:rsidR="000540E0" w:rsidRPr="004B4852">
        <w:rPr>
          <w:rFonts w:asciiTheme="majorHAnsi" w:eastAsia="Times New Roman" w:hAnsiTheme="majorHAnsi" w:cstheme="majorHAnsi"/>
          <w:lang w:eastAsia="pl-PL"/>
        </w:rPr>
        <w:t> </w:t>
      </w:r>
      <w:r w:rsidRPr="004B4852">
        <w:rPr>
          <w:rFonts w:asciiTheme="majorHAnsi" w:eastAsia="Times New Roman" w:hAnsiTheme="majorHAnsi" w:cstheme="majorHAnsi"/>
          <w:lang w:eastAsia="pl-PL"/>
        </w:rPr>
        <w:t>5</w:t>
      </w:r>
      <w:r w:rsidR="000540E0" w:rsidRPr="004B4852">
        <w:rPr>
          <w:rFonts w:asciiTheme="majorHAnsi" w:eastAsia="Times New Roman" w:hAnsiTheme="majorHAnsi" w:cstheme="majorHAnsi"/>
          <w:lang w:eastAsia="pl-PL"/>
        </w:rPr>
        <w:t> </w:t>
      </w:r>
      <w:r w:rsidRPr="004B4852">
        <w:rPr>
          <w:rFonts w:asciiTheme="majorHAnsi" w:eastAsia="Times New Roman" w:hAnsiTheme="majorHAnsi" w:cstheme="majorHAnsi"/>
          <w:lang w:eastAsia="pl-PL"/>
        </w:rPr>
        <w:t>lat.</w:t>
      </w:r>
      <w:r w:rsidR="007A09CD" w:rsidRPr="004B4852">
        <w:rPr>
          <w:rFonts w:asciiTheme="majorHAnsi" w:eastAsia="Times New Roman" w:hAnsiTheme="majorHAnsi" w:cstheme="majorHAnsi"/>
          <w:lang w:eastAsia="pl-PL"/>
        </w:rPr>
        <w:t xml:space="preserve"> </w:t>
      </w:r>
      <w:r w:rsidRPr="004B4852">
        <w:rPr>
          <w:rFonts w:asciiTheme="majorHAnsi" w:eastAsia="Times New Roman" w:hAnsiTheme="majorHAnsi" w:cstheme="majorHAnsi"/>
          <w:lang w:eastAsia="pl-PL"/>
        </w:rPr>
        <w:t>Mapę lokalizacji tych stacji na terenie Polski przedstawia rysunek poniżej.</w:t>
      </w:r>
    </w:p>
    <w:p w14:paraId="3009BB38" w14:textId="7A9ACBDF" w:rsidR="008E3953" w:rsidRPr="007369FB" w:rsidRDefault="009C016F" w:rsidP="007369FB">
      <w:pPr>
        <w:pStyle w:val="Legenda"/>
      </w:pPr>
      <w:bookmarkStart w:id="821" w:name="_Toc152871031"/>
      <w:r w:rsidRPr="007369FB">
        <w:t xml:space="preserve">Rysunek </w:t>
      </w:r>
      <w:r w:rsidR="00BA3BB1">
        <w:fldChar w:fldCharType="begin"/>
      </w:r>
      <w:r w:rsidR="00BA3BB1">
        <w:instrText xml:space="preserve"> SEQ Rysunek \* ARABIC </w:instrText>
      </w:r>
      <w:r w:rsidR="00BA3BB1">
        <w:fldChar w:fldCharType="separate"/>
      </w:r>
      <w:r w:rsidR="004B3B9C">
        <w:rPr>
          <w:noProof/>
        </w:rPr>
        <w:t>16</w:t>
      </w:r>
      <w:r w:rsidR="00BA3BB1">
        <w:rPr>
          <w:noProof/>
        </w:rPr>
        <w:fldChar w:fldCharType="end"/>
      </w:r>
      <w:r w:rsidRPr="007369FB">
        <w:t xml:space="preserve"> </w:t>
      </w:r>
      <w:r w:rsidR="00F075DC" w:rsidRPr="007369FB">
        <w:t>Mapa lokalizacji stacji ładowania, stacji gazu ziemnego oraz punktów tankowania wodoru</w:t>
      </w:r>
      <w:r w:rsidR="003836F5" w:rsidRPr="007369FB">
        <w:t xml:space="preserve"> </w:t>
      </w:r>
      <w:r w:rsidR="00F075DC" w:rsidRPr="007369FB">
        <w:t>na Miejscach Obsługi Podróżnych na sieci bazowej TEN-T</w:t>
      </w:r>
      <w:bookmarkEnd w:id="821"/>
    </w:p>
    <w:p w14:paraId="4E45BCAF" w14:textId="7B51DCAE" w:rsidR="007369FB" w:rsidRDefault="007369FB" w:rsidP="007369FB">
      <w:pPr>
        <w:pStyle w:val="Bezodstpw"/>
        <w:rPr>
          <w:b/>
          <w:i/>
        </w:rPr>
      </w:pPr>
      <w:r w:rsidRPr="004B4852">
        <w:rPr>
          <w:noProof/>
          <w:lang w:eastAsia="pl-PL"/>
        </w:rPr>
        <w:drawing>
          <wp:inline distT="0" distB="0" distL="0" distR="0" wp14:anchorId="0E8BFA2C" wp14:editId="3509FAF0">
            <wp:extent cx="5760000" cy="4864980"/>
            <wp:effectExtent l="0" t="0" r="0"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4864980"/>
                    </a:xfrm>
                    <a:prstGeom prst="rect">
                      <a:avLst/>
                    </a:prstGeom>
                  </pic:spPr>
                </pic:pic>
              </a:graphicData>
            </a:graphic>
          </wp:inline>
        </w:drawing>
      </w:r>
    </w:p>
    <w:p w14:paraId="5F88ECAA" w14:textId="182944A1" w:rsidR="00B5782D" w:rsidRPr="007369FB" w:rsidRDefault="00B5782D" w:rsidP="00C72702">
      <w:pPr>
        <w:pStyle w:val="rdo"/>
      </w:pPr>
      <w:r w:rsidRPr="007369FB">
        <w:t xml:space="preserve">Źródło: </w:t>
      </w:r>
      <w:hyperlink r:id="rId51" w:history="1">
        <w:r w:rsidRPr="007369FB">
          <w:rPr>
            <w:rStyle w:val="Hipercze"/>
            <w:color w:val="4D4D4D" w:themeColor="accent6"/>
            <w:u w:val="none"/>
          </w:rPr>
          <w:t>https://www.gddkia.gov.pl/</w:t>
        </w:r>
      </w:hyperlink>
      <w:r w:rsidR="003836F5" w:rsidRPr="007369FB">
        <w:t xml:space="preserve"> </w:t>
      </w:r>
      <w:hyperlink r:id="rId52" w:history="1">
        <w:r w:rsidRPr="007369FB">
          <w:rPr>
            <w:rStyle w:val="Hipercze"/>
            <w:color w:val="4D4D4D" w:themeColor="accent6"/>
            <w:u w:val="none"/>
          </w:rPr>
          <w:t>https://www.gddkia.gov.pl/frontend/web/userfiles/articles/p/plan-lokalizacji-ogolnodostepnyc_30535/_PLAN_pr.xlsx</w:t>
        </w:r>
      </w:hyperlink>
      <w:r w:rsidR="00671E7A" w:rsidRPr="007369FB">
        <w:rPr>
          <w:rStyle w:val="Hipercze"/>
          <w:color w:val="4D4D4D" w:themeColor="accent6"/>
          <w:u w:val="none"/>
        </w:rPr>
        <w:t xml:space="preserve">, data dostępu: </w:t>
      </w:r>
      <w:r w:rsidR="007369FB" w:rsidRPr="007369FB">
        <w:rPr>
          <w:rStyle w:val="Hipercze"/>
          <w:color w:val="4D4D4D" w:themeColor="accent6"/>
          <w:u w:val="none"/>
        </w:rPr>
        <w:t>01.03.2020 r.</w:t>
      </w:r>
    </w:p>
    <w:p w14:paraId="374618C1" w14:textId="77777777" w:rsidR="00261FAE" w:rsidRPr="004B4852" w:rsidRDefault="00261FAE" w:rsidP="00B02B12">
      <w:pPr>
        <w:rPr>
          <w:rFonts w:asciiTheme="majorHAnsi" w:hAnsiTheme="majorHAnsi" w:cstheme="majorHAnsi"/>
        </w:rPr>
      </w:pPr>
    </w:p>
    <w:p w14:paraId="4757ED46" w14:textId="326BCF59" w:rsidR="00A60257" w:rsidRPr="004B4852" w:rsidRDefault="007A09CD" w:rsidP="004F04A4">
      <w:pPr>
        <w:rPr>
          <w:rFonts w:asciiTheme="majorHAnsi" w:hAnsiTheme="majorHAnsi" w:cstheme="majorHAnsi"/>
        </w:rPr>
      </w:pPr>
      <w:r w:rsidRPr="004B4852">
        <w:rPr>
          <w:rFonts w:asciiTheme="majorHAnsi" w:hAnsiTheme="majorHAnsi" w:cstheme="majorHAnsi"/>
        </w:rPr>
        <w:t xml:space="preserve">Przez </w:t>
      </w:r>
      <w:r w:rsidR="00CD332B">
        <w:rPr>
          <w:rFonts w:asciiTheme="majorHAnsi" w:hAnsiTheme="majorHAnsi" w:cstheme="majorHAnsi"/>
        </w:rPr>
        <w:t xml:space="preserve">Gminę </w:t>
      </w:r>
      <w:r w:rsidR="004F04A4">
        <w:rPr>
          <w:rFonts w:asciiTheme="majorHAnsi" w:hAnsiTheme="majorHAnsi" w:cstheme="majorHAnsi"/>
        </w:rPr>
        <w:t>Kościelisko</w:t>
      </w:r>
      <w:r w:rsidR="00CD332B">
        <w:rPr>
          <w:rFonts w:cstheme="majorHAnsi"/>
        </w:rPr>
        <w:t xml:space="preserve"> </w:t>
      </w:r>
      <w:r w:rsidR="00554107">
        <w:rPr>
          <w:rFonts w:cstheme="majorHAnsi"/>
        </w:rPr>
        <w:t xml:space="preserve">nie przebiegają </w:t>
      </w:r>
      <w:r w:rsidR="00554107">
        <w:rPr>
          <w:rFonts w:asciiTheme="majorHAnsi" w:hAnsiTheme="majorHAnsi" w:cstheme="majorHAnsi"/>
        </w:rPr>
        <w:t xml:space="preserve">drogi </w:t>
      </w:r>
      <w:r w:rsidR="00D75783" w:rsidRPr="004B4852">
        <w:rPr>
          <w:rFonts w:asciiTheme="majorHAnsi" w:hAnsiTheme="majorHAnsi" w:cstheme="majorHAnsi"/>
        </w:rPr>
        <w:t>należ</w:t>
      </w:r>
      <w:r w:rsidR="00554107">
        <w:rPr>
          <w:rFonts w:asciiTheme="majorHAnsi" w:hAnsiTheme="majorHAnsi" w:cstheme="majorHAnsi"/>
        </w:rPr>
        <w:t>ące</w:t>
      </w:r>
      <w:r w:rsidR="00D75783" w:rsidRPr="004B4852">
        <w:rPr>
          <w:rFonts w:asciiTheme="majorHAnsi" w:hAnsiTheme="majorHAnsi" w:cstheme="majorHAnsi"/>
        </w:rPr>
        <w:t xml:space="preserve"> do </w:t>
      </w:r>
      <w:r w:rsidRPr="004B4852">
        <w:rPr>
          <w:rFonts w:asciiTheme="majorHAnsi" w:hAnsiTheme="majorHAnsi" w:cstheme="majorHAnsi"/>
        </w:rPr>
        <w:t>tras sieci bazowej TEN-T.</w:t>
      </w:r>
      <w:r w:rsidR="00D75783" w:rsidRPr="004B4852">
        <w:rPr>
          <w:rFonts w:asciiTheme="majorHAnsi" w:hAnsiTheme="majorHAnsi" w:cstheme="majorHAnsi"/>
        </w:rPr>
        <w:t xml:space="preserve"> </w:t>
      </w:r>
      <w:r w:rsidR="00354BEF" w:rsidRPr="004B4852">
        <w:rPr>
          <w:rFonts w:asciiTheme="majorHAnsi" w:hAnsiTheme="majorHAnsi" w:cstheme="majorHAnsi"/>
        </w:rPr>
        <w:t>N</w:t>
      </w:r>
      <w:r w:rsidRPr="004B4852">
        <w:rPr>
          <w:rFonts w:asciiTheme="majorHAnsi" w:hAnsiTheme="majorHAnsi" w:cstheme="majorHAnsi"/>
        </w:rPr>
        <w:t xml:space="preserve">a terenie </w:t>
      </w:r>
      <w:r w:rsidR="00A9073F">
        <w:rPr>
          <w:rFonts w:asciiTheme="majorHAnsi" w:hAnsiTheme="majorHAnsi" w:cstheme="majorHAnsi"/>
        </w:rPr>
        <w:t xml:space="preserve">Gminy </w:t>
      </w:r>
      <w:r w:rsidR="002215EC">
        <w:rPr>
          <w:rFonts w:asciiTheme="majorHAnsi" w:hAnsiTheme="majorHAnsi" w:cstheme="majorHAnsi"/>
        </w:rPr>
        <w:t>Kościelisko</w:t>
      </w:r>
      <w:r w:rsidR="00344234">
        <w:rPr>
          <w:rFonts w:asciiTheme="majorHAnsi" w:hAnsiTheme="majorHAnsi" w:cstheme="majorHAnsi"/>
        </w:rPr>
        <w:t>,</w:t>
      </w:r>
      <w:r w:rsidR="00D75783" w:rsidRPr="004B4852">
        <w:rPr>
          <w:rFonts w:asciiTheme="majorHAnsi" w:hAnsiTheme="majorHAnsi" w:cstheme="majorHAnsi"/>
        </w:rPr>
        <w:t xml:space="preserve"> </w:t>
      </w:r>
      <w:r w:rsidR="00354BEF" w:rsidRPr="004B4852">
        <w:rPr>
          <w:rFonts w:asciiTheme="majorHAnsi" w:hAnsiTheme="majorHAnsi" w:cstheme="majorHAnsi"/>
        </w:rPr>
        <w:t xml:space="preserve">według danych </w:t>
      </w:r>
      <w:r w:rsidRPr="004B4852">
        <w:rPr>
          <w:rFonts w:asciiTheme="majorHAnsi" w:hAnsiTheme="majorHAnsi" w:cstheme="majorHAnsi"/>
        </w:rPr>
        <w:t>portal</w:t>
      </w:r>
      <w:r w:rsidR="00354BEF" w:rsidRPr="004B4852">
        <w:rPr>
          <w:rFonts w:asciiTheme="majorHAnsi" w:hAnsiTheme="majorHAnsi" w:cstheme="majorHAnsi"/>
        </w:rPr>
        <w:t>u</w:t>
      </w:r>
      <w:r w:rsidRPr="004B4852">
        <w:rPr>
          <w:rFonts w:asciiTheme="majorHAnsi" w:hAnsiTheme="majorHAnsi" w:cstheme="majorHAnsi"/>
        </w:rPr>
        <w:t xml:space="preserve"> </w:t>
      </w:r>
      <w:hyperlink r:id="rId53" w:history="1">
        <w:r w:rsidRPr="004B4852">
          <w:rPr>
            <w:rStyle w:val="Hipercze"/>
            <w:rFonts w:asciiTheme="majorHAnsi" w:hAnsiTheme="majorHAnsi" w:cstheme="majorHAnsi"/>
          </w:rPr>
          <w:t>https://www.plugshare.com/</w:t>
        </w:r>
      </w:hyperlink>
      <w:r w:rsidRPr="004B4852">
        <w:rPr>
          <w:rFonts w:asciiTheme="majorHAnsi" w:hAnsiTheme="majorHAnsi" w:cstheme="majorHAnsi"/>
        </w:rPr>
        <w:t xml:space="preserve"> </w:t>
      </w:r>
      <w:r w:rsidR="00344234">
        <w:rPr>
          <w:rFonts w:asciiTheme="majorHAnsi" w:hAnsiTheme="majorHAnsi" w:cstheme="majorHAnsi"/>
        </w:rPr>
        <w:t>znajduj</w:t>
      </w:r>
      <w:r w:rsidR="00A9073F">
        <w:rPr>
          <w:rFonts w:asciiTheme="majorHAnsi" w:hAnsiTheme="majorHAnsi" w:cstheme="majorHAnsi"/>
        </w:rPr>
        <w:t>e</w:t>
      </w:r>
      <w:r w:rsidR="00344234">
        <w:rPr>
          <w:rFonts w:asciiTheme="majorHAnsi" w:hAnsiTheme="majorHAnsi" w:cstheme="majorHAnsi"/>
        </w:rPr>
        <w:t xml:space="preserve"> się </w:t>
      </w:r>
      <w:r w:rsidR="004F04A4">
        <w:rPr>
          <w:rFonts w:asciiTheme="majorHAnsi" w:hAnsiTheme="majorHAnsi" w:cstheme="majorHAnsi"/>
        </w:rPr>
        <w:t>3</w:t>
      </w:r>
      <w:r w:rsidR="00344234">
        <w:rPr>
          <w:rFonts w:asciiTheme="majorHAnsi" w:hAnsiTheme="majorHAnsi" w:cstheme="majorHAnsi"/>
        </w:rPr>
        <w:t xml:space="preserve"> stacj</w:t>
      </w:r>
      <w:r w:rsidR="004F04A4">
        <w:rPr>
          <w:rFonts w:asciiTheme="majorHAnsi" w:hAnsiTheme="majorHAnsi" w:cstheme="majorHAnsi"/>
        </w:rPr>
        <w:t>e</w:t>
      </w:r>
      <w:r w:rsidR="00344234">
        <w:rPr>
          <w:rFonts w:asciiTheme="majorHAnsi" w:hAnsiTheme="majorHAnsi" w:cstheme="majorHAnsi"/>
        </w:rPr>
        <w:t xml:space="preserve"> ładowania</w:t>
      </w:r>
      <w:r w:rsidR="004F04A4">
        <w:rPr>
          <w:rFonts w:asciiTheme="majorHAnsi" w:hAnsiTheme="majorHAnsi" w:cstheme="majorHAnsi"/>
        </w:rPr>
        <w:t>, planowana jest 1 dodatkowa</w:t>
      </w:r>
      <w:r w:rsidR="00344234">
        <w:rPr>
          <w:rFonts w:asciiTheme="majorHAnsi" w:hAnsiTheme="majorHAnsi" w:cstheme="majorHAnsi"/>
        </w:rPr>
        <w:t>.</w:t>
      </w:r>
      <w:r w:rsidR="006E221C">
        <w:rPr>
          <w:rFonts w:asciiTheme="majorHAnsi" w:hAnsiTheme="majorHAnsi" w:cstheme="majorHAnsi"/>
        </w:rPr>
        <w:t xml:space="preserve"> </w:t>
      </w:r>
      <w:bookmarkStart w:id="822" w:name="_Hlk114826266"/>
      <w:r w:rsidRPr="004B4852">
        <w:rPr>
          <w:rFonts w:asciiTheme="majorHAnsi" w:hAnsiTheme="majorHAnsi" w:cstheme="majorHAnsi"/>
        </w:rPr>
        <w:t xml:space="preserve">Mapę prezentuje rysunek </w:t>
      </w:r>
      <w:r w:rsidR="004F04A4">
        <w:rPr>
          <w:rFonts w:asciiTheme="majorHAnsi" w:hAnsiTheme="majorHAnsi" w:cstheme="majorHAnsi"/>
        </w:rPr>
        <w:t>poniżej</w:t>
      </w:r>
      <w:r w:rsidRPr="004B4852">
        <w:rPr>
          <w:rFonts w:asciiTheme="majorHAnsi" w:hAnsiTheme="majorHAnsi" w:cstheme="majorHAnsi"/>
        </w:rPr>
        <w:t>.</w:t>
      </w:r>
      <w:bookmarkEnd w:id="822"/>
    </w:p>
    <w:p w14:paraId="3067BAB4" w14:textId="0F7E1669" w:rsidR="007369FB" w:rsidRDefault="002215EC" w:rsidP="007369FB">
      <w:pPr>
        <w:pStyle w:val="Legenda"/>
        <w:keepNext/>
        <w:jc w:val="center"/>
      </w:pPr>
      <w:r>
        <w:rPr>
          <w:noProof/>
        </w:rPr>
        <w:drawing>
          <wp:inline distT="0" distB="0" distL="0" distR="0" wp14:anchorId="732E691F" wp14:editId="11912027">
            <wp:extent cx="5760720" cy="2285365"/>
            <wp:effectExtent l="0" t="0" r="0" b="63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2285365"/>
                    </a:xfrm>
                    <a:prstGeom prst="rect">
                      <a:avLst/>
                    </a:prstGeom>
                  </pic:spPr>
                </pic:pic>
              </a:graphicData>
            </a:graphic>
          </wp:inline>
        </w:drawing>
      </w:r>
    </w:p>
    <w:p w14:paraId="324D69F7" w14:textId="2571D6A6" w:rsidR="007369FB" w:rsidRDefault="007369FB" w:rsidP="007369FB">
      <w:pPr>
        <w:pStyle w:val="Legenda"/>
      </w:pPr>
      <w:bookmarkStart w:id="823" w:name="_Toc152871032"/>
      <w:r>
        <w:t xml:space="preserve">Rysunek </w:t>
      </w:r>
      <w:r w:rsidR="00BA3BB1">
        <w:fldChar w:fldCharType="begin"/>
      </w:r>
      <w:r w:rsidR="00BA3BB1">
        <w:instrText xml:space="preserve"> SEQ Rysunek \* ARABIC </w:instrText>
      </w:r>
      <w:r w:rsidR="00BA3BB1">
        <w:fldChar w:fldCharType="separate"/>
      </w:r>
      <w:r w:rsidR="004B3B9C">
        <w:rPr>
          <w:noProof/>
        </w:rPr>
        <w:t>17</w:t>
      </w:r>
      <w:r w:rsidR="00BA3BB1">
        <w:rPr>
          <w:noProof/>
        </w:rPr>
        <w:fldChar w:fldCharType="end"/>
      </w:r>
      <w:r>
        <w:t xml:space="preserve"> </w:t>
      </w:r>
      <w:r w:rsidRPr="00947ADD">
        <w:t xml:space="preserve">Mapa stacji ładowania w pobliżu </w:t>
      </w:r>
      <w:r w:rsidR="00691031">
        <w:rPr>
          <w:rFonts w:asciiTheme="majorHAnsi" w:hAnsiTheme="majorHAnsi" w:cstheme="majorHAnsi"/>
        </w:rPr>
        <w:t xml:space="preserve">Gminy </w:t>
      </w:r>
      <w:r w:rsidR="002215EC" w:rsidRPr="002215EC">
        <w:rPr>
          <w:rFonts w:asciiTheme="majorHAnsi" w:hAnsiTheme="majorHAnsi" w:cstheme="majorHAnsi"/>
        </w:rPr>
        <w:t>Kościelisko</w:t>
      </w:r>
      <w:bookmarkEnd w:id="823"/>
    </w:p>
    <w:p w14:paraId="0A7649AB" w14:textId="48C7C3EA" w:rsidR="008A53BC" w:rsidRPr="004B4852" w:rsidRDefault="007A09CD" w:rsidP="00484161">
      <w:pPr>
        <w:pStyle w:val="Legenda"/>
        <w:rPr>
          <w:rFonts w:asciiTheme="majorHAnsi" w:eastAsiaTheme="majorEastAsia" w:hAnsiTheme="majorHAnsi" w:cstheme="majorHAnsi"/>
          <w:b/>
          <w:bCs w:val="0"/>
          <w:sz w:val="28"/>
          <w:szCs w:val="28"/>
        </w:rPr>
      </w:pPr>
      <w:r w:rsidRPr="007369FB">
        <w:t xml:space="preserve">Źródło: </w:t>
      </w:r>
      <w:hyperlink r:id="rId55" w:history="1">
        <w:r w:rsidR="007369FB" w:rsidRPr="00401FFE">
          <w:rPr>
            <w:rStyle w:val="Hipercze"/>
          </w:rPr>
          <w:t>https://www.plugshare.com/</w:t>
        </w:r>
      </w:hyperlink>
      <w:r w:rsidR="007369FB">
        <w:t xml:space="preserve">, data dostępu: </w:t>
      </w:r>
      <w:r w:rsidR="00A9073F">
        <w:t>19</w:t>
      </w:r>
      <w:r w:rsidR="007369FB">
        <w:t>.</w:t>
      </w:r>
      <w:r w:rsidR="00A9073F">
        <w:t>12</w:t>
      </w:r>
      <w:r w:rsidR="007369FB">
        <w:t xml:space="preserve">.2022 r. </w:t>
      </w:r>
      <w:r w:rsidR="008A53BC" w:rsidRPr="004B4852">
        <w:rPr>
          <w:rFonts w:asciiTheme="majorHAnsi" w:hAnsiTheme="majorHAnsi" w:cstheme="majorHAnsi"/>
        </w:rPr>
        <w:br w:type="page"/>
      </w:r>
    </w:p>
    <w:p w14:paraId="76F4DD9D" w14:textId="30EC3BBA" w:rsidR="00EB2B6A" w:rsidRPr="004B4852" w:rsidRDefault="00EB2B6A" w:rsidP="00EB2B6A">
      <w:pPr>
        <w:pStyle w:val="Nagwek1"/>
        <w:rPr>
          <w:rFonts w:cstheme="majorHAnsi"/>
        </w:rPr>
      </w:pPr>
      <w:bookmarkStart w:id="824" w:name="_Toc152871119"/>
      <w:r w:rsidRPr="004B4852">
        <w:rPr>
          <w:rFonts w:cstheme="majorHAnsi"/>
        </w:rPr>
        <w:t>KIERUNKI ROZWOJU</w:t>
      </w:r>
      <w:bookmarkEnd w:id="660"/>
      <w:bookmarkEnd w:id="668"/>
      <w:r w:rsidR="00B0049A" w:rsidRPr="004B4852">
        <w:rPr>
          <w:rFonts w:cstheme="majorHAnsi"/>
        </w:rPr>
        <w:t xml:space="preserve"> I INWESTYCJE</w:t>
      </w:r>
      <w:bookmarkEnd w:id="817"/>
      <w:bookmarkEnd w:id="818"/>
      <w:bookmarkEnd w:id="824"/>
    </w:p>
    <w:p w14:paraId="2AE6CE97" w14:textId="53D21DF1" w:rsidR="00EB2B6A" w:rsidRPr="004B4852" w:rsidRDefault="00EB2B6A" w:rsidP="00CB013C">
      <w:pPr>
        <w:pStyle w:val="Nagwek2"/>
        <w:ind w:left="709" w:hanging="709"/>
        <w:rPr>
          <w:rFonts w:cstheme="majorHAnsi"/>
        </w:rPr>
      </w:pPr>
      <w:bookmarkStart w:id="825" w:name="_Toc418518897"/>
      <w:bookmarkStart w:id="826" w:name="_Toc423349861"/>
      <w:bookmarkStart w:id="827" w:name="_Toc424730085"/>
      <w:bookmarkStart w:id="828" w:name="_Toc435104467"/>
      <w:bookmarkStart w:id="829" w:name="_Toc437192759"/>
      <w:bookmarkStart w:id="830" w:name="_Toc444160582"/>
      <w:bookmarkStart w:id="831" w:name="_Toc467689422"/>
      <w:bookmarkStart w:id="832" w:name="_Toc484420706"/>
      <w:bookmarkStart w:id="833" w:name="_Toc484420801"/>
      <w:bookmarkStart w:id="834" w:name="_Toc497929712"/>
      <w:bookmarkStart w:id="835" w:name="_Toc497992683"/>
      <w:bookmarkStart w:id="836" w:name="_Toc152871120"/>
      <w:r w:rsidRPr="004B4852">
        <w:rPr>
          <w:rFonts w:cstheme="majorHAnsi"/>
        </w:rPr>
        <w:t>System gazowniczy</w:t>
      </w:r>
      <w:bookmarkEnd w:id="825"/>
      <w:bookmarkEnd w:id="826"/>
      <w:bookmarkEnd w:id="827"/>
      <w:bookmarkEnd w:id="828"/>
      <w:bookmarkEnd w:id="829"/>
      <w:bookmarkEnd w:id="830"/>
      <w:bookmarkEnd w:id="831"/>
      <w:bookmarkEnd w:id="832"/>
      <w:bookmarkEnd w:id="833"/>
      <w:bookmarkEnd w:id="834"/>
      <w:bookmarkEnd w:id="835"/>
      <w:bookmarkEnd w:id="836"/>
    </w:p>
    <w:p w14:paraId="479D8A28" w14:textId="5B251735" w:rsidR="0094192E" w:rsidRPr="004B4852" w:rsidRDefault="0094192E" w:rsidP="00682CA6">
      <w:pPr>
        <w:pStyle w:val="Nagwek3"/>
        <w:rPr>
          <w:rFonts w:cstheme="majorHAnsi"/>
        </w:rPr>
      </w:pPr>
      <w:bookmarkStart w:id="837" w:name="_Toc152871121"/>
      <w:r w:rsidRPr="004B4852">
        <w:rPr>
          <w:rFonts w:cstheme="majorHAnsi"/>
        </w:rPr>
        <w:t>Sieć przesyłowa</w:t>
      </w:r>
      <w:bookmarkEnd w:id="837"/>
    </w:p>
    <w:p w14:paraId="23083653" w14:textId="057B7189" w:rsidR="006F6B8F" w:rsidRPr="004B4852" w:rsidRDefault="006F6B8F" w:rsidP="006F6B8F">
      <w:pPr>
        <w:rPr>
          <w:rFonts w:asciiTheme="majorHAnsi" w:hAnsiTheme="majorHAnsi" w:cstheme="majorHAnsi"/>
        </w:rPr>
      </w:pPr>
      <w:r w:rsidRPr="004B4852">
        <w:rPr>
          <w:rFonts w:asciiTheme="majorHAnsi" w:hAnsiTheme="majorHAnsi" w:cstheme="majorHAnsi"/>
        </w:rPr>
        <w:t xml:space="preserve">Za rozwój sieci przesyłowej na terenie </w:t>
      </w:r>
      <w:r w:rsidR="00691031">
        <w:rPr>
          <w:rFonts w:asciiTheme="majorHAnsi" w:hAnsiTheme="majorHAnsi" w:cstheme="majorHAnsi"/>
        </w:rPr>
        <w:t xml:space="preserve">Gminy </w:t>
      </w:r>
      <w:r w:rsidR="002215EC">
        <w:rPr>
          <w:rFonts w:eastAsia="Times New Roman"/>
        </w:rPr>
        <w:t>Kościelisko</w:t>
      </w:r>
      <w:r w:rsidR="002215EC" w:rsidRPr="004B4852">
        <w:rPr>
          <w:rFonts w:asciiTheme="majorHAnsi" w:hAnsiTheme="majorHAnsi" w:cstheme="majorHAnsi"/>
        </w:rPr>
        <w:t xml:space="preserve"> </w:t>
      </w:r>
      <w:r w:rsidRPr="004B4852">
        <w:rPr>
          <w:rFonts w:asciiTheme="majorHAnsi" w:hAnsiTheme="majorHAnsi" w:cstheme="majorHAnsi"/>
        </w:rPr>
        <w:t xml:space="preserve">odpowiedzialny jest Operator Gazociągów Przesyłowych GAZ – SYSTEM S.A. </w:t>
      </w:r>
      <w:r w:rsidR="006830D6" w:rsidRPr="004B4852">
        <w:rPr>
          <w:rFonts w:asciiTheme="majorHAnsi" w:hAnsiTheme="majorHAnsi" w:cstheme="majorHAnsi"/>
        </w:rPr>
        <w:t>Zgodnie z deklaracją Operatora Gazociągów Przesyłowych GAZ-SYSTEM S.A. przewiduje się realizacj</w:t>
      </w:r>
      <w:r w:rsidR="00427127">
        <w:rPr>
          <w:rFonts w:asciiTheme="majorHAnsi" w:hAnsiTheme="majorHAnsi" w:cstheme="majorHAnsi"/>
        </w:rPr>
        <w:t xml:space="preserve">i </w:t>
      </w:r>
      <w:r w:rsidR="006830D6" w:rsidRPr="004B4852">
        <w:rPr>
          <w:rFonts w:asciiTheme="majorHAnsi" w:hAnsiTheme="majorHAnsi" w:cstheme="majorHAnsi"/>
        </w:rPr>
        <w:t xml:space="preserve">zadań inwestycyjnych w zakresie infrastruktury wysokiego ciśnienia </w:t>
      </w:r>
      <w:r w:rsidR="00CF3434">
        <w:rPr>
          <w:rFonts w:asciiTheme="majorHAnsi" w:hAnsiTheme="majorHAnsi" w:cstheme="majorHAnsi"/>
        </w:rPr>
        <w:t>.</w:t>
      </w:r>
    </w:p>
    <w:p w14:paraId="0D18CBF9" w14:textId="71B1E2DE" w:rsidR="006F6B8F" w:rsidRPr="004B4852" w:rsidRDefault="006F6B8F" w:rsidP="006F6B8F">
      <w:pPr>
        <w:rPr>
          <w:rFonts w:asciiTheme="majorHAnsi" w:hAnsiTheme="majorHAnsi" w:cstheme="majorHAnsi"/>
        </w:rPr>
      </w:pPr>
      <w:r w:rsidRPr="004B4852">
        <w:rPr>
          <w:rFonts w:asciiTheme="majorHAnsi" w:hAnsiTheme="majorHAnsi" w:cstheme="majorHAnsi"/>
        </w:rPr>
        <w:t xml:space="preserve">Ponadto na obszarze </w:t>
      </w:r>
      <w:r w:rsidR="00691031">
        <w:rPr>
          <w:rFonts w:asciiTheme="majorHAnsi" w:hAnsiTheme="majorHAnsi" w:cstheme="majorHAnsi"/>
        </w:rPr>
        <w:t xml:space="preserve">Gminy </w:t>
      </w:r>
      <w:r w:rsidR="002215EC">
        <w:rPr>
          <w:rFonts w:eastAsia="Times New Roman"/>
        </w:rPr>
        <w:t>Kościelisko</w:t>
      </w:r>
      <w:r w:rsidR="002215EC" w:rsidRPr="004B4852">
        <w:rPr>
          <w:rFonts w:asciiTheme="majorHAnsi" w:hAnsiTheme="majorHAnsi" w:cstheme="majorHAnsi"/>
        </w:rPr>
        <w:t xml:space="preserve"> </w:t>
      </w:r>
      <w:r w:rsidRPr="004B4852">
        <w:rPr>
          <w:rFonts w:asciiTheme="majorHAnsi" w:hAnsiTheme="majorHAnsi" w:cstheme="majorHAnsi"/>
        </w:rPr>
        <w:t>nie zostały dotychczas zarejestrowane wnioski o przyłączenie do sieci przesyłowej sieci dystrybucyjnej PSG Sp. z o.o. jak i</w:t>
      </w:r>
      <w:r w:rsidR="00B87215">
        <w:rPr>
          <w:rFonts w:asciiTheme="majorHAnsi" w:hAnsiTheme="majorHAnsi" w:cstheme="majorHAnsi"/>
        </w:rPr>
        <w:t> </w:t>
      </w:r>
      <w:r w:rsidRPr="004B4852">
        <w:rPr>
          <w:rFonts w:asciiTheme="majorHAnsi" w:hAnsiTheme="majorHAnsi" w:cstheme="majorHAnsi"/>
        </w:rPr>
        <w:t>ewentualnych sieci i instalacji innych Podmiotów „działających” na tym terenie. W</w:t>
      </w:r>
      <w:r w:rsidR="00B87215">
        <w:rPr>
          <w:rFonts w:asciiTheme="majorHAnsi" w:hAnsiTheme="majorHAnsi" w:cstheme="majorHAnsi"/>
        </w:rPr>
        <w:t> </w:t>
      </w:r>
      <w:r w:rsidRPr="004B4852">
        <w:rPr>
          <w:rFonts w:asciiTheme="majorHAnsi" w:hAnsiTheme="majorHAnsi" w:cstheme="majorHAnsi"/>
        </w:rPr>
        <w:t>przypadku pojawienia się nowych odbiorców gazu z przesyłowej sieci gazowej wysokiego ciśnienia, warunki przyłączenia i odbioru gazu będą uzgadniane pomiędzy stronami i będą zależały od uwarunkowań technicznych i ekonomicznych uzasadniających rozbudowę sieci przesyłowej.</w:t>
      </w:r>
    </w:p>
    <w:p w14:paraId="3BFFB793" w14:textId="406A2E61" w:rsidR="0094192E" w:rsidRPr="004B4852" w:rsidRDefault="0094192E" w:rsidP="00CC1719">
      <w:pPr>
        <w:pStyle w:val="Nagwek3"/>
        <w:rPr>
          <w:rFonts w:cstheme="majorHAnsi"/>
        </w:rPr>
      </w:pPr>
      <w:bookmarkStart w:id="838" w:name="_Toc152871122"/>
      <w:r w:rsidRPr="004B4852">
        <w:rPr>
          <w:rFonts w:cstheme="majorHAnsi"/>
        </w:rPr>
        <w:t xml:space="preserve">Sieć </w:t>
      </w:r>
      <w:r w:rsidR="004167FE" w:rsidRPr="004B4852">
        <w:rPr>
          <w:rFonts w:cstheme="majorHAnsi"/>
        </w:rPr>
        <w:t>dystrybucyjna</w:t>
      </w:r>
      <w:bookmarkEnd w:id="838"/>
    </w:p>
    <w:p w14:paraId="4F285901" w14:textId="16F06319" w:rsidR="006F6B8F" w:rsidRPr="004B4852" w:rsidRDefault="006F6B8F" w:rsidP="006F6B8F">
      <w:pPr>
        <w:rPr>
          <w:rFonts w:asciiTheme="majorHAnsi" w:hAnsiTheme="majorHAnsi" w:cstheme="majorHAnsi"/>
        </w:rPr>
      </w:pPr>
      <w:r w:rsidRPr="004B4852">
        <w:rPr>
          <w:rFonts w:asciiTheme="majorHAnsi" w:hAnsiTheme="majorHAnsi" w:cstheme="majorHAnsi"/>
        </w:rPr>
        <w:t>Polska Spółka Gazownictwa Sp. z .o.o. posiada plan</w:t>
      </w:r>
      <w:r w:rsidR="00655B41">
        <w:rPr>
          <w:rFonts w:asciiTheme="majorHAnsi" w:hAnsiTheme="majorHAnsi" w:cstheme="majorHAnsi"/>
        </w:rPr>
        <w:t>y</w:t>
      </w:r>
      <w:r w:rsidRPr="004B4852">
        <w:rPr>
          <w:rFonts w:asciiTheme="majorHAnsi" w:hAnsiTheme="majorHAnsi" w:cstheme="majorHAnsi"/>
        </w:rPr>
        <w:t xml:space="preserve"> rozbudowy i modernizacji sieci gazowej zlokalizowanej na terenie </w:t>
      </w:r>
      <w:r w:rsidR="002215EC">
        <w:rPr>
          <w:rFonts w:asciiTheme="majorHAnsi" w:hAnsiTheme="majorHAnsi" w:cstheme="majorHAnsi"/>
        </w:rPr>
        <w:t>Gminy, obecnie trwa budowy sieci na terenie miejscowości Witów</w:t>
      </w:r>
      <w:r w:rsidRPr="004B4852">
        <w:rPr>
          <w:rFonts w:asciiTheme="majorHAnsi" w:hAnsiTheme="majorHAnsi" w:cstheme="majorHAnsi"/>
        </w:rPr>
        <w:t xml:space="preserve">. Rozbudowa sieci zdeterminowana jest przez pojawianie się nowych odbiorców, których wnioski o rozbudowę spełniają kryteria techniczne i ekonomiczne przyłączenia do sieci istniejącej na terenie </w:t>
      </w:r>
      <w:r w:rsidR="002215EC">
        <w:rPr>
          <w:rFonts w:asciiTheme="majorHAnsi" w:hAnsiTheme="majorHAnsi" w:cstheme="majorHAnsi"/>
        </w:rPr>
        <w:t>Gminy</w:t>
      </w:r>
      <w:r w:rsidRPr="004B4852">
        <w:rPr>
          <w:rFonts w:asciiTheme="majorHAnsi" w:hAnsiTheme="majorHAnsi" w:cstheme="majorHAnsi"/>
        </w:rPr>
        <w:t>.</w:t>
      </w:r>
    </w:p>
    <w:p w14:paraId="5F7711C7" w14:textId="48D980E2" w:rsidR="00EB2B6A" w:rsidRPr="004B4852" w:rsidRDefault="00EB2B6A" w:rsidP="004E1795">
      <w:pPr>
        <w:pStyle w:val="Nagwek2"/>
        <w:rPr>
          <w:rFonts w:cstheme="majorHAnsi"/>
        </w:rPr>
      </w:pPr>
      <w:bookmarkStart w:id="839" w:name="_Toc418518898"/>
      <w:bookmarkStart w:id="840" w:name="_Toc423349862"/>
      <w:bookmarkStart w:id="841" w:name="_Toc424730086"/>
      <w:bookmarkStart w:id="842" w:name="_Toc435104468"/>
      <w:bookmarkStart w:id="843" w:name="_Toc437192760"/>
      <w:bookmarkStart w:id="844" w:name="_Toc444160583"/>
      <w:bookmarkStart w:id="845" w:name="_Toc467689425"/>
      <w:bookmarkStart w:id="846" w:name="_Toc484420709"/>
      <w:bookmarkStart w:id="847" w:name="_Toc484420804"/>
      <w:bookmarkStart w:id="848" w:name="_Toc497929713"/>
      <w:bookmarkStart w:id="849" w:name="_Toc497992684"/>
      <w:bookmarkStart w:id="850" w:name="_Toc152871123"/>
      <w:r w:rsidRPr="004B4852">
        <w:rPr>
          <w:rFonts w:cstheme="majorHAnsi"/>
        </w:rPr>
        <w:t>System elektroenergetyczny</w:t>
      </w:r>
      <w:bookmarkEnd w:id="839"/>
      <w:bookmarkEnd w:id="840"/>
      <w:bookmarkEnd w:id="841"/>
      <w:bookmarkEnd w:id="842"/>
      <w:bookmarkEnd w:id="843"/>
      <w:bookmarkEnd w:id="844"/>
      <w:bookmarkEnd w:id="845"/>
      <w:bookmarkEnd w:id="846"/>
      <w:bookmarkEnd w:id="847"/>
      <w:bookmarkEnd w:id="848"/>
      <w:bookmarkEnd w:id="849"/>
      <w:bookmarkEnd w:id="850"/>
    </w:p>
    <w:p w14:paraId="3106254F" w14:textId="77777777" w:rsidR="00C86BFC" w:rsidRPr="004B4852" w:rsidRDefault="00C86BFC" w:rsidP="00C86BFC">
      <w:pPr>
        <w:rPr>
          <w:rFonts w:asciiTheme="majorHAnsi" w:hAnsiTheme="majorHAnsi" w:cstheme="majorHAnsi"/>
        </w:rPr>
      </w:pPr>
      <w:r w:rsidRPr="004B4852">
        <w:rPr>
          <w:rFonts w:asciiTheme="majorHAnsi" w:hAnsiTheme="majorHAnsi" w:cstheme="majorHAnsi"/>
        </w:rPr>
        <w:t>Na analizowanym obszarze inwestycje i kierunki rozwoju systemu elektroenergetycznego są realizowane w ramach potrzeb i powstawania konieczności nowych podłączeń lub dopasowania mocy do zamówień.</w:t>
      </w:r>
    </w:p>
    <w:p w14:paraId="75F1E3C5" w14:textId="225EFA1F" w:rsidR="00A53544" w:rsidRPr="004B4852" w:rsidRDefault="00A53544" w:rsidP="00682CA6">
      <w:pPr>
        <w:pStyle w:val="Nagwek3"/>
        <w:rPr>
          <w:rFonts w:cstheme="majorHAnsi"/>
        </w:rPr>
      </w:pPr>
      <w:bookmarkStart w:id="851" w:name="_Toc497929714"/>
      <w:bookmarkStart w:id="852" w:name="_Toc497992685"/>
      <w:bookmarkStart w:id="853" w:name="_Toc152871124"/>
      <w:r w:rsidRPr="004B4852">
        <w:rPr>
          <w:rFonts w:cstheme="majorHAnsi"/>
        </w:rPr>
        <w:t>Sieć przesyłowa</w:t>
      </w:r>
      <w:bookmarkEnd w:id="851"/>
      <w:bookmarkEnd w:id="852"/>
      <w:bookmarkEnd w:id="853"/>
    </w:p>
    <w:p w14:paraId="2553FEB4" w14:textId="6BAAADC1" w:rsidR="00C86BFC" w:rsidRPr="004B4852" w:rsidRDefault="00C86BFC" w:rsidP="00C86BFC">
      <w:pPr>
        <w:rPr>
          <w:rFonts w:asciiTheme="majorHAnsi" w:hAnsiTheme="majorHAnsi" w:cstheme="majorHAnsi"/>
        </w:rPr>
      </w:pPr>
      <w:r w:rsidRPr="004B4852">
        <w:rPr>
          <w:rFonts w:asciiTheme="majorHAnsi" w:hAnsiTheme="majorHAnsi" w:cstheme="majorHAnsi"/>
        </w:rPr>
        <w:t xml:space="preserve">Na terenie </w:t>
      </w:r>
      <w:r w:rsidR="00691031">
        <w:rPr>
          <w:rFonts w:asciiTheme="majorHAnsi" w:hAnsiTheme="majorHAnsi" w:cstheme="majorHAnsi"/>
        </w:rPr>
        <w:t xml:space="preserve">Gminy </w:t>
      </w:r>
      <w:r w:rsidR="002215EC">
        <w:rPr>
          <w:rFonts w:eastAsia="Times New Roman"/>
        </w:rPr>
        <w:t>Kościelisko</w:t>
      </w:r>
      <w:r w:rsidR="00691031" w:rsidRPr="004B4852">
        <w:rPr>
          <w:rFonts w:asciiTheme="majorHAnsi" w:hAnsiTheme="majorHAnsi" w:cstheme="majorHAnsi"/>
        </w:rPr>
        <w:t xml:space="preserve"> </w:t>
      </w:r>
      <w:r w:rsidRPr="004B4852">
        <w:rPr>
          <w:rFonts w:asciiTheme="majorHAnsi" w:hAnsiTheme="majorHAnsi" w:cstheme="majorHAnsi"/>
        </w:rPr>
        <w:t xml:space="preserve">nie są planowane inwestycje związane z rozbudową lub budową gazowej sieci przesyłowej. Zgodnie z </w:t>
      </w:r>
      <w:r w:rsidRPr="004B4852">
        <w:rPr>
          <w:rFonts w:asciiTheme="majorHAnsi" w:hAnsiTheme="majorHAnsi" w:cstheme="majorHAnsi"/>
          <w:b/>
        </w:rPr>
        <w:t xml:space="preserve">Planem rozwoju w zakresie zaspokojenia obecnego i przyszłego zapotrzebowania na energię elektryczną </w:t>
      </w:r>
      <w:r w:rsidRPr="004B4852">
        <w:rPr>
          <w:rFonts w:asciiTheme="majorHAnsi" w:hAnsiTheme="majorHAnsi" w:cstheme="majorHAnsi"/>
        </w:rPr>
        <w:t xml:space="preserve">nie planuje się realizacji działań inwestycyjnych na terenie </w:t>
      </w:r>
      <w:r w:rsidR="006B53FD">
        <w:rPr>
          <w:rFonts w:eastAsia="Times New Roman"/>
        </w:rPr>
        <w:t xml:space="preserve">Gminy </w:t>
      </w:r>
      <w:r w:rsidR="002215EC">
        <w:rPr>
          <w:rFonts w:eastAsia="Times New Roman"/>
        </w:rPr>
        <w:t>Kościelisko</w:t>
      </w:r>
      <w:r w:rsidR="00AB58BA" w:rsidRPr="004B4852">
        <w:rPr>
          <w:rFonts w:asciiTheme="majorHAnsi" w:hAnsiTheme="majorHAnsi" w:cstheme="majorHAnsi"/>
        </w:rPr>
        <w:t>.</w:t>
      </w:r>
    </w:p>
    <w:p w14:paraId="3CE6EDB2" w14:textId="5894398E" w:rsidR="00A53544" w:rsidRPr="004B4852" w:rsidRDefault="00A53544" w:rsidP="00682CA6">
      <w:pPr>
        <w:pStyle w:val="Nagwek3"/>
        <w:rPr>
          <w:rFonts w:cstheme="majorHAnsi"/>
        </w:rPr>
      </w:pPr>
      <w:bookmarkStart w:id="854" w:name="_Toc497929715"/>
      <w:bookmarkStart w:id="855" w:name="_Toc497992686"/>
      <w:bookmarkStart w:id="856" w:name="_Toc152871125"/>
      <w:r w:rsidRPr="004B4852">
        <w:rPr>
          <w:rFonts w:cstheme="majorHAnsi"/>
        </w:rPr>
        <w:t>Sieć dystrybucyjna</w:t>
      </w:r>
      <w:bookmarkEnd w:id="854"/>
      <w:bookmarkEnd w:id="855"/>
      <w:bookmarkEnd w:id="856"/>
    </w:p>
    <w:p w14:paraId="4970D932" w14:textId="2D35D154" w:rsidR="00C86BFC" w:rsidRPr="004B4852" w:rsidRDefault="00C86BFC" w:rsidP="00C86BFC">
      <w:pPr>
        <w:rPr>
          <w:rFonts w:asciiTheme="majorHAnsi" w:hAnsiTheme="majorHAnsi" w:cstheme="majorHAnsi"/>
        </w:rPr>
      </w:pPr>
      <w:r w:rsidRPr="004B4852">
        <w:rPr>
          <w:rFonts w:asciiTheme="majorHAnsi" w:hAnsiTheme="majorHAnsi" w:cstheme="majorHAnsi"/>
        </w:rPr>
        <w:t xml:space="preserve">Spółka </w:t>
      </w:r>
      <w:r w:rsidR="002215EC">
        <w:rPr>
          <w:rFonts w:asciiTheme="majorHAnsi" w:hAnsiTheme="majorHAnsi" w:cstheme="majorHAnsi"/>
        </w:rPr>
        <w:t xml:space="preserve">TAURON Dystrybucja </w:t>
      </w:r>
      <w:r w:rsidR="00E724A3" w:rsidRPr="004B4852">
        <w:rPr>
          <w:rFonts w:asciiTheme="majorHAnsi" w:hAnsiTheme="majorHAnsi" w:cstheme="majorHAnsi"/>
        </w:rPr>
        <w:t xml:space="preserve">SA </w:t>
      </w:r>
      <w:r w:rsidRPr="004B4852">
        <w:rPr>
          <w:rFonts w:asciiTheme="majorHAnsi" w:hAnsiTheme="majorHAnsi" w:cstheme="majorHAnsi"/>
        </w:rPr>
        <w:t>w odpowiedzi na zapytanie w sprawie</w:t>
      </w:r>
      <w:r w:rsidR="003B1D23" w:rsidRPr="004B4852">
        <w:rPr>
          <w:rFonts w:asciiTheme="majorHAnsi" w:hAnsiTheme="majorHAnsi" w:cstheme="majorHAnsi"/>
        </w:rPr>
        <w:t xml:space="preserve"> </w:t>
      </w:r>
      <w:r w:rsidRPr="004B4852">
        <w:rPr>
          <w:rFonts w:asciiTheme="majorHAnsi" w:hAnsiTheme="majorHAnsi" w:cstheme="majorHAnsi"/>
        </w:rPr>
        <w:t xml:space="preserve">planowanych inwestycji wskazała, że obecny system elektroenergetyczny całkowicie zaspokaja potrzeby energetyczne odbiorców z terenu </w:t>
      </w:r>
      <w:r w:rsidR="006B53FD">
        <w:rPr>
          <w:rFonts w:eastAsia="Times New Roman"/>
        </w:rPr>
        <w:t xml:space="preserve">Gminy </w:t>
      </w:r>
      <w:r w:rsidR="002215EC">
        <w:rPr>
          <w:rFonts w:eastAsia="Times New Roman"/>
        </w:rPr>
        <w:t>Kościelisko</w:t>
      </w:r>
      <w:r w:rsidRPr="004B4852">
        <w:rPr>
          <w:rFonts w:asciiTheme="majorHAnsi" w:hAnsiTheme="majorHAnsi" w:cstheme="majorHAnsi"/>
        </w:rPr>
        <w:t>. System posiada rezerwy jednak w celu zaspokojenie potrzeb przyszłych odbiorców wymagane będą działania z modernizacją i rozbudową obecnej infrastruktury.</w:t>
      </w:r>
    </w:p>
    <w:p w14:paraId="69A13F0F" w14:textId="574AC504" w:rsidR="00C86BFC" w:rsidRPr="004B4852" w:rsidRDefault="00C86BFC" w:rsidP="00C86BFC">
      <w:pPr>
        <w:rPr>
          <w:rFonts w:asciiTheme="majorHAnsi" w:hAnsiTheme="majorHAnsi" w:cstheme="majorHAnsi"/>
        </w:rPr>
      </w:pPr>
      <w:r w:rsidRPr="004B4852">
        <w:rPr>
          <w:rFonts w:asciiTheme="majorHAnsi" w:hAnsiTheme="majorHAnsi" w:cstheme="majorHAnsi"/>
        </w:rPr>
        <w:t xml:space="preserve">Budowa nowych urządzeń elektroenergetycznych SN i </w:t>
      </w:r>
      <w:proofErr w:type="spellStart"/>
      <w:r w:rsidRPr="004B4852">
        <w:rPr>
          <w:rFonts w:asciiTheme="majorHAnsi" w:hAnsiTheme="majorHAnsi" w:cstheme="majorHAnsi"/>
        </w:rPr>
        <w:t>nN</w:t>
      </w:r>
      <w:proofErr w:type="spellEnd"/>
      <w:r w:rsidRPr="004B4852">
        <w:rPr>
          <w:rFonts w:asciiTheme="majorHAnsi" w:hAnsiTheme="majorHAnsi" w:cstheme="majorHAnsi"/>
        </w:rPr>
        <w:t xml:space="preserve"> będzie wynikać z potrzeb przyłączania nowych odbiorców, zgodnie z ustawą Prawo energetyczne i jej aktami wykonawczymi. Ponadto będzie ona zgodna z zapotrzebowaniem na energię przez obecnych odbiorców, w szczególności jej wzrost. W celu zapewnienia odpowiednich parametrów jakościowych dostarczanej energii elektrycznej oraz zwiększeni</w:t>
      </w:r>
      <w:r w:rsidR="00854C9E">
        <w:rPr>
          <w:rFonts w:asciiTheme="majorHAnsi" w:hAnsiTheme="majorHAnsi" w:cstheme="majorHAnsi"/>
        </w:rPr>
        <w:t>a</w:t>
      </w:r>
      <w:r w:rsidRPr="004B4852">
        <w:rPr>
          <w:rFonts w:asciiTheme="majorHAnsi" w:hAnsiTheme="majorHAnsi" w:cstheme="majorHAnsi"/>
        </w:rPr>
        <w:t xml:space="preserve"> niezawodności dostaw energii planuje się sukcesywną modernizację układu zasilania sieci dystrybucyjnej średniego napięcia, budowę nowych stacji transformatorowych oraz modernizację linii niskiego napięcia.</w:t>
      </w:r>
    </w:p>
    <w:p w14:paraId="28F75E6C" w14:textId="49016F71" w:rsidR="0071631C" w:rsidRPr="004B4852" w:rsidRDefault="0071631C" w:rsidP="00C86BFC">
      <w:pPr>
        <w:rPr>
          <w:rFonts w:asciiTheme="majorHAnsi" w:hAnsiTheme="majorHAnsi" w:cstheme="majorHAnsi"/>
        </w:rPr>
      </w:pPr>
      <w:r w:rsidRPr="004B4852">
        <w:rPr>
          <w:rFonts w:asciiTheme="majorHAnsi" w:hAnsiTheme="majorHAnsi" w:cstheme="majorHAnsi"/>
        </w:rPr>
        <w:t xml:space="preserve">Zgodnie z planem rozwoju spółki na terenie </w:t>
      </w:r>
      <w:r w:rsidR="00C279D6" w:rsidRPr="00C279D6">
        <w:rPr>
          <w:rFonts w:asciiTheme="majorHAnsi" w:hAnsiTheme="majorHAnsi" w:cstheme="majorHAnsi"/>
        </w:rPr>
        <w:t>Gminy</w:t>
      </w:r>
      <w:r w:rsidR="00854C9E" w:rsidRPr="004B4852">
        <w:rPr>
          <w:rFonts w:asciiTheme="majorHAnsi" w:hAnsiTheme="majorHAnsi" w:cstheme="majorHAnsi"/>
        </w:rPr>
        <w:t xml:space="preserve"> </w:t>
      </w:r>
      <w:r w:rsidRPr="004B4852">
        <w:rPr>
          <w:rFonts w:asciiTheme="majorHAnsi" w:hAnsiTheme="majorHAnsi" w:cstheme="majorHAnsi"/>
        </w:rPr>
        <w:t xml:space="preserve">w latach 2022-2027 </w:t>
      </w:r>
      <w:r w:rsidR="00CF3434">
        <w:rPr>
          <w:rFonts w:asciiTheme="majorHAnsi" w:hAnsiTheme="majorHAnsi" w:cstheme="majorHAnsi"/>
        </w:rPr>
        <w:t>za</w:t>
      </w:r>
      <w:r w:rsidRPr="004B4852">
        <w:rPr>
          <w:rFonts w:asciiTheme="majorHAnsi" w:hAnsiTheme="majorHAnsi" w:cstheme="majorHAnsi"/>
        </w:rPr>
        <w:t xml:space="preserve">planowane są </w:t>
      </w:r>
      <w:r w:rsidR="00CF3434">
        <w:rPr>
          <w:rFonts w:asciiTheme="majorHAnsi" w:hAnsiTheme="majorHAnsi" w:cstheme="majorHAnsi"/>
        </w:rPr>
        <w:t>działania</w:t>
      </w:r>
      <w:r w:rsidR="002A08B2">
        <w:rPr>
          <w:rFonts w:asciiTheme="majorHAnsi" w:hAnsiTheme="majorHAnsi" w:cstheme="majorHAnsi"/>
        </w:rPr>
        <w:t xml:space="preserve"> inwestycyjne, któ</w:t>
      </w:r>
      <w:r w:rsidR="009C016F">
        <w:rPr>
          <w:rFonts w:asciiTheme="majorHAnsi" w:hAnsiTheme="majorHAnsi" w:cstheme="majorHAnsi"/>
        </w:rPr>
        <w:t>r</w:t>
      </w:r>
      <w:r w:rsidR="002A08B2">
        <w:rPr>
          <w:rFonts w:asciiTheme="majorHAnsi" w:hAnsiTheme="majorHAnsi" w:cstheme="majorHAnsi"/>
        </w:rPr>
        <w:t xml:space="preserve">e określono w rozdziale </w:t>
      </w:r>
      <w:r w:rsidR="002A08B2" w:rsidRPr="002A08B2">
        <w:rPr>
          <w:rFonts w:asciiTheme="majorHAnsi" w:hAnsiTheme="majorHAnsi" w:cstheme="majorHAnsi"/>
        </w:rPr>
        <w:t>VII.3.</w:t>
      </w:r>
      <w:r w:rsidR="002A08B2">
        <w:rPr>
          <w:rFonts w:asciiTheme="majorHAnsi" w:hAnsiTheme="majorHAnsi" w:cstheme="majorHAnsi"/>
        </w:rPr>
        <w:t xml:space="preserve"> </w:t>
      </w:r>
      <w:r w:rsidR="002A08B2" w:rsidRPr="002A08B2">
        <w:rPr>
          <w:rFonts w:asciiTheme="majorHAnsi" w:hAnsiTheme="majorHAnsi" w:cstheme="majorHAnsi"/>
        </w:rPr>
        <w:t>System elektroenergetyczny</w:t>
      </w:r>
      <w:r w:rsidR="002A08B2">
        <w:rPr>
          <w:rFonts w:asciiTheme="majorHAnsi" w:hAnsiTheme="majorHAnsi" w:cstheme="majorHAnsi"/>
        </w:rPr>
        <w:t>.</w:t>
      </w:r>
    </w:p>
    <w:p w14:paraId="068CA5D0" w14:textId="13AC3740" w:rsidR="006E709B" w:rsidRPr="004B4852" w:rsidRDefault="00EB2B6A" w:rsidP="00CB013C">
      <w:pPr>
        <w:pStyle w:val="Nagwek2"/>
        <w:ind w:left="709" w:hanging="709"/>
        <w:rPr>
          <w:rFonts w:cstheme="majorHAnsi"/>
        </w:rPr>
      </w:pPr>
      <w:bookmarkStart w:id="857" w:name="_Toc104557280"/>
      <w:bookmarkStart w:id="858" w:name="_Toc104557281"/>
      <w:bookmarkStart w:id="859" w:name="_Toc435104469"/>
      <w:bookmarkStart w:id="860" w:name="_Toc437192761"/>
      <w:bookmarkStart w:id="861" w:name="_Toc444160584"/>
      <w:bookmarkStart w:id="862" w:name="_Toc467689428"/>
      <w:bookmarkStart w:id="863" w:name="_Toc484420712"/>
      <w:bookmarkStart w:id="864" w:name="_Toc484420807"/>
      <w:bookmarkStart w:id="865" w:name="_Toc497929716"/>
      <w:bookmarkStart w:id="866" w:name="_Toc497992687"/>
      <w:bookmarkStart w:id="867" w:name="_Toc152871126"/>
      <w:bookmarkEnd w:id="857"/>
      <w:bookmarkEnd w:id="858"/>
      <w:r w:rsidRPr="004B4852">
        <w:rPr>
          <w:rFonts w:cstheme="majorHAnsi"/>
        </w:rPr>
        <w:t>System ciepłowniczy</w:t>
      </w:r>
      <w:bookmarkEnd w:id="859"/>
      <w:bookmarkEnd w:id="860"/>
      <w:bookmarkEnd w:id="861"/>
      <w:bookmarkEnd w:id="862"/>
      <w:bookmarkEnd w:id="863"/>
      <w:bookmarkEnd w:id="864"/>
      <w:bookmarkEnd w:id="865"/>
      <w:bookmarkEnd w:id="866"/>
      <w:bookmarkEnd w:id="867"/>
    </w:p>
    <w:p w14:paraId="229C8334" w14:textId="77777777" w:rsidR="00BF7CFA" w:rsidRDefault="00BF7CFA" w:rsidP="00BF7CFA">
      <w:pPr>
        <w:rPr>
          <w:rFonts w:asciiTheme="majorHAnsi" w:hAnsiTheme="majorHAnsi" w:cstheme="majorHAnsi"/>
        </w:rPr>
      </w:pPr>
      <w:bookmarkStart w:id="868" w:name="_Toc484420808"/>
      <w:r>
        <w:rPr>
          <w:rFonts w:asciiTheme="majorHAnsi" w:hAnsiTheme="majorHAnsi" w:cstheme="majorHAnsi"/>
        </w:rPr>
        <w:t xml:space="preserve">Na terenie Gminy nie jest planowana budowa </w:t>
      </w:r>
      <w:r w:rsidRPr="00BF7CFA">
        <w:rPr>
          <w:rFonts w:asciiTheme="majorHAnsi" w:hAnsiTheme="majorHAnsi" w:cstheme="majorHAnsi"/>
        </w:rPr>
        <w:t>systemu ciepłowniczego</w:t>
      </w:r>
      <w:r>
        <w:rPr>
          <w:rFonts w:asciiTheme="majorHAnsi" w:hAnsiTheme="majorHAnsi" w:cstheme="majorHAnsi"/>
        </w:rPr>
        <w:t>.</w:t>
      </w:r>
    </w:p>
    <w:p w14:paraId="6DE992B1" w14:textId="77777777" w:rsidR="003708E9" w:rsidRDefault="003708E9" w:rsidP="00F81467"/>
    <w:p w14:paraId="7D579BD2" w14:textId="77777777" w:rsidR="00F81467" w:rsidRDefault="00F81467">
      <w:pPr>
        <w:spacing w:before="0" w:after="200" w:line="276" w:lineRule="auto"/>
        <w:contextualSpacing w:val="0"/>
        <w:jc w:val="left"/>
        <w:rPr>
          <w:rFonts w:asciiTheme="majorHAnsi" w:eastAsiaTheme="majorEastAsia" w:hAnsiTheme="majorHAnsi" w:cstheme="majorHAnsi"/>
          <w:b/>
          <w:bCs/>
          <w:color w:val="4D4D4D" w:themeColor="accent6"/>
          <w:sz w:val="28"/>
          <w:szCs w:val="28"/>
        </w:rPr>
      </w:pPr>
      <w:bookmarkStart w:id="869" w:name="_Toc497929717"/>
      <w:bookmarkStart w:id="870" w:name="_Toc497992688"/>
      <w:r>
        <w:rPr>
          <w:rFonts w:cstheme="majorHAnsi"/>
        </w:rPr>
        <w:br w:type="page"/>
      </w:r>
    </w:p>
    <w:p w14:paraId="5828C74E" w14:textId="76718DBE" w:rsidR="00F45132" w:rsidRPr="004B4852" w:rsidRDefault="00F45132" w:rsidP="00CB013C">
      <w:pPr>
        <w:pStyle w:val="Nagwek1"/>
        <w:ind w:left="567" w:hanging="567"/>
        <w:rPr>
          <w:rFonts w:cstheme="majorHAnsi"/>
        </w:rPr>
      </w:pPr>
      <w:bookmarkStart w:id="871" w:name="_Toc152871127"/>
      <w:r w:rsidRPr="004B4852">
        <w:rPr>
          <w:rFonts w:cstheme="majorHAnsi"/>
        </w:rPr>
        <w:t>ANALIZA BEZPIECZEŃSTWA ENERGETYCZNEGO</w:t>
      </w:r>
      <w:bookmarkEnd w:id="869"/>
      <w:bookmarkEnd w:id="870"/>
      <w:bookmarkEnd w:id="871"/>
    </w:p>
    <w:p w14:paraId="2F72D267" w14:textId="77777777" w:rsidR="004E1795" w:rsidRPr="004B4852" w:rsidRDefault="004E1795" w:rsidP="004E1795">
      <w:pPr>
        <w:pStyle w:val="Nagwek2"/>
        <w:rPr>
          <w:rFonts w:cstheme="majorHAnsi"/>
        </w:rPr>
      </w:pPr>
      <w:bookmarkStart w:id="872" w:name="_Toc497929718"/>
      <w:bookmarkStart w:id="873" w:name="_Toc497992689"/>
      <w:bookmarkStart w:id="874" w:name="_Toc152871128"/>
      <w:r w:rsidRPr="004B4852">
        <w:rPr>
          <w:rFonts w:cstheme="majorHAnsi"/>
        </w:rPr>
        <w:t>Analiza bezpieczeństwa w zakresie systemu elektroenergetycznego</w:t>
      </w:r>
      <w:bookmarkEnd w:id="872"/>
      <w:bookmarkEnd w:id="873"/>
      <w:bookmarkEnd w:id="874"/>
    </w:p>
    <w:p w14:paraId="62FE95CE" w14:textId="4B2C7686" w:rsidR="00806D35" w:rsidRPr="004B4852" w:rsidRDefault="00806D35" w:rsidP="00806D35">
      <w:pPr>
        <w:rPr>
          <w:rFonts w:asciiTheme="majorHAnsi" w:hAnsiTheme="majorHAnsi" w:cstheme="majorHAnsi"/>
        </w:rPr>
      </w:pPr>
      <w:bookmarkStart w:id="875" w:name="_Toc497929719"/>
      <w:bookmarkStart w:id="876" w:name="_Toc497992690"/>
      <w:r w:rsidRPr="004B4852">
        <w:rPr>
          <w:rFonts w:asciiTheme="majorHAnsi" w:hAnsiTheme="majorHAnsi" w:cstheme="majorHAnsi"/>
        </w:rPr>
        <w:t>Na bieżąco realizowana jest rozbudowa sieci elektroenergetycznej na napięciu średnim</w:t>
      </w:r>
      <w:r w:rsidR="003836F5" w:rsidRPr="004B4852">
        <w:rPr>
          <w:rFonts w:asciiTheme="majorHAnsi" w:hAnsiTheme="majorHAnsi" w:cstheme="majorHAnsi"/>
        </w:rPr>
        <w:t xml:space="preserve"> </w:t>
      </w:r>
      <w:r w:rsidRPr="004B4852">
        <w:rPr>
          <w:rFonts w:asciiTheme="majorHAnsi" w:hAnsiTheme="majorHAnsi" w:cstheme="majorHAnsi"/>
        </w:rPr>
        <w:t>i</w:t>
      </w:r>
      <w:r w:rsidR="00347305" w:rsidRPr="004B4852">
        <w:rPr>
          <w:rFonts w:asciiTheme="majorHAnsi" w:hAnsiTheme="majorHAnsi" w:cstheme="majorHAnsi"/>
        </w:rPr>
        <w:t> </w:t>
      </w:r>
      <w:r w:rsidRPr="004B4852">
        <w:rPr>
          <w:rFonts w:asciiTheme="majorHAnsi" w:hAnsiTheme="majorHAnsi" w:cstheme="majorHAnsi"/>
        </w:rPr>
        <w:t>niskim wraz z przyłączami do sieci. W ocenie spółki bieżące potrzeby są</w:t>
      </w:r>
      <w:r w:rsidR="00B87215">
        <w:rPr>
          <w:rFonts w:asciiTheme="majorHAnsi" w:hAnsiTheme="majorHAnsi" w:cstheme="majorHAnsi"/>
        </w:rPr>
        <w:t> </w:t>
      </w:r>
      <w:r w:rsidRPr="004B4852">
        <w:rPr>
          <w:rFonts w:asciiTheme="majorHAnsi" w:hAnsiTheme="majorHAnsi" w:cstheme="majorHAnsi"/>
        </w:rPr>
        <w:t>pokrywane</w:t>
      </w:r>
      <w:r w:rsidR="003836F5" w:rsidRPr="004B4852">
        <w:rPr>
          <w:rFonts w:asciiTheme="majorHAnsi" w:hAnsiTheme="majorHAnsi" w:cstheme="majorHAnsi"/>
        </w:rPr>
        <w:t xml:space="preserve"> </w:t>
      </w:r>
      <w:r w:rsidRPr="004B4852">
        <w:rPr>
          <w:rFonts w:asciiTheme="majorHAnsi" w:hAnsiTheme="majorHAnsi" w:cstheme="majorHAnsi"/>
        </w:rPr>
        <w:t>w ramach inwestycji planowanych wg.</w:t>
      </w:r>
      <w:r w:rsidR="00446B13" w:rsidRPr="004B4852">
        <w:rPr>
          <w:rFonts w:asciiTheme="majorHAnsi" w:hAnsiTheme="majorHAnsi" w:cstheme="majorHAnsi"/>
        </w:rPr>
        <w:t xml:space="preserve"> przyjętych</w:t>
      </w:r>
      <w:r w:rsidRPr="004B4852">
        <w:rPr>
          <w:rFonts w:asciiTheme="majorHAnsi" w:hAnsiTheme="majorHAnsi" w:cstheme="majorHAnsi"/>
        </w:rPr>
        <w:t xml:space="preserve"> kryteriów. Spółka dopuszcza zaistnienie nagłych potrzeb większego pokrycia mocy, </w:t>
      </w:r>
      <w:r w:rsidR="0004528E" w:rsidRPr="004B4852">
        <w:rPr>
          <w:rFonts w:asciiTheme="majorHAnsi" w:hAnsiTheme="majorHAnsi" w:cstheme="majorHAnsi"/>
        </w:rPr>
        <w:t>j</w:t>
      </w:r>
      <w:r w:rsidRPr="004B4852">
        <w:rPr>
          <w:rFonts w:asciiTheme="majorHAnsi" w:hAnsiTheme="majorHAnsi" w:cstheme="majorHAnsi"/>
        </w:rPr>
        <w:t xml:space="preserve">ednocześnie </w:t>
      </w:r>
      <w:r w:rsidRPr="00EA2C89">
        <w:rPr>
          <w:rFonts w:asciiTheme="majorHAnsi" w:hAnsiTheme="majorHAnsi" w:cstheme="majorHAnsi"/>
        </w:rPr>
        <w:t>niezbędne jest w ocenie spółki</w:t>
      </w:r>
      <w:r w:rsidRPr="004B4852">
        <w:rPr>
          <w:rFonts w:asciiTheme="majorHAnsi" w:hAnsiTheme="majorHAnsi" w:cstheme="majorHAnsi"/>
        </w:rPr>
        <w:t>,</w:t>
      </w:r>
      <w:r w:rsidR="003836F5" w:rsidRPr="004B4852">
        <w:rPr>
          <w:rFonts w:asciiTheme="majorHAnsi" w:hAnsiTheme="majorHAnsi" w:cstheme="majorHAnsi"/>
        </w:rPr>
        <w:t xml:space="preserve"> </w:t>
      </w:r>
      <w:r w:rsidRPr="004B4852">
        <w:rPr>
          <w:rFonts w:asciiTheme="majorHAnsi" w:hAnsiTheme="majorHAnsi" w:cstheme="majorHAnsi"/>
        </w:rPr>
        <w:t xml:space="preserve">aby </w:t>
      </w:r>
      <w:r w:rsidR="00BF7CFA">
        <w:rPr>
          <w:rFonts w:asciiTheme="majorHAnsi" w:hAnsiTheme="majorHAnsi" w:cstheme="majorHAnsi"/>
        </w:rPr>
        <w:t>Gmina</w:t>
      </w:r>
      <w:r w:rsidR="0051287E" w:rsidRPr="004B4852">
        <w:rPr>
          <w:rFonts w:asciiTheme="majorHAnsi" w:hAnsiTheme="majorHAnsi" w:cstheme="majorHAnsi"/>
        </w:rPr>
        <w:t xml:space="preserve"> </w:t>
      </w:r>
      <w:r w:rsidRPr="004B4852">
        <w:rPr>
          <w:rFonts w:asciiTheme="majorHAnsi" w:hAnsiTheme="majorHAnsi" w:cstheme="majorHAnsi"/>
        </w:rPr>
        <w:t>określił</w:t>
      </w:r>
      <w:r w:rsidR="00BF7CFA">
        <w:rPr>
          <w:rFonts w:asciiTheme="majorHAnsi" w:hAnsiTheme="majorHAnsi" w:cstheme="majorHAnsi"/>
        </w:rPr>
        <w:t>a</w:t>
      </w:r>
      <w:r w:rsidRPr="004B4852">
        <w:rPr>
          <w:rFonts w:asciiTheme="majorHAnsi" w:hAnsiTheme="majorHAnsi" w:cstheme="majorHAnsi"/>
        </w:rPr>
        <w:t xml:space="preserve"> z odpowiednio wcześniejszym wystąpieniem konieczność odpowiedniego pokrycia dodatkowej mocy, co winno być poparte odpowiednimi wnioskami przyłączeniowymi</w:t>
      </w:r>
      <w:r w:rsidR="0004528E" w:rsidRPr="004B4852">
        <w:rPr>
          <w:rFonts w:asciiTheme="majorHAnsi" w:hAnsiTheme="majorHAnsi" w:cstheme="majorHAnsi"/>
        </w:rPr>
        <w:t>.</w:t>
      </w:r>
    </w:p>
    <w:p w14:paraId="5BC5D840" w14:textId="73DE724A" w:rsidR="00806D35" w:rsidRPr="004B4852" w:rsidRDefault="006716AC" w:rsidP="00806D35">
      <w:pPr>
        <w:rPr>
          <w:rFonts w:asciiTheme="majorHAnsi" w:hAnsiTheme="majorHAnsi" w:cstheme="majorHAnsi"/>
        </w:rPr>
      </w:pPr>
      <w:r w:rsidRPr="004B4852">
        <w:rPr>
          <w:rFonts w:asciiTheme="majorHAnsi" w:hAnsiTheme="majorHAnsi" w:cstheme="majorHAnsi"/>
        </w:rPr>
        <w:t xml:space="preserve">W związku z powyższym niezbędne jest w celu zachowania bezpieczeństwa określenie potencjalnych inwestorów planujących rozpocząć działalność w strefach </w:t>
      </w:r>
      <w:r w:rsidRPr="00EA2C89">
        <w:rPr>
          <w:rFonts w:asciiTheme="majorHAnsi" w:hAnsiTheme="majorHAnsi" w:cstheme="majorHAnsi"/>
        </w:rPr>
        <w:t xml:space="preserve">gospodarczych, a następnie oszacowanie </w:t>
      </w:r>
      <w:r w:rsidR="00EA2C89" w:rsidRPr="00123B63">
        <w:rPr>
          <w:rFonts w:asciiTheme="majorHAnsi" w:hAnsiTheme="majorHAnsi" w:cstheme="majorHAnsi"/>
        </w:rPr>
        <w:t xml:space="preserve">zapotrzebowania i </w:t>
      </w:r>
      <w:r w:rsidRPr="00EA2C89">
        <w:rPr>
          <w:rFonts w:asciiTheme="majorHAnsi" w:hAnsiTheme="majorHAnsi" w:cstheme="majorHAnsi"/>
        </w:rPr>
        <w:t xml:space="preserve">skierowanie zapytania </w:t>
      </w:r>
      <w:r w:rsidRPr="004B4852">
        <w:rPr>
          <w:rFonts w:asciiTheme="majorHAnsi" w:hAnsiTheme="majorHAnsi" w:cstheme="majorHAnsi"/>
        </w:rPr>
        <w:t>o możliwości związane z podłączeniem ww.</w:t>
      </w:r>
      <w:r w:rsidR="00F10805" w:rsidRPr="004B4852">
        <w:rPr>
          <w:rFonts w:asciiTheme="majorHAnsi" w:hAnsiTheme="majorHAnsi" w:cstheme="majorHAnsi"/>
        </w:rPr>
        <w:t> </w:t>
      </w:r>
      <w:r w:rsidRPr="004B4852">
        <w:rPr>
          <w:rFonts w:asciiTheme="majorHAnsi" w:hAnsiTheme="majorHAnsi" w:cstheme="majorHAnsi"/>
        </w:rPr>
        <w:t>podmiotów do istniejącej sieci.</w:t>
      </w:r>
    </w:p>
    <w:p w14:paraId="5005F5FA" w14:textId="5C4A887E" w:rsidR="00AD0AA5" w:rsidRDefault="004E1795" w:rsidP="00AD0AA5">
      <w:pPr>
        <w:pStyle w:val="Nagwek2"/>
        <w:rPr>
          <w:rFonts w:cstheme="majorHAnsi"/>
        </w:rPr>
      </w:pPr>
      <w:bookmarkStart w:id="877" w:name="_Toc497929720"/>
      <w:bookmarkStart w:id="878" w:name="_Toc497992691"/>
      <w:bookmarkStart w:id="879" w:name="_Toc152871129"/>
      <w:bookmarkEnd w:id="875"/>
      <w:bookmarkEnd w:id="876"/>
      <w:r w:rsidRPr="004B4852">
        <w:rPr>
          <w:rFonts w:cstheme="majorHAnsi"/>
        </w:rPr>
        <w:t>Analiza bezpieczeństwa w zakresie systemu ciepłowniczego</w:t>
      </w:r>
      <w:bookmarkEnd w:id="877"/>
      <w:bookmarkEnd w:id="878"/>
      <w:bookmarkEnd w:id="879"/>
    </w:p>
    <w:p w14:paraId="5E89315C" w14:textId="58A40D3A" w:rsidR="003708E9" w:rsidRDefault="00BF7CFA" w:rsidP="00BE2520">
      <w:pPr>
        <w:rPr>
          <w:rFonts w:asciiTheme="majorHAnsi" w:hAnsiTheme="majorHAnsi" w:cstheme="majorHAnsi"/>
        </w:rPr>
      </w:pPr>
      <w:r>
        <w:rPr>
          <w:rFonts w:asciiTheme="majorHAnsi" w:hAnsiTheme="majorHAnsi" w:cstheme="majorHAnsi"/>
        </w:rPr>
        <w:t xml:space="preserve">Na terenie Gminy nie jest planowana budowa </w:t>
      </w:r>
      <w:r w:rsidRPr="00BF7CFA">
        <w:rPr>
          <w:rFonts w:asciiTheme="majorHAnsi" w:hAnsiTheme="majorHAnsi" w:cstheme="majorHAnsi"/>
        </w:rPr>
        <w:t>systemu ciepłowniczego</w:t>
      </w:r>
      <w:r>
        <w:rPr>
          <w:rFonts w:asciiTheme="majorHAnsi" w:hAnsiTheme="majorHAnsi" w:cstheme="majorHAnsi"/>
        </w:rPr>
        <w:t>.</w:t>
      </w:r>
    </w:p>
    <w:p w14:paraId="6D9FA3EC" w14:textId="77777777" w:rsidR="004E1795" w:rsidRPr="004B4852" w:rsidRDefault="004E1795" w:rsidP="004E1795">
      <w:pPr>
        <w:pStyle w:val="Nagwek2"/>
        <w:rPr>
          <w:rFonts w:cstheme="majorHAnsi"/>
        </w:rPr>
      </w:pPr>
      <w:bookmarkStart w:id="880" w:name="_Toc497929721"/>
      <w:bookmarkStart w:id="881" w:name="_Toc497992692"/>
      <w:bookmarkStart w:id="882" w:name="_Toc152871130"/>
      <w:r w:rsidRPr="004B4852">
        <w:rPr>
          <w:rFonts w:cstheme="majorHAnsi"/>
        </w:rPr>
        <w:t>Analiza bezpieczeństwa w zakresie systemu gazowego</w:t>
      </w:r>
      <w:bookmarkEnd w:id="880"/>
      <w:bookmarkEnd w:id="881"/>
      <w:bookmarkEnd w:id="882"/>
    </w:p>
    <w:p w14:paraId="20608EF2" w14:textId="46F02B06" w:rsidR="004E1795" w:rsidRPr="004B4852" w:rsidRDefault="00974EBB" w:rsidP="004E1795">
      <w:pPr>
        <w:rPr>
          <w:rFonts w:asciiTheme="majorHAnsi" w:hAnsiTheme="majorHAnsi" w:cstheme="majorHAnsi"/>
        </w:rPr>
      </w:pPr>
      <w:r w:rsidRPr="004B4852">
        <w:rPr>
          <w:rFonts w:asciiTheme="majorHAnsi" w:hAnsiTheme="majorHAnsi" w:cstheme="majorHAnsi"/>
        </w:rPr>
        <w:t>Nadzór nad nieusta</w:t>
      </w:r>
      <w:r w:rsidR="008F0D55" w:rsidRPr="004B4852">
        <w:rPr>
          <w:rFonts w:asciiTheme="majorHAnsi" w:hAnsiTheme="majorHAnsi" w:cstheme="majorHAnsi"/>
        </w:rPr>
        <w:t>nn</w:t>
      </w:r>
      <w:r w:rsidRPr="004B4852">
        <w:rPr>
          <w:rFonts w:asciiTheme="majorHAnsi" w:hAnsiTheme="majorHAnsi" w:cstheme="majorHAnsi"/>
        </w:rPr>
        <w:t>ym dążeniem do poprawienia funkcjonowania całego systemu, jego</w:t>
      </w:r>
      <w:r w:rsidR="00F10805" w:rsidRPr="004B4852">
        <w:rPr>
          <w:rFonts w:asciiTheme="majorHAnsi" w:hAnsiTheme="majorHAnsi" w:cstheme="majorHAnsi"/>
        </w:rPr>
        <w:t> </w:t>
      </w:r>
      <w:r w:rsidRPr="004B4852">
        <w:rPr>
          <w:rFonts w:asciiTheme="majorHAnsi" w:hAnsiTheme="majorHAnsi" w:cstheme="majorHAnsi"/>
        </w:rPr>
        <w:t xml:space="preserve">rozbudowa, modernizacja oraz przyłączanie nowych odbiorców do sieci dają gwarancję </w:t>
      </w:r>
      <w:r w:rsidR="00E867BC">
        <w:rPr>
          <w:rFonts w:asciiTheme="majorHAnsi" w:hAnsiTheme="majorHAnsi" w:cstheme="majorHAnsi"/>
        </w:rPr>
        <w:t>Gminie</w:t>
      </w:r>
      <w:r w:rsidR="00DC3597" w:rsidRPr="004B4852">
        <w:rPr>
          <w:rFonts w:asciiTheme="majorHAnsi" w:hAnsiTheme="majorHAnsi" w:cstheme="majorHAnsi"/>
        </w:rPr>
        <w:t xml:space="preserve"> </w:t>
      </w:r>
      <w:r w:rsidRPr="004B4852">
        <w:rPr>
          <w:rFonts w:asciiTheme="majorHAnsi" w:hAnsiTheme="majorHAnsi" w:cstheme="majorHAnsi"/>
        </w:rPr>
        <w:t>na bezpieczeństwo w zakresie dostaw gazu. Spółki odpowiedzialne za ten zakres nie wskazały niedoborów w zakresie jakości i funkcjonowania sieci, w</w:t>
      </w:r>
      <w:r w:rsidR="00B87215">
        <w:rPr>
          <w:rFonts w:asciiTheme="majorHAnsi" w:hAnsiTheme="majorHAnsi" w:cstheme="majorHAnsi"/>
        </w:rPr>
        <w:t> </w:t>
      </w:r>
      <w:r w:rsidRPr="004B4852">
        <w:rPr>
          <w:rFonts w:asciiTheme="majorHAnsi" w:hAnsiTheme="majorHAnsi" w:cstheme="majorHAnsi"/>
        </w:rPr>
        <w:t>związku z czym należy stwierdzić, że</w:t>
      </w:r>
      <w:r w:rsidR="00F10805" w:rsidRPr="004B4852">
        <w:rPr>
          <w:rFonts w:asciiTheme="majorHAnsi" w:hAnsiTheme="majorHAnsi" w:cstheme="majorHAnsi"/>
        </w:rPr>
        <w:t> </w:t>
      </w:r>
      <w:r w:rsidRPr="004B4852">
        <w:rPr>
          <w:rFonts w:asciiTheme="majorHAnsi" w:hAnsiTheme="majorHAnsi" w:cstheme="majorHAnsi"/>
        </w:rPr>
        <w:t>system gazowy jest bezpieczny.</w:t>
      </w:r>
    </w:p>
    <w:p w14:paraId="68B075ED" w14:textId="00B9F8B9" w:rsidR="00F45132" w:rsidRPr="004B4852" w:rsidRDefault="008B73D6" w:rsidP="00E8599C">
      <w:pPr>
        <w:rPr>
          <w:rFonts w:asciiTheme="majorHAnsi" w:eastAsiaTheme="majorEastAsia" w:hAnsiTheme="majorHAnsi" w:cstheme="majorHAnsi"/>
          <w:b/>
          <w:bCs/>
          <w:color w:val="4D4D4D" w:themeColor="accent6"/>
          <w:sz w:val="28"/>
          <w:szCs w:val="28"/>
        </w:rPr>
      </w:pPr>
      <w:r w:rsidRPr="004B4852">
        <w:rPr>
          <w:rFonts w:asciiTheme="majorHAnsi" w:hAnsiTheme="majorHAnsi" w:cstheme="majorHAnsi"/>
        </w:rPr>
        <w:t xml:space="preserve">Zgodnie z informacjami uzyskami od właściciela infrastruktury gazowej, Polskiej Spółki Gazowniczej Sp. z o.o., </w:t>
      </w:r>
      <w:r w:rsidR="00D03C53" w:rsidRPr="004B4852">
        <w:rPr>
          <w:rFonts w:asciiTheme="majorHAnsi" w:hAnsiTheme="majorHAnsi" w:cstheme="majorHAnsi"/>
        </w:rPr>
        <w:t>istniejąca infrastruktura gazowa pozwala na rozbudowę sieci dystrybucyjnej i podłączenia nowych odbiorców bez niebezpieczeństwa zaburzenia dostaw paliwa gazowego. Planowany wzrost z użycia w gminie nie będzie miał żadnego wpływu na dostawę gazu.</w:t>
      </w:r>
      <w:r w:rsidR="00E867BC">
        <w:rPr>
          <w:rFonts w:asciiTheme="majorHAnsi" w:hAnsiTheme="majorHAnsi" w:cstheme="majorHAnsi"/>
        </w:rPr>
        <w:t xml:space="preserve"> Przyłączanie Gminy do sieci gazowej trwa od 20</w:t>
      </w:r>
      <w:r w:rsidR="00BF7CFA">
        <w:rPr>
          <w:rFonts w:asciiTheme="majorHAnsi" w:hAnsiTheme="majorHAnsi" w:cstheme="majorHAnsi"/>
        </w:rPr>
        <w:t>19 roku.</w:t>
      </w:r>
      <w:r w:rsidR="00D03C53" w:rsidRPr="004B4852">
        <w:rPr>
          <w:rFonts w:asciiTheme="majorHAnsi" w:hAnsiTheme="majorHAnsi" w:cstheme="majorHAnsi"/>
        </w:rPr>
        <w:t xml:space="preserve"> </w:t>
      </w:r>
      <w:r w:rsidR="00F45132" w:rsidRPr="004B4852">
        <w:rPr>
          <w:rFonts w:asciiTheme="majorHAnsi" w:hAnsiTheme="majorHAnsi" w:cstheme="majorHAnsi"/>
        </w:rPr>
        <w:br w:type="page"/>
      </w:r>
    </w:p>
    <w:p w14:paraId="54A8FDF5" w14:textId="47724045" w:rsidR="00A362E0" w:rsidRPr="004B4852" w:rsidRDefault="00A362E0" w:rsidP="00AF1F28">
      <w:pPr>
        <w:pStyle w:val="Nagwek1"/>
        <w:ind w:left="567" w:hanging="567"/>
        <w:rPr>
          <w:rFonts w:cstheme="majorHAnsi"/>
        </w:rPr>
      </w:pPr>
      <w:bookmarkStart w:id="883" w:name="_Toc497929724"/>
      <w:bookmarkStart w:id="884" w:name="_Toc497992695"/>
      <w:bookmarkStart w:id="885" w:name="_Toc152871131"/>
      <w:bookmarkStart w:id="886" w:name="_Toc484420812"/>
      <w:bookmarkEnd w:id="868"/>
      <w:r w:rsidRPr="004B4852">
        <w:rPr>
          <w:rFonts w:cstheme="majorHAnsi"/>
        </w:rPr>
        <w:t>PODSUMOWANIE</w:t>
      </w:r>
      <w:bookmarkEnd w:id="883"/>
      <w:bookmarkEnd w:id="884"/>
      <w:bookmarkEnd w:id="885"/>
    </w:p>
    <w:p w14:paraId="6E2AB361" w14:textId="0F6DAB3D" w:rsidR="00080551" w:rsidRPr="00EA2C89" w:rsidRDefault="00EA2C89" w:rsidP="005D164F">
      <w:pPr>
        <w:rPr>
          <w:rFonts w:asciiTheme="majorHAnsi" w:hAnsiTheme="majorHAnsi" w:cstheme="majorHAnsi"/>
        </w:rPr>
      </w:pPr>
      <w:r w:rsidRPr="00123B63">
        <w:rPr>
          <w:rFonts w:asciiTheme="majorHAnsi" w:hAnsiTheme="majorHAnsi" w:cstheme="majorHAnsi"/>
        </w:rPr>
        <w:t>Założenia do planu zaopatrzenia w ciepło</w:t>
      </w:r>
      <w:r w:rsidR="00080551" w:rsidRPr="00EA2C89">
        <w:rPr>
          <w:rFonts w:asciiTheme="majorHAnsi" w:hAnsiTheme="majorHAnsi" w:cstheme="majorHAnsi"/>
        </w:rPr>
        <w:t>, energie elektryczną i paliwa gazowe</w:t>
      </w:r>
      <w:r w:rsidR="003836F5" w:rsidRPr="00EA2C89">
        <w:rPr>
          <w:rFonts w:asciiTheme="majorHAnsi" w:hAnsiTheme="majorHAnsi" w:cstheme="majorHAnsi"/>
        </w:rPr>
        <w:t xml:space="preserve"> </w:t>
      </w:r>
      <w:r w:rsidR="00080551" w:rsidRPr="00EA2C89">
        <w:rPr>
          <w:rFonts w:asciiTheme="majorHAnsi" w:hAnsiTheme="majorHAnsi" w:cstheme="majorHAnsi"/>
        </w:rPr>
        <w:t xml:space="preserve">dla </w:t>
      </w:r>
      <w:r w:rsidR="006B53FD">
        <w:rPr>
          <w:rFonts w:eastAsia="Times New Roman"/>
        </w:rPr>
        <w:t xml:space="preserve">Gminy </w:t>
      </w:r>
      <w:r w:rsidR="002F39EA">
        <w:rPr>
          <w:rFonts w:eastAsia="Times New Roman"/>
        </w:rPr>
        <w:t>Kościelisko</w:t>
      </w:r>
      <w:r w:rsidR="002F39EA" w:rsidRPr="00EA2C89">
        <w:rPr>
          <w:rFonts w:asciiTheme="majorHAnsi" w:hAnsiTheme="majorHAnsi" w:cstheme="majorHAnsi"/>
        </w:rPr>
        <w:t xml:space="preserve"> </w:t>
      </w:r>
      <w:r w:rsidR="00080551" w:rsidRPr="00EA2C89">
        <w:rPr>
          <w:rFonts w:asciiTheme="majorHAnsi" w:hAnsiTheme="majorHAnsi" w:cstheme="majorHAnsi"/>
        </w:rPr>
        <w:t xml:space="preserve">nie wykazał pojawiania się zagrożeń dotyczących systemów energetycznych eksploatowanych na terenie </w:t>
      </w:r>
      <w:r w:rsidR="006B53FD">
        <w:rPr>
          <w:rFonts w:eastAsia="Times New Roman"/>
        </w:rPr>
        <w:t xml:space="preserve">Gminy </w:t>
      </w:r>
      <w:r w:rsidR="002F39EA">
        <w:rPr>
          <w:rFonts w:eastAsia="Times New Roman"/>
        </w:rPr>
        <w:t>Kościelisko</w:t>
      </w:r>
      <w:r w:rsidR="00080551" w:rsidRPr="00EA2C89">
        <w:rPr>
          <w:rFonts w:asciiTheme="majorHAnsi" w:hAnsiTheme="majorHAnsi" w:cstheme="majorHAnsi"/>
        </w:rPr>
        <w:t>.</w:t>
      </w:r>
    </w:p>
    <w:p w14:paraId="72237951" w14:textId="0BE05F26" w:rsidR="005D164F" w:rsidRPr="004B4852" w:rsidRDefault="005D164F" w:rsidP="005D164F">
      <w:pPr>
        <w:rPr>
          <w:rFonts w:asciiTheme="majorHAnsi" w:hAnsiTheme="majorHAnsi" w:cstheme="majorHAnsi"/>
        </w:rPr>
      </w:pPr>
      <w:r w:rsidRPr="004B4852">
        <w:rPr>
          <w:rFonts w:asciiTheme="majorHAnsi" w:hAnsiTheme="majorHAnsi" w:cstheme="majorHAnsi"/>
        </w:rPr>
        <w:t xml:space="preserve">Poddany szczegółowej analizie w powyższym opracowaniu obszar </w:t>
      </w:r>
      <w:r w:rsidR="006B53FD">
        <w:rPr>
          <w:rFonts w:eastAsia="Times New Roman"/>
        </w:rPr>
        <w:t xml:space="preserve">Gminy </w:t>
      </w:r>
      <w:r w:rsidR="002215EC">
        <w:rPr>
          <w:rFonts w:eastAsia="Times New Roman"/>
        </w:rPr>
        <w:t>Kościelisko</w:t>
      </w:r>
      <w:r w:rsidR="00DB7E8A" w:rsidRPr="004B4852">
        <w:rPr>
          <w:rFonts w:asciiTheme="majorHAnsi" w:hAnsiTheme="majorHAnsi" w:cstheme="majorHAnsi"/>
        </w:rPr>
        <w:t xml:space="preserve"> </w:t>
      </w:r>
      <w:r w:rsidRPr="004B4852">
        <w:rPr>
          <w:rFonts w:asciiTheme="majorHAnsi" w:hAnsiTheme="majorHAnsi" w:cstheme="majorHAnsi"/>
        </w:rPr>
        <w:t>posiada wszelkie predyspozycje techniczne umożliwiające pokrycie zapotrzebowania mieszkańców, przedsiębiorstw oraz podmiotów</w:t>
      </w:r>
      <w:r w:rsidR="003836F5" w:rsidRPr="004B4852">
        <w:rPr>
          <w:rFonts w:asciiTheme="majorHAnsi" w:hAnsiTheme="majorHAnsi" w:cstheme="majorHAnsi"/>
        </w:rPr>
        <w:t xml:space="preserve"> </w:t>
      </w:r>
      <w:r w:rsidRPr="004B4852">
        <w:rPr>
          <w:rFonts w:asciiTheme="majorHAnsi" w:hAnsiTheme="majorHAnsi" w:cstheme="majorHAnsi"/>
        </w:rPr>
        <w:t>publicznych w</w:t>
      </w:r>
      <w:r w:rsidR="00B87215">
        <w:rPr>
          <w:rFonts w:asciiTheme="majorHAnsi" w:hAnsiTheme="majorHAnsi" w:cstheme="majorHAnsi"/>
        </w:rPr>
        <w:t> </w:t>
      </w:r>
      <w:r w:rsidRPr="004B4852">
        <w:rPr>
          <w:rFonts w:asciiTheme="majorHAnsi" w:hAnsiTheme="majorHAnsi" w:cstheme="majorHAnsi"/>
        </w:rPr>
        <w:t>energię elektryczną i paliwa gazowe.</w:t>
      </w:r>
      <w:r w:rsidR="00E867BC">
        <w:rPr>
          <w:rFonts w:asciiTheme="majorHAnsi" w:hAnsiTheme="majorHAnsi" w:cstheme="majorHAnsi"/>
        </w:rPr>
        <w:t xml:space="preserve"> </w:t>
      </w:r>
      <w:r w:rsidRPr="004B4852">
        <w:rPr>
          <w:rFonts w:asciiTheme="majorHAnsi" w:hAnsiTheme="majorHAnsi" w:cstheme="majorHAnsi"/>
        </w:rPr>
        <w:t xml:space="preserve">Na terenie </w:t>
      </w:r>
      <w:r w:rsidR="006B53FD">
        <w:rPr>
          <w:rFonts w:eastAsia="Times New Roman"/>
        </w:rPr>
        <w:t xml:space="preserve">Gminy </w:t>
      </w:r>
      <w:r w:rsidR="002F39EA">
        <w:rPr>
          <w:rFonts w:eastAsia="Times New Roman"/>
        </w:rPr>
        <w:t>Kościelisko</w:t>
      </w:r>
      <w:r w:rsidR="002F39EA" w:rsidRPr="004B4852">
        <w:rPr>
          <w:rFonts w:asciiTheme="majorHAnsi" w:hAnsiTheme="majorHAnsi" w:cstheme="majorHAnsi"/>
        </w:rPr>
        <w:t xml:space="preserve"> </w:t>
      </w:r>
      <w:r w:rsidRPr="004B4852">
        <w:rPr>
          <w:rFonts w:asciiTheme="majorHAnsi" w:hAnsiTheme="majorHAnsi" w:cstheme="majorHAnsi"/>
        </w:rPr>
        <w:t xml:space="preserve">znajdują się </w:t>
      </w:r>
      <w:r w:rsidR="00F615BE" w:rsidRPr="004B4852">
        <w:rPr>
          <w:rFonts w:asciiTheme="majorHAnsi" w:hAnsiTheme="majorHAnsi" w:cstheme="majorHAnsi"/>
        </w:rPr>
        <w:t>p</w:t>
      </w:r>
      <w:r w:rsidRPr="004B4852">
        <w:rPr>
          <w:rFonts w:asciiTheme="majorHAnsi" w:hAnsiTheme="majorHAnsi" w:cstheme="majorHAnsi"/>
        </w:rPr>
        <w:t>odmioty odpowiedzialne za dystrybucję wyżej wymienionych nośników energii, których wszelkie działania mające na celu rozwój</w:t>
      </w:r>
      <w:r w:rsidR="003836F5" w:rsidRPr="004B4852">
        <w:rPr>
          <w:rFonts w:asciiTheme="majorHAnsi" w:hAnsiTheme="majorHAnsi" w:cstheme="majorHAnsi"/>
        </w:rPr>
        <w:t xml:space="preserve"> </w:t>
      </w:r>
      <w:r w:rsidRPr="004B4852">
        <w:rPr>
          <w:rFonts w:asciiTheme="majorHAnsi" w:hAnsiTheme="majorHAnsi" w:cstheme="majorHAnsi"/>
        </w:rPr>
        <w:t>są stale nadzorowane i</w:t>
      </w:r>
      <w:r w:rsidR="00B87215">
        <w:rPr>
          <w:rFonts w:asciiTheme="majorHAnsi" w:hAnsiTheme="majorHAnsi" w:cstheme="majorHAnsi"/>
        </w:rPr>
        <w:t> </w:t>
      </w:r>
      <w:r w:rsidRPr="004B4852">
        <w:rPr>
          <w:rFonts w:asciiTheme="majorHAnsi" w:hAnsiTheme="majorHAnsi" w:cstheme="majorHAnsi"/>
        </w:rPr>
        <w:t xml:space="preserve">koordynowane z planami rozwoju obszaru. Każdy z </w:t>
      </w:r>
      <w:r w:rsidR="00F615BE" w:rsidRPr="004B4852">
        <w:rPr>
          <w:rFonts w:asciiTheme="majorHAnsi" w:hAnsiTheme="majorHAnsi" w:cstheme="majorHAnsi"/>
        </w:rPr>
        <w:t>p</w:t>
      </w:r>
      <w:r w:rsidRPr="004B4852">
        <w:rPr>
          <w:rFonts w:asciiTheme="majorHAnsi" w:hAnsiTheme="majorHAnsi" w:cstheme="majorHAnsi"/>
        </w:rPr>
        <w:t>odmiotów</w:t>
      </w:r>
      <w:r w:rsidR="003836F5" w:rsidRPr="004B4852">
        <w:rPr>
          <w:rFonts w:asciiTheme="majorHAnsi" w:hAnsiTheme="majorHAnsi" w:cstheme="majorHAnsi"/>
        </w:rPr>
        <w:t xml:space="preserve"> </w:t>
      </w:r>
      <w:r w:rsidRPr="004B4852">
        <w:rPr>
          <w:rFonts w:asciiTheme="majorHAnsi" w:hAnsiTheme="majorHAnsi" w:cstheme="majorHAnsi"/>
        </w:rPr>
        <w:t>w swoich planach przedstawia poczynania mające na celu modernizację i rozbudowę istniejących już</w:t>
      </w:r>
      <w:r w:rsidR="00F10805" w:rsidRPr="004B4852">
        <w:rPr>
          <w:rFonts w:asciiTheme="majorHAnsi" w:hAnsiTheme="majorHAnsi" w:cstheme="majorHAnsi"/>
        </w:rPr>
        <w:t> </w:t>
      </w:r>
      <w:r w:rsidRPr="004B4852">
        <w:rPr>
          <w:rFonts w:asciiTheme="majorHAnsi" w:hAnsiTheme="majorHAnsi" w:cstheme="majorHAnsi"/>
        </w:rPr>
        <w:t>systemów elektroenergetycznych</w:t>
      </w:r>
      <w:r w:rsidR="00490FAC" w:rsidRPr="004B4852">
        <w:rPr>
          <w:rFonts w:asciiTheme="majorHAnsi" w:hAnsiTheme="majorHAnsi" w:cstheme="majorHAnsi"/>
        </w:rPr>
        <w:t xml:space="preserve"> </w:t>
      </w:r>
      <w:r w:rsidRPr="004B4852">
        <w:rPr>
          <w:rFonts w:asciiTheme="majorHAnsi" w:hAnsiTheme="majorHAnsi" w:cstheme="majorHAnsi"/>
        </w:rPr>
        <w:t>oraz gazowniczych. Jednocześnie gwarantują on</w:t>
      </w:r>
      <w:r w:rsidR="00F615BE" w:rsidRPr="004B4852">
        <w:rPr>
          <w:rFonts w:asciiTheme="majorHAnsi" w:hAnsiTheme="majorHAnsi" w:cstheme="majorHAnsi"/>
        </w:rPr>
        <w:t>e</w:t>
      </w:r>
      <w:r w:rsidRPr="004B4852">
        <w:rPr>
          <w:rFonts w:asciiTheme="majorHAnsi" w:hAnsiTheme="majorHAnsi" w:cstheme="majorHAnsi"/>
        </w:rPr>
        <w:t xml:space="preserve"> ciągłość dostaw wyżej wymienionych nośników energii</w:t>
      </w:r>
      <w:r w:rsidR="003836F5" w:rsidRPr="004B4852">
        <w:rPr>
          <w:rFonts w:asciiTheme="majorHAnsi" w:hAnsiTheme="majorHAnsi" w:cstheme="majorHAnsi"/>
        </w:rPr>
        <w:t xml:space="preserve"> </w:t>
      </w:r>
      <w:r w:rsidRPr="004B4852">
        <w:rPr>
          <w:rFonts w:asciiTheme="majorHAnsi" w:hAnsiTheme="majorHAnsi" w:cstheme="majorHAnsi"/>
        </w:rPr>
        <w:t>oraz możliwość przyłączania nowych odbiorców.</w:t>
      </w:r>
    </w:p>
    <w:p w14:paraId="55F2060B" w14:textId="2595540E" w:rsidR="002E277E" w:rsidRDefault="00B40956" w:rsidP="002E277E">
      <w:pPr>
        <w:rPr>
          <w:rFonts w:asciiTheme="majorHAnsi" w:hAnsiTheme="majorHAnsi" w:cstheme="majorHAnsi"/>
        </w:rPr>
      </w:pPr>
      <w:r w:rsidRPr="004B4852">
        <w:rPr>
          <w:rFonts w:asciiTheme="majorHAnsi" w:hAnsiTheme="majorHAnsi" w:cstheme="majorHAnsi"/>
        </w:rPr>
        <w:t xml:space="preserve">W związku z prognozowanymi zmianami na terenie </w:t>
      </w:r>
      <w:r w:rsidR="006B53FD">
        <w:rPr>
          <w:rFonts w:eastAsia="Times New Roman"/>
        </w:rPr>
        <w:t xml:space="preserve">Gminy </w:t>
      </w:r>
      <w:r w:rsidR="002F39EA">
        <w:rPr>
          <w:rFonts w:eastAsia="Times New Roman"/>
        </w:rPr>
        <w:t>Kościelisko</w:t>
      </w:r>
      <w:r w:rsidRPr="004B4852">
        <w:rPr>
          <w:rFonts w:asciiTheme="majorHAnsi" w:hAnsiTheme="majorHAnsi" w:cstheme="majorHAnsi"/>
        </w:rPr>
        <w:t>, które wynikają</w:t>
      </w:r>
      <w:r w:rsidR="003836F5" w:rsidRPr="004B4852">
        <w:rPr>
          <w:rFonts w:asciiTheme="majorHAnsi" w:hAnsiTheme="majorHAnsi" w:cstheme="majorHAnsi"/>
        </w:rPr>
        <w:t xml:space="preserve"> </w:t>
      </w:r>
      <w:r w:rsidRPr="004B4852">
        <w:rPr>
          <w:rFonts w:asciiTheme="majorHAnsi" w:hAnsiTheme="majorHAnsi" w:cstheme="majorHAnsi"/>
        </w:rPr>
        <w:t>m.in.</w:t>
      </w:r>
      <w:r w:rsidR="00F10805" w:rsidRPr="004B4852">
        <w:rPr>
          <w:rFonts w:asciiTheme="majorHAnsi" w:hAnsiTheme="majorHAnsi" w:cstheme="majorHAnsi"/>
        </w:rPr>
        <w:t> </w:t>
      </w:r>
      <w:r w:rsidRPr="004B4852">
        <w:rPr>
          <w:rFonts w:asciiTheme="majorHAnsi" w:hAnsiTheme="majorHAnsi" w:cstheme="majorHAnsi"/>
        </w:rPr>
        <w:t>z</w:t>
      </w:r>
      <w:r w:rsidR="00347305" w:rsidRPr="004B4852">
        <w:rPr>
          <w:rFonts w:asciiTheme="majorHAnsi" w:hAnsiTheme="majorHAnsi" w:cstheme="majorHAnsi"/>
        </w:rPr>
        <w:t> </w:t>
      </w:r>
      <w:r w:rsidRPr="004B4852">
        <w:rPr>
          <w:rFonts w:asciiTheme="majorHAnsi" w:hAnsiTheme="majorHAnsi" w:cstheme="majorHAnsi"/>
        </w:rPr>
        <w:t xml:space="preserve">projektów z zakresie </w:t>
      </w:r>
      <w:r w:rsidR="008B73D6" w:rsidRPr="004B4852">
        <w:rPr>
          <w:rFonts w:asciiTheme="majorHAnsi" w:hAnsiTheme="majorHAnsi" w:cstheme="majorHAnsi"/>
        </w:rPr>
        <w:t>budowy sieci gazowej nie wynikają zagrożenia związane</w:t>
      </w:r>
      <w:r w:rsidR="003836F5" w:rsidRPr="004B4852">
        <w:rPr>
          <w:rFonts w:asciiTheme="majorHAnsi" w:hAnsiTheme="majorHAnsi" w:cstheme="majorHAnsi"/>
        </w:rPr>
        <w:t xml:space="preserve"> </w:t>
      </w:r>
      <w:r w:rsidR="008B73D6" w:rsidRPr="004B4852">
        <w:rPr>
          <w:rFonts w:asciiTheme="majorHAnsi" w:hAnsiTheme="majorHAnsi" w:cstheme="majorHAnsi"/>
        </w:rPr>
        <w:t>z</w:t>
      </w:r>
      <w:r w:rsidR="00F10805" w:rsidRPr="004B4852">
        <w:rPr>
          <w:rFonts w:asciiTheme="majorHAnsi" w:hAnsiTheme="majorHAnsi" w:cstheme="majorHAnsi"/>
        </w:rPr>
        <w:t> </w:t>
      </w:r>
      <w:r w:rsidR="008B73D6" w:rsidRPr="004B4852">
        <w:rPr>
          <w:rFonts w:asciiTheme="majorHAnsi" w:hAnsiTheme="majorHAnsi" w:cstheme="majorHAnsi"/>
        </w:rPr>
        <w:t>dostawami paliw</w:t>
      </w:r>
      <w:r w:rsidR="00B61CDC" w:rsidRPr="004B4852">
        <w:rPr>
          <w:rFonts w:asciiTheme="majorHAnsi" w:hAnsiTheme="majorHAnsi" w:cstheme="majorHAnsi"/>
        </w:rPr>
        <w:t>.</w:t>
      </w:r>
      <w:r w:rsidR="00E867BC">
        <w:rPr>
          <w:rFonts w:asciiTheme="majorHAnsi" w:hAnsiTheme="majorHAnsi" w:cstheme="majorHAnsi"/>
        </w:rPr>
        <w:t xml:space="preserve"> Obecnie rozwoju sieci gazowej znajduje się w początkowej fazie i dotyczy wyłącznie rozbudowy w oparciu o istniejącą sieć średniego ciśnienia.</w:t>
      </w:r>
    </w:p>
    <w:p w14:paraId="60A395CE" w14:textId="1F459862" w:rsidR="00E867BC" w:rsidRPr="004B4852" w:rsidRDefault="00E867BC" w:rsidP="002E277E">
      <w:pPr>
        <w:rPr>
          <w:rFonts w:asciiTheme="majorHAnsi" w:hAnsiTheme="majorHAnsi" w:cstheme="majorHAnsi"/>
        </w:rPr>
      </w:pPr>
      <w:r>
        <w:rPr>
          <w:rFonts w:asciiTheme="majorHAnsi" w:hAnsiTheme="majorHAnsi" w:cstheme="majorHAnsi"/>
        </w:rPr>
        <w:t xml:space="preserve">Na terenie Gminy nie znajduje się i nie jest planowana budowa sieci ciepłowniczej. Wstępnie planowana była budowa sieci w porozumieniu ze spółką </w:t>
      </w:r>
      <w:r w:rsidRPr="00E867BC">
        <w:rPr>
          <w:rFonts w:asciiTheme="majorHAnsi" w:hAnsiTheme="majorHAnsi" w:cstheme="majorHAnsi"/>
        </w:rPr>
        <w:t>PEC Geotermia Podhalańska S.A.</w:t>
      </w:r>
      <w:r>
        <w:rPr>
          <w:rFonts w:asciiTheme="majorHAnsi" w:hAnsiTheme="majorHAnsi" w:cstheme="majorHAnsi"/>
        </w:rPr>
        <w:t xml:space="preserve"> Obecnie nie są prowadzone żadne prace z projektowaniem i wykonaniem tego rodzaju elementów systemu.</w:t>
      </w:r>
    </w:p>
    <w:p w14:paraId="40DECA4F" w14:textId="0CCEF06B" w:rsidR="002E277E" w:rsidRPr="004B4852" w:rsidRDefault="002E277E" w:rsidP="002E277E">
      <w:pPr>
        <w:rPr>
          <w:rFonts w:asciiTheme="majorHAnsi" w:hAnsiTheme="majorHAnsi" w:cstheme="majorHAnsi"/>
        </w:rPr>
      </w:pPr>
      <w:r w:rsidRPr="004B4852">
        <w:rPr>
          <w:rFonts w:asciiTheme="majorHAnsi" w:hAnsiTheme="majorHAnsi" w:cstheme="majorHAnsi"/>
        </w:rPr>
        <w:t>W związku z obecnie otrzymanymi deklaracjami podmiotów odpowiedzialnych</w:t>
      </w:r>
      <w:r w:rsidR="003836F5" w:rsidRPr="004B4852">
        <w:rPr>
          <w:rFonts w:asciiTheme="majorHAnsi" w:hAnsiTheme="majorHAnsi" w:cstheme="majorHAnsi"/>
        </w:rPr>
        <w:t xml:space="preserve"> </w:t>
      </w:r>
      <w:r w:rsidRPr="004B4852">
        <w:rPr>
          <w:rFonts w:asciiTheme="majorHAnsi" w:hAnsiTheme="majorHAnsi" w:cstheme="majorHAnsi"/>
        </w:rPr>
        <w:t>za</w:t>
      </w:r>
      <w:r w:rsidR="00B87215">
        <w:rPr>
          <w:rFonts w:asciiTheme="majorHAnsi" w:hAnsiTheme="majorHAnsi" w:cstheme="majorHAnsi"/>
        </w:rPr>
        <w:t> </w:t>
      </w:r>
      <w:r w:rsidRPr="004B4852">
        <w:rPr>
          <w:rFonts w:asciiTheme="majorHAnsi" w:hAnsiTheme="majorHAnsi" w:cstheme="majorHAnsi"/>
        </w:rPr>
        <w:t xml:space="preserve">dostarczanie energii na terenie </w:t>
      </w:r>
      <w:r w:rsidR="00C279D6" w:rsidRPr="00C279D6">
        <w:rPr>
          <w:rFonts w:asciiTheme="majorHAnsi" w:hAnsiTheme="majorHAnsi" w:cstheme="majorHAnsi"/>
        </w:rPr>
        <w:t>Gminy</w:t>
      </w:r>
      <w:r w:rsidR="0051287E" w:rsidRPr="004B4852">
        <w:rPr>
          <w:rFonts w:asciiTheme="majorHAnsi" w:hAnsiTheme="majorHAnsi" w:cstheme="majorHAnsi"/>
        </w:rPr>
        <w:t xml:space="preserve"> </w:t>
      </w:r>
      <w:r w:rsidRPr="004B4852">
        <w:rPr>
          <w:rFonts w:asciiTheme="majorHAnsi" w:hAnsiTheme="majorHAnsi" w:cstheme="majorHAnsi"/>
        </w:rPr>
        <w:t>obecna infrastruktura pozwala na</w:t>
      </w:r>
      <w:r w:rsidR="00B87215">
        <w:rPr>
          <w:rFonts w:asciiTheme="majorHAnsi" w:hAnsiTheme="majorHAnsi" w:cstheme="majorHAnsi"/>
        </w:rPr>
        <w:t> </w:t>
      </w:r>
      <w:r w:rsidRPr="004B4852">
        <w:rPr>
          <w:rFonts w:asciiTheme="majorHAnsi" w:hAnsiTheme="majorHAnsi" w:cstheme="majorHAnsi"/>
        </w:rPr>
        <w:t xml:space="preserve">niezachwiane dostawy i gwarantuje możliwość rozwoju we wskazanych kierunkach. </w:t>
      </w:r>
      <w:r w:rsidR="00E97476" w:rsidRPr="004B4852">
        <w:rPr>
          <w:rFonts w:asciiTheme="majorHAnsi" w:hAnsiTheme="majorHAnsi" w:cstheme="majorHAnsi"/>
        </w:rPr>
        <w:t>Podmioty</w:t>
      </w:r>
      <w:r w:rsidR="003836F5" w:rsidRPr="004B4852">
        <w:rPr>
          <w:rFonts w:asciiTheme="majorHAnsi" w:hAnsiTheme="majorHAnsi" w:cstheme="majorHAnsi"/>
        </w:rPr>
        <w:t xml:space="preserve"> </w:t>
      </w:r>
      <w:r w:rsidR="00E97476" w:rsidRPr="004B4852">
        <w:rPr>
          <w:rFonts w:asciiTheme="majorHAnsi" w:hAnsiTheme="majorHAnsi" w:cstheme="majorHAnsi"/>
        </w:rPr>
        <w:t>te zadeklarowały, że</w:t>
      </w:r>
      <w:r w:rsidR="00347305" w:rsidRPr="004B4852">
        <w:rPr>
          <w:rFonts w:asciiTheme="majorHAnsi" w:hAnsiTheme="majorHAnsi" w:cstheme="majorHAnsi"/>
        </w:rPr>
        <w:t> </w:t>
      </w:r>
      <w:r w:rsidR="00E97476" w:rsidRPr="004B4852">
        <w:rPr>
          <w:rFonts w:asciiTheme="majorHAnsi" w:hAnsiTheme="majorHAnsi" w:cstheme="majorHAnsi"/>
        </w:rPr>
        <w:t>ich</w:t>
      </w:r>
      <w:r w:rsidR="00347305" w:rsidRPr="004B4852">
        <w:rPr>
          <w:rFonts w:asciiTheme="majorHAnsi" w:hAnsiTheme="majorHAnsi" w:cstheme="majorHAnsi"/>
        </w:rPr>
        <w:t> </w:t>
      </w:r>
      <w:r w:rsidR="00E97476" w:rsidRPr="004B4852">
        <w:rPr>
          <w:rFonts w:asciiTheme="majorHAnsi" w:hAnsiTheme="majorHAnsi" w:cstheme="majorHAnsi"/>
        </w:rPr>
        <w:t>infrastruktura jest wystarczając</w:t>
      </w:r>
      <w:r w:rsidR="008B73D6" w:rsidRPr="004B4852">
        <w:rPr>
          <w:rFonts w:asciiTheme="majorHAnsi" w:hAnsiTheme="majorHAnsi" w:cstheme="majorHAnsi"/>
        </w:rPr>
        <w:t>a</w:t>
      </w:r>
      <w:r w:rsidR="00E97476" w:rsidRPr="004B4852">
        <w:rPr>
          <w:rFonts w:asciiTheme="majorHAnsi" w:hAnsiTheme="majorHAnsi" w:cstheme="majorHAnsi"/>
        </w:rPr>
        <w:t>. Jednocześnie w</w:t>
      </w:r>
      <w:r w:rsidR="00AE19D9">
        <w:rPr>
          <w:rFonts w:asciiTheme="majorHAnsi" w:hAnsiTheme="majorHAnsi" w:cstheme="majorHAnsi"/>
        </w:rPr>
        <w:t> </w:t>
      </w:r>
      <w:r w:rsidR="00E97476" w:rsidRPr="004B4852">
        <w:rPr>
          <w:rFonts w:asciiTheme="majorHAnsi" w:hAnsiTheme="majorHAnsi" w:cstheme="majorHAnsi"/>
        </w:rPr>
        <w:t>celu zachowania odpowiedniego poziomu bezpieczeństwa konieczne jest, aby wszystkie podmioty odpowiedzialne za</w:t>
      </w:r>
      <w:r w:rsidR="00347305" w:rsidRPr="004B4852">
        <w:rPr>
          <w:rFonts w:asciiTheme="majorHAnsi" w:hAnsiTheme="majorHAnsi" w:cstheme="majorHAnsi"/>
        </w:rPr>
        <w:t> </w:t>
      </w:r>
      <w:r w:rsidR="00E97476" w:rsidRPr="004B4852">
        <w:rPr>
          <w:rFonts w:asciiTheme="majorHAnsi" w:hAnsiTheme="majorHAnsi" w:cstheme="majorHAnsi"/>
        </w:rPr>
        <w:t>bezpieczeństwo energetyczne i</w:t>
      </w:r>
      <w:r w:rsidR="00B87215">
        <w:rPr>
          <w:rFonts w:asciiTheme="majorHAnsi" w:hAnsiTheme="majorHAnsi" w:cstheme="majorHAnsi"/>
        </w:rPr>
        <w:t> </w:t>
      </w:r>
      <w:r w:rsidR="00E97476" w:rsidRPr="004B4852">
        <w:rPr>
          <w:rFonts w:asciiTheme="majorHAnsi" w:hAnsiTheme="majorHAnsi" w:cstheme="majorHAnsi"/>
        </w:rPr>
        <w:t xml:space="preserve">możliwość rozwoju </w:t>
      </w:r>
      <w:r w:rsidR="00C279D6" w:rsidRPr="00C279D6">
        <w:rPr>
          <w:rFonts w:asciiTheme="majorHAnsi" w:hAnsiTheme="majorHAnsi" w:cstheme="majorHAnsi"/>
        </w:rPr>
        <w:t xml:space="preserve">Gminy </w:t>
      </w:r>
      <w:r w:rsidR="00E97476" w:rsidRPr="004B4852">
        <w:rPr>
          <w:rFonts w:asciiTheme="majorHAnsi" w:hAnsiTheme="majorHAnsi" w:cstheme="majorHAnsi"/>
        </w:rPr>
        <w:t>w sposób bieżący nadzorowały obecną sytuację dostaw energii na</w:t>
      </w:r>
      <w:r w:rsidR="00F615BE" w:rsidRPr="004B4852">
        <w:rPr>
          <w:rFonts w:asciiTheme="majorHAnsi" w:hAnsiTheme="majorHAnsi" w:cstheme="majorHAnsi"/>
        </w:rPr>
        <w:t xml:space="preserve"> jego</w:t>
      </w:r>
      <w:r w:rsidR="00E97476" w:rsidRPr="004B4852">
        <w:rPr>
          <w:rFonts w:asciiTheme="majorHAnsi" w:hAnsiTheme="majorHAnsi" w:cstheme="majorHAnsi"/>
        </w:rPr>
        <w:t xml:space="preserve"> terenie</w:t>
      </w:r>
      <w:r w:rsidR="00430713" w:rsidRPr="004B4852">
        <w:rPr>
          <w:rFonts w:asciiTheme="majorHAnsi" w:hAnsiTheme="majorHAnsi" w:cstheme="majorHAnsi"/>
        </w:rPr>
        <w:t>.</w:t>
      </w:r>
      <w:r w:rsidR="00E97476" w:rsidRPr="004B4852">
        <w:rPr>
          <w:rFonts w:asciiTheme="majorHAnsi" w:hAnsiTheme="majorHAnsi" w:cstheme="majorHAnsi"/>
        </w:rPr>
        <w:t xml:space="preserve"> </w:t>
      </w:r>
      <w:r w:rsidR="00430713" w:rsidRPr="004B4852">
        <w:rPr>
          <w:rFonts w:asciiTheme="majorHAnsi" w:hAnsiTheme="majorHAnsi" w:cstheme="majorHAnsi"/>
        </w:rPr>
        <w:t>Zgodnie z u</w:t>
      </w:r>
      <w:r w:rsidR="00E97476" w:rsidRPr="004B4852">
        <w:rPr>
          <w:rFonts w:asciiTheme="majorHAnsi" w:hAnsiTheme="majorHAnsi" w:cstheme="majorHAnsi"/>
        </w:rPr>
        <w:t>staw</w:t>
      </w:r>
      <w:r w:rsidR="00430713" w:rsidRPr="004B4852">
        <w:rPr>
          <w:rFonts w:asciiTheme="majorHAnsi" w:hAnsiTheme="majorHAnsi" w:cstheme="majorHAnsi"/>
        </w:rPr>
        <w:t>ą</w:t>
      </w:r>
      <w:r w:rsidR="003836F5" w:rsidRPr="004B4852">
        <w:rPr>
          <w:rFonts w:asciiTheme="majorHAnsi" w:hAnsiTheme="majorHAnsi" w:cstheme="majorHAnsi"/>
        </w:rPr>
        <w:t xml:space="preserve"> </w:t>
      </w:r>
      <w:r w:rsidR="00E97476" w:rsidRPr="004B4852">
        <w:rPr>
          <w:rFonts w:asciiTheme="majorHAnsi" w:hAnsiTheme="majorHAnsi" w:cstheme="majorHAnsi"/>
        </w:rPr>
        <w:t xml:space="preserve">z dnia 10 kwietnia 1997 r.  Prawo energetyczne </w:t>
      </w:r>
      <w:r w:rsidR="00430713" w:rsidRPr="004B4852">
        <w:rPr>
          <w:rFonts w:asciiTheme="majorHAnsi" w:hAnsiTheme="majorHAnsi" w:cstheme="majorHAnsi"/>
        </w:rPr>
        <w:t>należy</w:t>
      </w:r>
      <w:r w:rsidR="001C5272" w:rsidRPr="004B4852">
        <w:rPr>
          <w:rFonts w:asciiTheme="majorHAnsi" w:hAnsiTheme="majorHAnsi" w:cstheme="majorHAnsi"/>
        </w:rPr>
        <w:t xml:space="preserve"> </w:t>
      </w:r>
      <w:r w:rsidR="00E97476" w:rsidRPr="004B4852">
        <w:rPr>
          <w:rFonts w:asciiTheme="majorHAnsi" w:hAnsiTheme="majorHAnsi" w:cstheme="majorHAnsi"/>
        </w:rPr>
        <w:t xml:space="preserve">realizować aktualizacje dokumentu założeń do planu zaopatrzenie w ciepło, energię elektryczną i paliwa gazowe </w:t>
      </w:r>
      <w:r w:rsidR="006B53FD">
        <w:rPr>
          <w:rFonts w:eastAsia="Times New Roman"/>
        </w:rPr>
        <w:t xml:space="preserve">Gminy </w:t>
      </w:r>
      <w:r w:rsidR="002F39EA">
        <w:rPr>
          <w:rFonts w:eastAsia="Times New Roman"/>
        </w:rPr>
        <w:t>Kościelisko</w:t>
      </w:r>
      <w:r w:rsidR="002F39EA" w:rsidRPr="004B4852">
        <w:rPr>
          <w:rFonts w:asciiTheme="majorHAnsi" w:hAnsiTheme="majorHAnsi" w:cstheme="majorHAnsi"/>
        </w:rPr>
        <w:t xml:space="preserve"> </w:t>
      </w:r>
      <w:r w:rsidR="00E97476" w:rsidRPr="004B4852">
        <w:rPr>
          <w:rFonts w:asciiTheme="majorHAnsi" w:hAnsiTheme="majorHAnsi" w:cstheme="majorHAnsi"/>
        </w:rPr>
        <w:t>w</w:t>
      </w:r>
      <w:r w:rsidR="00B87215">
        <w:rPr>
          <w:rFonts w:asciiTheme="majorHAnsi" w:hAnsiTheme="majorHAnsi" w:cstheme="majorHAnsi"/>
        </w:rPr>
        <w:t> </w:t>
      </w:r>
      <w:r w:rsidR="00E97476" w:rsidRPr="004B4852">
        <w:rPr>
          <w:rFonts w:asciiTheme="majorHAnsi" w:hAnsiTheme="majorHAnsi" w:cstheme="majorHAnsi"/>
        </w:rPr>
        <w:t>określonych w niej odstępach czasowych, tj. raz na 3 lata.</w:t>
      </w:r>
    </w:p>
    <w:p w14:paraId="2FE6DFFA" w14:textId="65E4ADC7" w:rsidR="006830D6" w:rsidRPr="004B4852" w:rsidRDefault="006830D6" w:rsidP="006830D6">
      <w:pPr>
        <w:rPr>
          <w:rFonts w:asciiTheme="majorHAnsi" w:hAnsiTheme="majorHAnsi" w:cstheme="majorHAnsi"/>
        </w:rPr>
      </w:pPr>
      <w:r w:rsidRPr="004B4852">
        <w:rPr>
          <w:rFonts w:asciiTheme="majorHAnsi" w:hAnsiTheme="majorHAnsi" w:cstheme="majorHAnsi"/>
        </w:rPr>
        <w:t>Niniejszy dokument jest spójny z zapisami Planu Gospodarki Niskoemisyjnej (PGN) w</w:t>
      </w:r>
      <w:r w:rsidR="00B87215">
        <w:rPr>
          <w:rFonts w:asciiTheme="majorHAnsi" w:hAnsiTheme="majorHAnsi" w:cstheme="majorHAnsi"/>
        </w:rPr>
        <w:t> </w:t>
      </w:r>
      <w:r w:rsidRPr="004B4852">
        <w:rPr>
          <w:rFonts w:asciiTheme="majorHAnsi" w:hAnsiTheme="majorHAnsi" w:cstheme="majorHAnsi"/>
        </w:rPr>
        <w:t xml:space="preserve">zakresie inwestycji przewidzianych do realizacji przez </w:t>
      </w:r>
      <w:r w:rsidR="006B53FD">
        <w:rPr>
          <w:rFonts w:eastAsia="Times New Roman"/>
        </w:rPr>
        <w:t xml:space="preserve">Gminę </w:t>
      </w:r>
      <w:r w:rsidR="002F39EA">
        <w:rPr>
          <w:rFonts w:eastAsia="Times New Roman"/>
        </w:rPr>
        <w:t>Kościelisko</w:t>
      </w:r>
      <w:r w:rsidRPr="004B4852">
        <w:rPr>
          <w:rFonts w:asciiTheme="majorHAnsi" w:hAnsiTheme="majorHAnsi" w:cstheme="majorHAnsi"/>
        </w:rPr>
        <w:t xml:space="preserve">. Inwestycje te związane są ściśle z poprawą efektywności energetycznej budynków będących w zasobach </w:t>
      </w:r>
      <w:r w:rsidR="006B53FD">
        <w:rPr>
          <w:rFonts w:eastAsia="Times New Roman"/>
        </w:rPr>
        <w:t xml:space="preserve">Gminy </w:t>
      </w:r>
      <w:r w:rsidR="002F39EA">
        <w:rPr>
          <w:rFonts w:eastAsia="Times New Roman"/>
        </w:rPr>
        <w:t>Kościelisko</w:t>
      </w:r>
      <w:r w:rsidR="006B53FD" w:rsidRPr="004B4852">
        <w:rPr>
          <w:rFonts w:asciiTheme="majorHAnsi" w:hAnsiTheme="majorHAnsi" w:cstheme="majorHAnsi"/>
        </w:rPr>
        <w:t xml:space="preserve"> </w:t>
      </w:r>
      <w:r w:rsidRPr="004B4852">
        <w:rPr>
          <w:rFonts w:asciiTheme="majorHAnsi" w:hAnsiTheme="majorHAnsi" w:cstheme="majorHAnsi"/>
        </w:rPr>
        <w:t>i dotyczą:</w:t>
      </w:r>
    </w:p>
    <w:p w14:paraId="6ADEA07B" w14:textId="77777777" w:rsidR="006F2E27" w:rsidRDefault="006830D6" w:rsidP="00835F33">
      <w:pPr>
        <w:pStyle w:val="Akapitzlist"/>
        <w:numPr>
          <w:ilvl w:val="0"/>
          <w:numId w:val="16"/>
        </w:numPr>
        <w:rPr>
          <w:rFonts w:asciiTheme="majorHAnsi" w:hAnsiTheme="majorHAnsi" w:cstheme="majorHAnsi"/>
        </w:rPr>
      </w:pPr>
      <w:r w:rsidRPr="004B4852">
        <w:rPr>
          <w:rFonts w:asciiTheme="majorHAnsi" w:hAnsiTheme="majorHAnsi" w:cstheme="majorHAnsi"/>
        </w:rPr>
        <w:t>termomodernizacji budynków</w:t>
      </w:r>
      <w:r w:rsidR="006F2E27">
        <w:rPr>
          <w:rFonts w:asciiTheme="majorHAnsi" w:hAnsiTheme="majorHAnsi" w:cstheme="majorHAnsi"/>
        </w:rPr>
        <w:t>:</w:t>
      </w:r>
    </w:p>
    <w:p w14:paraId="1A19BF7E" w14:textId="73E14E2C" w:rsidR="006830D6" w:rsidRDefault="006F2E27" w:rsidP="00835F33">
      <w:pPr>
        <w:pStyle w:val="Akapitzlist"/>
        <w:numPr>
          <w:ilvl w:val="1"/>
          <w:numId w:val="16"/>
        </w:numPr>
        <w:rPr>
          <w:rFonts w:asciiTheme="majorHAnsi" w:hAnsiTheme="majorHAnsi" w:cstheme="majorHAnsi"/>
        </w:rPr>
      </w:pPr>
      <w:r>
        <w:rPr>
          <w:rFonts w:asciiTheme="majorHAnsi" w:hAnsiTheme="majorHAnsi" w:cstheme="majorHAnsi"/>
        </w:rPr>
        <w:t>termomodernizacyjna budynków użyteczności publicznej których współczynnik EP (energii pierwotnej) na m</w:t>
      </w:r>
      <w:r w:rsidRPr="00CB1908">
        <w:rPr>
          <w:rFonts w:asciiTheme="majorHAnsi" w:hAnsiTheme="majorHAnsi" w:cstheme="majorHAnsi"/>
          <w:vertAlign w:val="superscript"/>
        </w:rPr>
        <w:t>2</w:t>
      </w:r>
      <w:r>
        <w:rPr>
          <w:rFonts w:asciiTheme="majorHAnsi" w:hAnsiTheme="majorHAnsi" w:cstheme="majorHAnsi"/>
        </w:rPr>
        <w:t xml:space="preserve"> wynosi powyżej </w:t>
      </w:r>
      <w:r w:rsidR="003E0D7F">
        <w:rPr>
          <w:rFonts w:asciiTheme="majorHAnsi" w:hAnsiTheme="majorHAnsi" w:cstheme="majorHAnsi"/>
        </w:rPr>
        <w:t>45</w:t>
      </w:r>
      <w:r w:rsidR="00AE19D9">
        <w:rPr>
          <w:rFonts w:asciiTheme="majorHAnsi" w:hAnsiTheme="majorHAnsi" w:cstheme="majorHAnsi"/>
        </w:rPr>
        <w:t> </w:t>
      </w:r>
      <w:r>
        <w:rPr>
          <w:rFonts w:asciiTheme="majorHAnsi" w:hAnsiTheme="majorHAnsi" w:cstheme="majorHAnsi"/>
        </w:rPr>
        <w:t>kWh/m</w:t>
      </w:r>
      <w:r w:rsidRPr="00CB1908">
        <w:rPr>
          <w:rFonts w:asciiTheme="majorHAnsi" w:hAnsiTheme="majorHAnsi" w:cstheme="majorHAnsi"/>
          <w:vertAlign w:val="superscript"/>
        </w:rPr>
        <w:t>2</w:t>
      </w:r>
      <w:r>
        <w:rPr>
          <w:rFonts w:asciiTheme="majorHAnsi" w:hAnsiTheme="majorHAnsi" w:cstheme="majorHAnsi"/>
        </w:rPr>
        <w:t>/rok</w:t>
      </w:r>
      <w:r w:rsidR="00EE1D33">
        <w:rPr>
          <w:rFonts w:asciiTheme="majorHAnsi" w:hAnsiTheme="majorHAnsi" w:cstheme="majorHAnsi"/>
        </w:rPr>
        <w:t>;</w:t>
      </w:r>
    </w:p>
    <w:p w14:paraId="1487F993" w14:textId="577BEEE0" w:rsidR="003E0D7F" w:rsidRDefault="003E0D7F" w:rsidP="00835F33">
      <w:pPr>
        <w:pStyle w:val="Akapitzlist"/>
        <w:numPr>
          <w:ilvl w:val="1"/>
          <w:numId w:val="16"/>
        </w:numPr>
        <w:rPr>
          <w:rFonts w:asciiTheme="majorHAnsi" w:hAnsiTheme="majorHAnsi" w:cstheme="majorHAnsi"/>
        </w:rPr>
      </w:pPr>
      <w:r>
        <w:rPr>
          <w:rFonts w:asciiTheme="majorHAnsi" w:hAnsiTheme="majorHAnsi" w:cstheme="majorHAnsi"/>
        </w:rPr>
        <w:t>termomodernizacyjna budynków mieszkalnych wielorodzinnych których współczynnik EP (energii pierwotnej) na m</w:t>
      </w:r>
      <w:r w:rsidRPr="008D171C">
        <w:rPr>
          <w:rFonts w:asciiTheme="majorHAnsi" w:hAnsiTheme="majorHAnsi" w:cstheme="majorHAnsi"/>
          <w:vertAlign w:val="superscript"/>
        </w:rPr>
        <w:t>2</w:t>
      </w:r>
      <w:r>
        <w:rPr>
          <w:rFonts w:asciiTheme="majorHAnsi" w:hAnsiTheme="majorHAnsi" w:cstheme="majorHAnsi"/>
        </w:rPr>
        <w:t xml:space="preserve"> wynosi powyżej 65</w:t>
      </w:r>
      <w:r w:rsidR="00AE19D9">
        <w:rPr>
          <w:rFonts w:asciiTheme="majorHAnsi" w:hAnsiTheme="majorHAnsi" w:cstheme="majorHAnsi"/>
        </w:rPr>
        <w:t> </w:t>
      </w:r>
      <w:r>
        <w:rPr>
          <w:rFonts w:asciiTheme="majorHAnsi" w:hAnsiTheme="majorHAnsi" w:cstheme="majorHAnsi"/>
        </w:rPr>
        <w:t>kWh/m</w:t>
      </w:r>
      <w:r w:rsidRPr="008D171C">
        <w:rPr>
          <w:rFonts w:asciiTheme="majorHAnsi" w:hAnsiTheme="majorHAnsi" w:cstheme="majorHAnsi"/>
          <w:vertAlign w:val="superscript"/>
        </w:rPr>
        <w:t>2</w:t>
      </w:r>
      <w:r>
        <w:rPr>
          <w:rFonts w:asciiTheme="majorHAnsi" w:hAnsiTheme="majorHAnsi" w:cstheme="majorHAnsi"/>
        </w:rPr>
        <w:t>/rok, w tym wsparcie dotacjami takich budynków</w:t>
      </w:r>
      <w:r w:rsidR="00EE1D33">
        <w:rPr>
          <w:rFonts w:asciiTheme="majorHAnsi" w:hAnsiTheme="majorHAnsi" w:cstheme="majorHAnsi"/>
        </w:rPr>
        <w:t>;</w:t>
      </w:r>
    </w:p>
    <w:p w14:paraId="0B68D026" w14:textId="77777777" w:rsidR="003E0D7F" w:rsidRDefault="006830D6" w:rsidP="00835F33">
      <w:pPr>
        <w:pStyle w:val="Akapitzlist"/>
        <w:numPr>
          <w:ilvl w:val="0"/>
          <w:numId w:val="16"/>
        </w:numPr>
        <w:rPr>
          <w:rFonts w:asciiTheme="majorHAnsi" w:hAnsiTheme="majorHAnsi" w:cstheme="majorHAnsi"/>
        </w:rPr>
      </w:pPr>
      <w:r w:rsidRPr="004B4852">
        <w:rPr>
          <w:rFonts w:asciiTheme="majorHAnsi" w:hAnsiTheme="majorHAnsi" w:cstheme="majorHAnsi"/>
        </w:rPr>
        <w:t>modernizacji źródeł ciepła</w:t>
      </w:r>
      <w:r w:rsidR="003E0D7F">
        <w:rPr>
          <w:rFonts w:asciiTheme="majorHAnsi" w:hAnsiTheme="majorHAnsi" w:cstheme="majorHAnsi"/>
        </w:rPr>
        <w:t>:</w:t>
      </w:r>
    </w:p>
    <w:p w14:paraId="18E3301D" w14:textId="77777777" w:rsidR="003E0D7F" w:rsidRDefault="003E0D7F" w:rsidP="00835F33">
      <w:pPr>
        <w:pStyle w:val="Akapitzlist"/>
        <w:numPr>
          <w:ilvl w:val="1"/>
          <w:numId w:val="16"/>
        </w:numPr>
        <w:rPr>
          <w:rFonts w:asciiTheme="majorHAnsi" w:hAnsiTheme="majorHAnsi" w:cstheme="majorHAnsi"/>
        </w:rPr>
      </w:pPr>
      <w:r>
        <w:rPr>
          <w:rFonts w:asciiTheme="majorHAnsi" w:hAnsiTheme="majorHAnsi" w:cstheme="majorHAnsi"/>
        </w:rPr>
        <w:t>likwidacja wszystkich źródeł na paliwa stałe,</w:t>
      </w:r>
    </w:p>
    <w:p w14:paraId="06347E07" w14:textId="76C41728" w:rsidR="006830D6" w:rsidRPr="004B4852" w:rsidRDefault="003E0D7F" w:rsidP="00835F33">
      <w:pPr>
        <w:pStyle w:val="Akapitzlist"/>
        <w:numPr>
          <w:ilvl w:val="1"/>
          <w:numId w:val="16"/>
        </w:numPr>
        <w:rPr>
          <w:rFonts w:asciiTheme="majorHAnsi" w:hAnsiTheme="majorHAnsi" w:cstheme="majorHAnsi"/>
        </w:rPr>
      </w:pPr>
      <w:r>
        <w:rPr>
          <w:rFonts w:asciiTheme="majorHAnsi" w:hAnsiTheme="majorHAnsi" w:cstheme="majorHAnsi"/>
        </w:rPr>
        <w:t>modernizacja źródeł o sprawności poniżej 80%</w:t>
      </w:r>
      <w:r w:rsidR="006830D6" w:rsidRPr="004B4852">
        <w:rPr>
          <w:rFonts w:asciiTheme="majorHAnsi" w:hAnsiTheme="majorHAnsi" w:cstheme="majorHAnsi"/>
        </w:rPr>
        <w:t>,</w:t>
      </w:r>
    </w:p>
    <w:p w14:paraId="1B23DDA4" w14:textId="48147C85" w:rsidR="006830D6" w:rsidRDefault="006830D6" w:rsidP="00835F33">
      <w:pPr>
        <w:pStyle w:val="Akapitzlist"/>
        <w:numPr>
          <w:ilvl w:val="0"/>
          <w:numId w:val="16"/>
        </w:numPr>
        <w:rPr>
          <w:rFonts w:asciiTheme="majorHAnsi" w:hAnsiTheme="majorHAnsi" w:cstheme="majorHAnsi"/>
        </w:rPr>
      </w:pPr>
      <w:r w:rsidRPr="004B4852">
        <w:rPr>
          <w:rFonts w:asciiTheme="majorHAnsi" w:hAnsiTheme="majorHAnsi" w:cstheme="majorHAnsi"/>
        </w:rPr>
        <w:t xml:space="preserve"> modernizacji miejskiego oświetlenia (z sodowego na </w:t>
      </w:r>
      <w:proofErr w:type="spellStart"/>
      <w:r w:rsidRPr="004B4852">
        <w:rPr>
          <w:rFonts w:asciiTheme="majorHAnsi" w:hAnsiTheme="majorHAnsi" w:cstheme="majorHAnsi"/>
        </w:rPr>
        <w:t>ledowe</w:t>
      </w:r>
      <w:proofErr w:type="spellEnd"/>
      <w:r w:rsidRPr="004B4852">
        <w:rPr>
          <w:rFonts w:asciiTheme="majorHAnsi" w:hAnsiTheme="majorHAnsi" w:cstheme="majorHAnsi"/>
        </w:rPr>
        <w:t>),</w:t>
      </w:r>
    </w:p>
    <w:p w14:paraId="54F9D2F5" w14:textId="74E69EB9" w:rsidR="003E0D7F" w:rsidRDefault="003E0D7F" w:rsidP="00835F33">
      <w:pPr>
        <w:pStyle w:val="Akapitzlist"/>
        <w:numPr>
          <w:ilvl w:val="1"/>
          <w:numId w:val="16"/>
        </w:numPr>
        <w:rPr>
          <w:rFonts w:asciiTheme="majorHAnsi" w:hAnsiTheme="majorHAnsi" w:cstheme="majorHAnsi"/>
        </w:rPr>
      </w:pPr>
      <w:r>
        <w:rPr>
          <w:rFonts w:asciiTheme="majorHAnsi" w:hAnsiTheme="majorHAnsi" w:cstheme="majorHAnsi"/>
        </w:rPr>
        <w:t>inwentaryzacja oświetlenia miejskiego,</w:t>
      </w:r>
    </w:p>
    <w:p w14:paraId="4E6412AC" w14:textId="32305864" w:rsidR="003E0D7F" w:rsidRPr="004B4852" w:rsidRDefault="003E0D7F" w:rsidP="00835F33">
      <w:pPr>
        <w:pStyle w:val="Akapitzlist"/>
        <w:numPr>
          <w:ilvl w:val="1"/>
          <w:numId w:val="16"/>
        </w:numPr>
        <w:rPr>
          <w:rFonts w:asciiTheme="majorHAnsi" w:hAnsiTheme="majorHAnsi" w:cstheme="majorHAnsi"/>
        </w:rPr>
      </w:pPr>
      <w:r>
        <w:rPr>
          <w:rFonts w:asciiTheme="majorHAnsi" w:hAnsiTheme="majorHAnsi" w:cstheme="majorHAnsi"/>
        </w:rPr>
        <w:t>likwidacja wszystkich lamp sodowych i halogenowych i wymiana ich na</w:t>
      </w:r>
      <w:r w:rsidR="00AE19D9">
        <w:rPr>
          <w:rFonts w:asciiTheme="majorHAnsi" w:hAnsiTheme="majorHAnsi" w:cstheme="majorHAnsi"/>
        </w:rPr>
        <w:t> </w:t>
      </w:r>
      <w:r>
        <w:rPr>
          <w:rFonts w:asciiTheme="majorHAnsi" w:hAnsiTheme="majorHAnsi" w:cstheme="majorHAnsi"/>
        </w:rPr>
        <w:t>lampy LED o zmniejszonej o mocy o co najmniej 50%;</w:t>
      </w:r>
    </w:p>
    <w:p w14:paraId="78FFBD36" w14:textId="77777777" w:rsidR="006F2E27" w:rsidRDefault="006830D6" w:rsidP="00835F33">
      <w:pPr>
        <w:pStyle w:val="Akapitzlist"/>
        <w:numPr>
          <w:ilvl w:val="0"/>
          <w:numId w:val="16"/>
        </w:numPr>
        <w:rPr>
          <w:rFonts w:asciiTheme="majorHAnsi" w:hAnsiTheme="majorHAnsi" w:cstheme="majorHAnsi"/>
        </w:rPr>
      </w:pPr>
      <w:r w:rsidRPr="004B4852">
        <w:rPr>
          <w:rFonts w:asciiTheme="majorHAnsi" w:hAnsiTheme="majorHAnsi" w:cstheme="majorHAnsi"/>
        </w:rPr>
        <w:t xml:space="preserve"> montażu kolektorów słonecznych</w:t>
      </w:r>
      <w:r w:rsidR="006F2E27">
        <w:rPr>
          <w:rFonts w:asciiTheme="majorHAnsi" w:hAnsiTheme="majorHAnsi" w:cstheme="majorHAnsi"/>
        </w:rPr>
        <w:t>:</w:t>
      </w:r>
    </w:p>
    <w:p w14:paraId="7412A870" w14:textId="632FE1BB" w:rsidR="005C0D68" w:rsidRPr="00CB1908" w:rsidRDefault="00445A6D" w:rsidP="00835F33">
      <w:pPr>
        <w:pStyle w:val="Akapitzlist"/>
        <w:numPr>
          <w:ilvl w:val="1"/>
          <w:numId w:val="16"/>
        </w:numPr>
        <w:rPr>
          <w:rFonts w:asciiTheme="majorHAnsi" w:hAnsiTheme="majorHAnsi" w:cstheme="majorHAnsi"/>
        </w:rPr>
      </w:pPr>
      <w:r>
        <w:rPr>
          <w:rFonts w:asciiTheme="majorHAnsi" w:hAnsiTheme="majorHAnsi" w:cstheme="majorHAnsi"/>
        </w:rPr>
        <w:t>dotacje z programów o charakterze ogólnopolskim – Program Czyste Powietrze</w:t>
      </w:r>
    </w:p>
    <w:p w14:paraId="5090ADF1" w14:textId="1AC12F91" w:rsidR="006830D6" w:rsidRPr="004B4852" w:rsidRDefault="006830D6" w:rsidP="006830D6">
      <w:pPr>
        <w:rPr>
          <w:rFonts w:asciiTheme="majorHAnsi" w:hAnsiTheme="majorHAnsi" w:cstheme="majorHAnsi"/>
        </w:rPr>
      </w:pPr>
      <w:r w:rsidRPr="004B4852">
        <w:rPr>
          <w:rFonts w:asciiTheme="majorHAnsi" w:hAnsiTheme="majorHAnsi" w:cstheme="majorHAnsi"/>
        </w:rPr>
        <w:t>Długoterminowa strategia niskoemisyjna zawarta w Planie gospodarki niskoemisyjnej obejmuje działania polegające na:</w:t>
      </w:r>
    </w:p>
    <w:p w14:paraId="28C5143A" w14:textId="77777777" w:rsidR="006830D6" w:rsidRPr="004B4852" w:rsidRDefault="006830D6" w:rsidP="00835F33">
      <w:pPr>
        <w:pStyle w:val="Akapitzlist"/>
        <w:numPr>
          <w:ilvl w:val="0"/>
          <w:numId w:val="17"/>
        </w:numPr>
        <w:rPr>
          <w:rFonts w:asciiTheme="majorHAnsi" w:hAnsiTheme="majorHAnsi" w:cstheme="majorHAnsi"/>
        </w:rPr>
      </w:pPr>
      <w:r w:rsidRPr="004B4852">
        <w:rPr>
          <w:rFonts w:asciiTheme="majorHAnsi" w:hAnsiTheme="majorHAnsi" w:cstheme="majorHAnsi"/>
        </w:rPr>
        <w:t>termomodernizacji budynków użyteczności publicznej,</w:t>
      </w:r>
    </w:p>
    <w:p w14:paraId="6EC0D3D4" w14:textId="77777777" w:rsidR="006830D6" w:rsidRPr="004B4852" w:rsidRDefault="006830D6" w:rsidP="00835F33">
      <w:pPr>
        <w:pStyle w:val="Akapitzlist"/>
        <w:numPr>
          <w:ilvl w:val="0"/>
          <w:numId w:val="17"/>
        </w:numPr>
        <w:rPr>
          <w:rFonts w:asciiTheme="majorHAnsi" w:hAnsiTheme="majorHAnsi" w:cstheme="majorHAnsi"/>
        </w:rPr>
      </w:pPr>
      <w:r w:rsidRPr="004B4852">
        <w:rPr>
          <w:rFonts w:asciiTheme="majorHAnsi" w:hAnsiTheme="majorHAnsi" w:cstheme="majorHAnsi"/>
        </w:rPr>
        <w:t xml:space="preserve"> termomodernizacji budynków sektora mieszkaniowego,</w:t>
      </w:r>
    </w:p>
    <w:p w14:paraId="0D0B1386" w14:textId="77777777" w:rsidR="006830D6" w:rsidRPr="004B4852" w:rsidRDefault="006830D6" w:rsidP="00835F33">
      <w:pPr>
        <w:pStyle w:val="Akapitzlist"/>
        <w:numPr>
          <w:ilvl w:val="0"/>
          <w:numId w:val="17"/>
        </w:numPr>
        <w:rPr>
          <w:rFonts w:asciiTheme="majorHAnsi" w:hAnsiTheme="majorHAnsi" w:cstheme="majorHAnsi"/>
        </w:rPr>
      </w:pPr>
      <w:r w:rsidRPr="004B4852">
        <w:rPr>
          <w:rFonts w:asciiTheme="majorHAnsi" w:hAnsiTheme="majorHAnsi" w:cstheme="majorHAnsi"/>
        </w:rPr>
        <w:t xml:space="preserve"> zwiększeniu wykorzystania odnawialnych źródeł energii na terenie gminy,</w:t>
      </w:r>
    </w:p>
    <w:p w14:paraId="12CB73C1" w14:textId="77777777" w:rsidR="006830D6" w:rsidRPr="004B4852" w:rsidRDefault="006830D6" w:rsidP="00835F33">
      <w:pPr>
        <w:pStyle w:val="Akapitzlist"/>
        <w:numPr>
          <w:ilvl w:val="0"/>
          <w:numId w:val="17"/>
        </w:numPr>
        <w:rPr>
          <w:rFonts w:asciiTheme="majorHAnsi" w:hAnsiTheme="majorHAnsi" w:cstheme="majorHAnsi"/>
        </w:rPr>
      </w:pPr>
      <w:r w:rsidRPr="004B4852">
        <w:rPr>
          <w:rFonts w:asciiTheme="majorHAnsi" w:hAnsiTheme="majorHAnsi" w:cstheme="majorHAnsi"/>
        </w:rPr>
        <w:t>ograniczeniu zużycia energii finalnej w obiektach użyteczności publicznej,</w:t>
      </w:r>
    </w:p>
    <w:p w14:paraId="68CC141E" w14:textId="77777777" w:rsidR="006830D6" w:rsidRPr="004B4852" w:rsidRDefault="006830D6" w:rsidP="00835F33">
      <w:pPr>
        <w:pStyle w:val="Akapitzlist"/>
        <w:numPr>
          <w:ilvl w:val="0"/>
          <w:numId w:val="17"/>
        </w:numPr>
        <w:rPr>
          <w:rFonts w:asciiTheme="majorHAnsi" w:hAnsiTheme="majorHAnsi" w:cstheme="majorHAnsi"/>
        </w:rPr>
      </w:pPr>
      <w:r w:rsidRPr="004B4852">
        <w:rPr>
          <w:rFonts w:asciiTheme="majorHAnsi" w:hAnsiTheme="majorHAnsi" w:cstheme="majorHAnsi"/>
        </w:rPr>
        <w:t>zwiększeniu efektywności energetycznej działań,</w:t>
      </w:r>
    </w:p>
    <w:p w14:paraId="4F5F05AA" w14:textId="00C6E1AB" w:rsidR="006830D6" w:rsidRPr="004B4852" w:rsidRDefault="006830D6" w:rsidP="00835F33">
      <w:pPr>
        <w:pStyle w:val="Akapitzlist"/>
        <w:numPr>
          <w:ilvl w:val="0"/>
          <w:numId w:val="17"/>
        </w:numPr>
        <w:rPr>
          <w:rFonts w:asciiTheme="majorHAnsi" w:hAnsiTheme="majorHAnsi" w:cstheme="majorHAnsi"/>
        </w:rPr>
      </w:pPr>
      <w:r w:rsidRPr="004B4852">
        <w:rPr>
          <w:rFonts w:asciiTheme="majorHAnsi" w:hAnsiTheme="majorHAnsi" w:cstheme="majorHAnsi"/>
        </w:rPr>
        <w:t>zmniejszeniu emisji zanieczyszczeń pochodzącej z sektora transportu.</w:t>
      </w:r>
    </w:p>
    <w:p w14:paraId="0B693263" w14:textId="2340CF19" w:rsidR="006830D6" w:rsidRPr="004B4852" w:rsidRDefault="006830D6" w:rsidP="006830D6">
      <w:pPr>
        <w:rPr>
          <w:rFonts w:asciiTheme="majorHAnsi" w:hAnsiTheme="majorHAnsi" w:cstheme="majorHAnsi"/>
        </w:rPr>
      </w:pPr>
      <w:r w:rsidRPr="004B4852">
        <w:rPr>
          <w:rFonts w:asciiTheme="majorHAnsi" w:hAnsiTheme="majorHAnsi" w:cstheme="majorHAnsi"/>
        </w:rPr>
        <w:t>Działania realizowane są przez:</w:t>
      </w:r>
    </w:p>
    <w:p w14:paraId="6A600434" w14:textId="77777777" w:rsidR="006830D6" w:rsidRPr="004B4852" w:rsidRDefault="006830D6" w:rsidP="00835F33">
      <w:pPr>
        <w:pStyle w:val="Akapitzlist"/>
        <w:numPr>
          <w:ilvl w:val="0"/>
          <w:numId w:val="18"/>
        </w:numPr>
        <w:rPr>
          <w:rFonts w:asciiTheme="majorHAnsi" w:hAnsiTheme="majorHAnsi" w:cstheme="majorHAnsi"/>
        </w:rPr>
      </w:pPr>
      <w:r w:rsidRPr="004B4852">
        <w:rPr>
          <w:rFonts w:asciiTheme="majorHAnsi" w:hAnsiTheme="majorHAnsi" w:cstheme="majorHAnsi"/>
        </w:rPr>
        <w:t>określenie obszarów, na których przewiduje się uzupełnienie infrastruktury technicznej,</w:t>
      </w:r>
    </w:p>
    <w:p w14:paraId="0798762B" w14:textId="77777777" w:rsidR="006830D6" w:rsidRPr="004B4852" w:rsidRDefault="006830D6" w:rsidP="00835F33">
      <w:pPr>
        <w:pStyle w:val="Akapitzlist"/>
        <w:numPr>
          <w:ilvl w:val="0"/>
          <w:numId w:val="18"/>
        </w:numPr>
        <w:rPr>
          <w:rFonts w:asciiTheme="majorHAnsi" w:hAnsiTheme="majorHAnsi" w:cstheme="majorHAnsi"/>
        </w:rPr>
      </w:pPr>
      <w:r w:rsidRPr="004B4852">
        <w:rPr>
          <w:rFonts w:asciiTheme="majorHAnsi" w:hAnsiTheme="majorHAnsi" w:cstheme="majorHAnsi"/>
        </w:rPr>
        <w:t xml:space="preserve"> wykorzystanie otwartego rynku energii elektrycznej,</w:t>
      </w:r>
    </w:p>
    <w:p w14:paraId="072DD9C3" w14:textId="77777777" w:rsidR="006830D6" w:rsidRPr="004B4852" w:rsidRDefault="006830D6" w:rsidP="00835F33">
      <w:pPr>
        <w:pStyle w:val="Akapitzlist"/>
        <w:numPr>
          <w:ilvl w:val="0"/>
          <w:numId w:val="18"/>
        </w:numPr>
        <w:rPr>
          <w:rFonts w:asciiTheme="majorHAnsi" w:hAnsiTheme="majorHAnsi" w:cstheme="majorHAnsi"/>
        </w:rPr>
      </w:pPr>
      <w:r w:rsidRPr="004B4852">
        <w:rPr>
          <w:rFonts w:asciiTheme="majorHAnsi" w:hAnsiTheme="majorHAnsi" w:cstheme="majorHAnsi"/>
        </w:rPr>
        <w:t xml:space="preserve"> zapisy prawa lokalnego,</w:t>
      </w:r>
    </w:p>
    <w:p w14:paraId="0F47E3E1" w14:textId="0B5E98D9" w:rsidR="006830D6" w:rsidRPr="004B4852" w:rsidRDefault="00EE1D33" w:rsidP="00835F33">
      <w:pPr>
        <w:pStyle w:val="Akapitzlist"/>
        <w:numPr>
          <w:ilvl w:val="0"/>
          <w:numId w:val="18"/>
        </w:numPr>
        <w:rPr>
          <w:rFonts w:asciiTheme="majorHAnsi" w:hAnsiTheme="majorHAnsi" w:cstheme="majorHAnsi"/>
        </w:rPr>
      </w:pPr>
      <w:r>
        <w:rPr>
          <w:rFonts w:asciiTheme="majorHAnsi" w:hAnsiTheme="majorHAnsi" w:cstheme="majorHAnsi"/>
        </w:rPr>
        <w:t>u</w:t>
      </w:r>
      <w:r w:rsidR="006830D6" w:rsidRPr="004B4852">
        <w:rPr>
          <w:rFonts w:asciiTheme="majorHAnsi" w:hAnsiTheme="majorHAnsi" w:cstheme="majorHAnsi"/>
        </w:rPr>
        <w:t>względnianie celów i zobowiązań w dokumentach strategicznych i</w:t>
      </w:r>
      <w:r w:rsidR="00957952">
        <w:rPr>
          <w:rFonts w:asciiTheme="majorHAnsi" w:hAnsiTheme="majorHAnsi" w:cstheme="majorHAnsi"/>
        </w:rPr>
        <w:t> </w:t>
      </w:r>
      <w:r w:rsidR="006830D6" w:rsidRPr="004B4852">
        <w:rPr>
          <w:rFonts w:asciiTheme="majorHAnsi" w:hAnsiTheme="majorHAnsi" w:cstheme="majorHAnsi"/>
        </w:rPr>
        <w:t xml:space="preserve">planistycznych. </w:t>
      </w:r>
    </w:p>
    <w:p w14:paraId="6B5593DD" w14:textId="0E863ABF" w:rsidR="00641757" w:rsidRDefault="006830D6" w:rsidP="006830D6">
      <w:pPr>
        <w:rPr>
          <w:rFonts w:asciiTheme="majorHAnsi" w:hAnsiTheme="majorHAnsi" w:cstheme="majorHAnsi"/>
        </w:rPr>
      </w:pPr>
      <w:r w:rsidRPr="004B4852">
        <w:rPr>
          <w:rFonts w:asciiTheme="majorHAnsi" w:hAnsiTheme="majorHAnsi" w:cstheme="majorHAnsi"/>
        </w:rPr>
        <w:t xml:space="preserve">Mają one bezpośredni wpływ na optymalizacje bilansu energetycznego, a ich skutki zostały zawarte w zaplanowanych w ramach </w:t>
      </w:r>
      <w:r w:rsidR="003779C0" w:rsidRPr="004B4852">
        <w:rPr>
          <w:rFonts w:asciiTheme="majorHAnsi" w:hAnsiTheme="majorHAnsi" w:cstheme="majorHAnsi"/>
        </w:rPr>
        <w:t>dokument</w:t>
      </w:r>
      <w:r w:rsidR="003779C0">
        <w:rPr>
          <w:rFonts w:asciiTheme="majorHAnsi" w:hAnsiTheme="majorHAnsi" w:cstheme="majorHAnsi"/>
        </w:rPr>
        <w:t>u</w:t>
      </w:r>
      <w:r w:rsidR="003779C0" w:rsidRPr="004B4852">
        <w:rPr>
          <w:rFonts w:asciiTheme="majorHAnsi" w:hAnsiTheme="majorHAnsi" w:cstheme="majorHAnsi"/>
        </w:rPr>
        <w:t xml:space="preserve"> </w:t>
      </w:r>
      <w:r w:rsidRPr="004B4852">
        <w:rPr>
          <w:rFonts w:asciiTheme="majorHAnsi" w:hAnsiTheme="majorHAnsi" w:cstheme="majorHAnsi"/>
        </w:rPr>
        <w:t>scenariuszy dotyczących zmian zapotrzebowania na energię.</w:t>
      </w:r>
    </w:p>
    <w:p w14:paraId="3E040B45" w14:textId="681FA1B5" w:rsidR="00A362E0" w:rsidRPr="004B4852" w:rsidRDefault="00A362E0" w:rsidP="006830D6">
      <w:pPr>
        <w:rPr>
          <w:rFonts w:asciiTheme="majorHAnsi" w:hAnsiTheme="majorHAnsi" w:cstheme="majorHAnsi"/>
        </w:rPr>
      </w:pPr>
      <w:r w:rsidRPr="004B4852">
        <w:rPr>
          <w:rFonts w:asciiTheme="majorHAnsi" w:hAnsiTheme="majorHAnsi" w:cstheme="majorHAnsi"/>
        </w:rPr>
        <w:br w:type="page"/>
      </w:r>
    </w:p>
    <w:p w14:paraId="3C31365A" w14:textId="5CA20434" w:rsidR="00443BAF" w:rsidRPr="004B4852" w:rsidRDefault="00D639D2" w:rsidP="00AF1F28">
      <w:pPr>
        <w:pStyle w:val="Nagwek1"/>
        <w:ind w:left="709" w:hanging="709"/>
        <w:rPr>
          <w:rFonts w:cstheme="majorHAnsi"/>
        </w:rPr>
      </w:pPr>
      <w:bookmarkStart w:id="887" w:name="_Toc497929725"/>
      <w:bookmarkStart w:id="888" w:name="_Toc497992696"/>
      <w:bookmarkStart w:id="889" w:name="_Toc152871132"/>
      <w:r w:rsidRPr="004B4852">
        <w:rPr>
          <w:rFonts w:cstheme="majorHAnsi"/>
        </w:rPr>
        <w:t>LITERATURA</w:t>
      </w:r>
      <w:bookmarkEnd w:id="886"/>
      <w:bookmarkEnd w:id="887"/>
      <w:bookmarkEnd w:id="888"/>
      <w:bookmarkEnd w:id="889"/>
    </w:p>
    <w:p w14:paraId="46FEDDD5" w14:textId="77777777" w:rsidR="00674957" w:rsidRPr="004B4852" w:rsidRDefault="00674957" w:rsidP="00F91D61">
      <w:pPr>
        <w:pStyle w:val="Akapitzlist"/>
        <w:numPr>
          <w:ilvl w:val="0"/>
          <w:numId w:val="3"/>
        </w:numPr>
        <w:spacing w:after="0"/>
        <w:rPr>
          <w:rFonts w:asciiTheme="majorHAnsi" w:hAnsiTheme="majorHAnsi" w:cstheme="majorHAnsi"/>
        </w:rPr>
      </w:pPr>
      <w:r w:rsidRPr="004B4852">
        <w:rPr>
          <w:rFonts w:asciiTheme="majorHAnsi" w:hAnsiTheme="majorHAnsi" w:cstheme="majorHAnsi"/>
        </w:rPr>
        <w:t>Ustawy i i</w:t>
      </w:r>
      <w:r w:rsidR="008F0D55" w:rsidRPr="004B4852">
        <w:rPr>
          <w:rFonts w:asciiTheme="majorHAnsi" w:hAnsiTheme="majorHAnsi" w:cstheme="majorHAnsi"/>
        </w:rPr>
        <w:t>nn</w:t>
      </w:r>
      <w:r w:rsidRPr="004B4852">
        <w:rPr>
          <w:rFonts w:asciiTheme="majorHAnsi" w:hAnsiTheme="majorHAnsi" w:cstheme="majorHAnsi"/>
        </w:rPr>
        <w:t>e akty prawne:</w:t>
      </w:r>
    </w:p>
    <w:p w14:paraId="3A9104A1" w14:textId="540CB9E2" w:rsidR="00CA4274" w:rsidRPr="004B4852" w:rsidRDefault="00CA4274"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Rozporządzenie Ministra Środowiska z dnia 16 grudnia 2016 r. w</w:t>
      </w:r>
      <w:r w:rsidR="00AE19D9">
        <w:rPr>
          <w:rFonts w:asciiTheme="majorHAnsi" w:hAnsiTheme="majorHAnsi" w:cstheme="majorHAnsi"/>
        </w:rPr>
        <w:t> </w:t>
      </w:r>
      <w:r w:rsidRPr="004B4852">
        <w:rPr>
          <w:rFonts w:asciiTheme="majorHAnsi" w:hAnsiTheme="majorHAnsi" w:cstheme="majorHAnsi"/>
        </w:rPr>
        <w:t>sprawie ochrony gatunkowej zwierząt (Dz.U. 2016 poz. 2183</w:t>
      </w:r>
      <w:r w:rsidR="003836F5" w:rsidRPr="004B4852">
        <w:rPr>
          <w:rFonts w:asciiTheme="majorHAnsi" w:hAnsiTheme="majorHAnsi" w:cstheme="majorHAnsi"/>
        </w:rPr>
        <w:t xml:space="preserve"> </w:t>
      </w:r>
      <w:proofErr w:type="spellStart"/>
      <w:r w:rsidR="006F7D8C" w:rsidRPr="004B4852">
        <w:rPr>
          <w:rFonts w:asciiTheme="majorHAnsi" w:hAnsiTheme="majorHAnsi" w:cstheme="majorHAnsi"/>
        </w:rPr>
        <w:t>póź</w:t>
      </w:r>
      <w:proofErr w:type="spellEnd"/>
      <w:r w:rsidR="006F7D8C" w:rsidRPr="004B4852">
        <w:rPr>
          <w:rFonts w:asciiTheme="majorHAnsi" w:hAnsiTheme="majorHAnsi" w:cstheme="majorHAnsi"/>
        </w:rPr>
        <w:t>. zm.</w:t>
      </w:r>
      <w:r w:rsidRPr="004B4852">
        <w:rPr>
          <w:rFonts w:asciiTheme="majorHAnsi" w:hAnsiTheme="majorHAnsi" w:cstheme="majorHAnsi"/>
        </w:rPr>
        <w:t>)</w:t>
      </w:r>
      <w:r w:rsidR="006C00D4" w:rsidRPr="004B4852">
        <w:rPr>
          <w:rFonts w:asciiTheme="majorHAnsi" w:hAnsiTheme="majorHAnsi" w:cstheme="majorHAnsi"/>
        </w:rPr>
        <w:t>.</w:t>
      </w:r>
    </w:p>
    <w:p w14:paraId="686B5C91" w14:textId="2B0A7B08" w:rsidR="00CA4274" w:rsidRPr="004B4852" w:rsidRDefault="00CA4274"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Ustawa z dnia 10 kwietnia 1997 r. - Prawo energetyczne (Dz.U. 201</w:t>
      </w:r>
      <w:r w:rsidR="006F7D8C" w:rsidRPr="004B4852">
        <w:rPr>
          <w:rFonts w:asciiTheme="majorHAnsi" w:hAnsiTheme="majorHAnsi" w:cstheme="majorHAnsi"/>
        </w:rPr>
        <w:t>9</w:t>
      </w:r>
      <w:r w:rsidRPr="004B4852">
        <w:rPr>
          <w:rFonts w:asciiTheme="majorHAnsi" w:hAnsiTheme="majorHAnsi" w:cstheme="majorHAnsi"/>
        </w:rPr>
        <w:t xml:space="preserve"> poz. </w:t>
      </w:r>
      <w:r w:rsidR="006F7D8C" w:rsidRPr="004B4852">
        <w:rPr>
          <w:rFonts w:asciiTheme="majorHAnsi" w:hAnsiTheme="majorHAnsi" w:cstheme="majorHAnsi"/>
        </w:rPr>
        <w:t>1435</w:t>
      </w:r>
      <w:r w:rsidRPr="004B4852">
        <w:rPr>
          <w:rFonts w:asciiTheme="majorHAnsi" w:hAnsiTheme="majorHAnsi" w:cstheme="majorHAnsi"/>
        </w:rPr>
        <w:t xml:space="preserve"> z </w:t>
      </w:r>
      <w:proofErr w:type="spellStart"/>
      <w:r w:rsidR="00CC1719" w:rsidRPr="004B4852">
        <w:rPr>
          <w:rFonts w:asciiTheme="majorHAnsi" w:hAnsiTheme="majorHAnsi" w:cstheme="majorHAnsi"/>
        </w:rPr>
        <w:t>póź</w:t>
      </w:r>
      <w:proofErr w:type="spellEnd"/>
      <w:r w:rsidRPr="004B4852">
        <w:rPr>
          <w:rFonts w:asciiTheme="majorHAnsi" w:hAnsiTheme="majorHAnsi" w:cstheme="majorHAnsi"/>
        </w:rPr>
        <w:t>. zm.)</w:t>
      </w:r>
      <w:r w:rsidR="006C00D4" w:rsidRPr="004B4852">
        <w:rPr>
          <w:rFonts w:asciiTheme="majorHAnsi" w:hAnsiTheme="majorHAnsi" w:cstheme="majorHAnsi"/>
        </w:rPr>
        <w:t>.</w:t>
      </w:r>
    </w:p>
    <w:p w14:paraId="79CB1CD6" w14:textId="2BD75D79" w:rsidR="00CA4274" w:rsidRPr="004B4852" w:rsidRDefault="00CA4274"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Ustawa z dnia 8 marca 1990 r. o samorządzie gmi</w:t>
      </w:r>
      <w:r w:rsidR="008F0D55" w:rsidRPr="004B4852">
        <w:rPr>
          <w:rFonts w:asciiTheme="majorHAnsi" w:hAnsiTheme="majorHAnsi" w:cstheme="majorHAnsi"/>
        </w:rPr>
        <w:t>nn</w:t>
      </w:r>
      <w:r w:rsidRPr="004B4852">
        <w:rPr>
          <w:rFonts w:asciiTheme="majorHAnsi" w:hAnsiTheme="majorHAnsi" w:cstheme="majorHAnsi"/>
        </w:rPr>
        <w:t>ym (Dz.U</w:t>
      </w:r>
      <w:r w:rsidR="00CF048B" w:rsidRPr="004B4852">
        <w:rPr>
          <w:rFonts w:asciiTheme="majorHAnsi" w:hAnsiTheme="majorHAnsi" w:cstheme="majorHAnsi"/>
        </w:rPr>
        <w:t xml:space="preserve"> 2019 r. poz. 509 z </w:t>
      </w:r>
      <w:proofErr w:type="spellStart"/>
      <w:r w:rsidR="00CF048B" w:rsidRPr="004B4852">
        <w:rPr>
          <w:rFonts w:asciiTheme="majorHAnsi" w:hAnsiTheme="majorHAnsi" w:cstheme="majorHAnsi"/>
        </w:rPr>
        <w:t>póź</w:t>
      </w:r>
      <w:proofErr w:type="spellEnd"/>
      <w:r w:rsidR="00CF048B" w:rsidRPr="004B4852">
        <w:rPr>
          <w:rFonts w:asciiTheme="majorHAnsi" w:hAnsiTheme="majorHAnsi" w:cstheme="majorHAnsi"/>
        </w:rPr>
        <w:t>. zm.)</w:t>
      </w:r>
    </w:p>
    <w:p w14:paraId="001E28BE" w14:textId="543BE758" w:rsidR="00CA4274" w:rsidRPr="004B4852" w:rsidRDefault="00CA4274"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Rozporządzenie Ministra Infrastruktury z dnia 12 kwietnia 2002 r. w</w:t>
      </w:r>
      <w:r w:rsidR="00AE19D9">
        <w:rPr>
          <w:rFonts w:asciiTheme="majorHAnsi" w:hAnsiTheme="majorHAnsi" w:cstheme="majorHAnsi"/>
        </w:rPr>
        <w:t> </w:t>
      </w:r>
      <w:r w:rsidRPr="004B4852">
        <w:rPr>
          <w:rFonts w:asciiTheme="majorHAnsi" w:hAnsiTheme="majorHAnsi" w:cstheme="majorHAnsi"/>
        </w:rPr>
        <w:t>sprawie warunków technicznych, jakim powi</w:t>
      </w:r>
      <w:r w:rsidR="008F0D55" w:rsidRPr="004B4852">
        <w:rPr>
          <w:rFonts w:asciiTheme="majorHAnsi" w:hAnsiTheme="majorHAnsi" w:cstheme="majorHAnsi"/>
        </w:rPr>
        <w:t>nn</w:t>
      </w:r>
      <w:r w:rsidRPr="004B4852">
        <w:rPr>
          <w:rFonts w:asciiTheme="majorHAnsi" w:hAnsiTheme="majorHAnsi" w:cstheme="majorHAnsi"/>
        </w:rPr>
        <w:t>y odpowiadać budynki i</w:t>
      </w:r>
      <w:r w:rsidR="00AE19D9">
        <w:rPr>
          <w:rFonts w:asciiTheme="majorHAnsi" w:hAnsiTheme="majorHAnsi" w:cstheme="majorHAnsi"/>
        </w:rPr>
        <w:t> </w:t>
      </w:r>
      <w:r w:rsidRPr="004B4852">
        <w:rPr>
          <w:rFonts w:asciiTheme="majorHAnsi" w:hAnsiTheme="majorHAnsi" w:cstheme="majorHAnsi"/>
        </w:rPr>
        <w:t>ich usytuowanie (Dz.U. 201</w:t>
      </w:r>
      <w:r w:rsidR="00D966C2" w:rsidRPr="004B4852">
        <w:rPr>
          <w:rFonts w:asciiTheme="majorHAnsi" w:hAnsiTheme="majorHAnsi" w:cstheme="majorHAnsi"/>
        </w:rPr>
        <w:t>9</w:t>
      </w:r>
      <w:r w:rsidRPr="004B4852">
        <w:rPr>
          <w:rFonts w:asciiTheme="majorHAnsi" w:hAnsiTheme="majorHAnsi" w:cstheme="majorHAnsi"/>
        </w:rPr>
        <w:t xml:space="preserve"> poz. 1</w:t>
      </w:r>
      <w:r w:rsidR="00D966C2" w:rsidRPr="004B4852">
        <w:rPr>
          <w:rFonts w:asciiTheme="majorHAnsi" w:hAnsiTheme="majorHAnsi" w:cstheme="majorHAnsi"/>
        </w:rPr>
        <w:t>065</w:t>
      </w:r>
      <w:r w:rsidRPr="004B4852">
        <w:rPr>
          <w:rFonts w:asciiTheme="majorHAnsi" w:hAnsiTheme="majorHAnsi" w:cstheme="majorHAnsi"/>
        </w:rPr>
        <w:t>)</w:t>
      </w:r>
      <w:r w:rsidR="006C00D4" w:rsidRPr="004B4852">
        <w:rPr>
          <w:rFonts w:asciiTheme="majorHAnsi" w:hAnsiTheme="majorHAnsi" w:cstheme="majorHAnsi"/>
        </w:rPr>
        <w:t>.</w:t>
      </w:r>
    </w:p>
    <w:p w14:paraId="200DC330" w14:textId="064233A2" w:rsidR="00CA4274" w:rsidRPr="004B4852" w:rsidRDefault="00CA4274"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Ustawa z dnia 20 maja 2016 r. o efektywności energetycznej (Dz.U. 201</w:t>
      </w:r>
      <w:r w:rsidR="00D966C2" w:rsidRPr="004B4852">
        <w:rPr>
          <w:rFonts w:asciiTheme="majorHAnsi" w:hAnsiTheme="majorHAnsi" w:cstheme="majorHAnsi"/>
        </w:rPr>
        <w:t>9</w:t>
      </w:r>
      <w:r w:rsidRPr="004B4852">
        <w:rPr>
          <w:rFonts w:asciiTheme="majorHAnsi" w:hAnsiTheme="majorHAnsi" w:cstheme="majorHAnsi"/>
        </w:rPr>
        <w:t xml:space="preserve"> poz.</w:t>
      </w:r>
      <w:r w:rsidR="00F10805" w:rsidRPr="004B4852">
        <w:rPr>
          <w:rFonts w:asciiTheme="majorHAnsi" w:hAnsiTheme="majorHAnsi" w:cstheme="majorHAnsi"/>
        </w:rPr>
        <w:t> </w:t>
      </w:r>
      <w:r w:rsidR="00D966C2" w:rsidRPr="004B4852">
        <w:rPr>
          <w:rFonts w:asciiTheme="majorHAnsi" w:hAnsiTheme="majorHAnsi" w:cstheme="majorHAnsi"/>
        </w:rPr>
        <w:t xml:space="preserve">1030 z </w:t>
      </w:r>
      <w:proofErr w:type="spellStart"/>
      <w:r w:rsidR="00D966C2" w:rsidRPr="004B4852">
        <w:rPr>
          <w:rFonts w:asciiTheme="majorHAnsi" w:hAnsiTheme="majorHAnsi" w:cstheme="majorHAnsi"/>
        </w:rPr>
        <w:t>póź</w:t>
      </w:r>
      <w:proofErr w:type="spellEnd"/>
      <w:r w:rsidR="00D966C2" w:rsidRPr="004B4852">
        <w:rPr>
          <w:rFonts w:asciiTheme="majorHAnsi" w:hAnsiTheme="majorHAnsi" w:cstheme="majorHAnsi"/>
        </w:rPr>
        <w:t>. zm.</w:t>
      </w:r>
      <w:r w:rsidRPr="004B4852">
        <w:rPr>
          <w:rFonts w:asciiTheme="majorHAnsi" w:hAnsiTheme="majorHAnsi" w:cstheme="majorHAnsi"/>
        </w:rPr>
        <w:t>)</w:t>
      </w:r>
      <w:r w:rsidR="006C00D4" w:rsidRPr="004B4852">
        <w:rPr>
          <w:rFonts w:asciiTheme="majorHAnsi" w:hAnsiTheme="majorHAnsi" w:cstheme="majorHAnsi"/>
        </w:rPr>
        <w:t>.</w:t>
      </w:r>
    </w:p>
    <w:p w14:paraId="4B05CAD3" w14:textId="4E668A7A" w:rsidR="00CA4274" w:rsidRPr="004B4852" w:rsidRDefault="00CA4274"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 xml:space="preserve">Ustawa z dnia 20 lutego 2015 r. o odnawialnych źródłach energii </w:t>
      </w:r>
      <w:r w:rsidR="003D5B75" w:rsidRPr="004B4852">
        <w:rPr>
          <w:rFonts w:asciiTheme="majorHAnsi" w:hAnsiTheme="majorHAnsi" w:cstheme="majorHAnsi"/>
        </w:rPr>
        <w:t xml:space="preserve"> (Dz.U. z 2020 r. poz. 261 z </w:t>
      </w:r>
      <w:proofErr w:type="spellStart"/>
      <w:r w:rsidR="00CC1719" w:rsidRPr="004B4852">
        <w:rPr>
          <w:rFonts w:asciiTheme="majorHAnsi" w:hAnsiTheme="majorHAnsi" w:cstheme="majorHAnsi"/>
        </w:rPr>
        <w:t>póź</w:t>
      </w:r>
      <w:proofErr w:type="spellEnd"/>
      <w:r w:rsidR="003D5B75" w:rsidRPr="004B4852">
        <w:rPr>
          <w:rFonts w:asciiTheme="majorHAnsi" w:hAnsiTheme="majorHAnsi" w:cstheme="majorHAnsi"/>
        </w:rPr>
        <w:t xml:space="preserve">. </w:t>
      </w:r>
      <w:proofErr w:type="spellStart"/>
      <w:r w:rsidR="003D5B75" w:rsidRPr="004B4852">
        <w:rPr>
          <w:rFonts w:asciiTheme="majorHAnsi" w:hAnsiTheme="majorHAnsi" w:cstheme="majorHAnsi"/>
        </w:rPr>
        <w:t>zm</w:t>
      </w:r>
      <w:proofErr w:type="spellEnd"/>
      <w:r w:rsidR="003D5B75" w:rsidRPr="004B4852">
        <w:rPr>
          <w:rFonts w:asciiTheme="majorHAnsi" w:hAnsiTheme="majorHAnsi" w:cstheme="majorHAnsi"/>
        </w:rPr>
        <w:t>)</w:t>
      </w:r>
    </w:p>
    <w:p w14:paraId="3842E655" w14:textId="0C6B563E" w:rsidR="00CA4274" w:rsidRPr="004B4852" w:rsidRDefault="00CA4274"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Ustawa o ochronie przyrody z dn. 1</w:t>
      </w:r>
      <w:r w:rsidR="00F00A16" w:rsidRPr="004B4852">
        <w:rPr>
          <w:rFonts w:asciiTheme="majorHAnsi" w:hAnsiTheme="majorHAnsi" w:cstheme="majorHAnsi"/>
        </w:rPr>
        <w:t>9</w:t>
      </w:r>
      <w:r w:rsidRPr="004B4852">
        <w:rPr>
          <w:rFonts w:asciiTheme="majorHAnsi" w:hAnsiTheme="majorHAnsi" w:cstheme="majorHAnsi"/>
        </w:rPr>
        <w:t xml:space="preserve"> </w:t>
      </w:r>
      <w:r w:rsidR="00F00A16" w:rsidRPr="004B4852">
        <w:rPr>
          <w:rFonts w:asciiTheme="majorHAnsi" w:hAnsiTheme="majorHAnsi" w:cstheme="majorHAnsi"/>
        </w:rPr>
        <w:t>listopada</w:t>
      </w:r>
      <w:r w:rsidRPr="004B4852">
        <w:rPr>
          <w:rFonts w:asciiTheme="majorHAnsi" w:hAnsiTheme="majorHAnsi" w:cstheme="majorHAnsi"/>
        </w:rPr>
        <w:t xml:space="preserve"> 201</w:t>
      </w:r>
      <w:r w:rsidR="00F00A16" w:rsidRPr="004B4852">
        <w:rPr>
          <w:rFonts w:asciiTheme="majorHAnsi" w:hAnsiTheme="majorHAnsi" w:cstheme="majorHAnsi"/>
        </w:rPr>
        <w:t>9</w:t>
      </w:r>
      <w:r w:rsidRPr="004B4852">
        <w:rPr>
          <w:rFonts w:asciiTheme="majorHAnsi" w:hAnsiTheme="majorHAnsi" w:cstheme="majorHAnsi"/>
        </w:rPr>
        <w:t xml:space="preserve"> (Dz.U. 20</w:t>
      </w:r>
      <w:r w:rsidR="00F00A16" w:rsidRPr="004B4852">
        <w:rPr>
          <w:rFonts w:asciiTheme="majorHAnsi" w:hAnsiTheme="majorHAnsi" w:cstheme="majorHAnsi"/>
        </w:rPr>
        <w:t>20</w:t>
      </w:r>
      <w:r w:rsidRPr="004B4852">
        <w:rPr>
          <w:rFonts w:asciiTheme="majorHAnsi" w:hAnsiTheme="majorHAnsi" w:cstheme="majorHAnsi"/>
        </w:rPr>
        <w:t xml:space="preserve"> poz.</w:t>
      </w:r>
      <w:r w:rsidR="00F00A16" w:rsidRPr="004B4852">
        <w:rPr>
          <w:rFonts w:asciiTheme="majorHAnsi" w:hAnsiTheme="majorHAnsi" w:cstheme="majorHAnsi"/>
        </w:rPr>
        <w:t xml:space="preserve"> 55</w:t>
      </w:r>
      <w:r w:rsidRPr="004B4852">
        <w:rPr>
          <w:rFonts w:asciiTheme="majorHAnsi" w:hAnsiTheme="majorHAnsi" w:cstheme="majorHAnsi"/>
        </w:rPr>
        <w:t>)</w:t>
      </w:r>
    </w:p>
    <w:p w14:paraId="798B1102" w14:textId="5C4F40F4"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Ustawa z dnia 6 grudnia 2006 r. o zasadach prowadzenia polityki rozwoju</w:t>
      </w:r>
      <w:r w:rsidR="003836F5" w:rsidRPr="004B4852">
        <w:rPr>
          <w:rFonts w:asciiTheme="majorHAnsi" w:hAnsiTheme="majorHAnsi" w:cstheme="majorHAnsi"/>
        </w:rPr>
        <w:t xml:space="preserve"> </w:t>
      </w:r>
      <w:r w:rsidR="00B85800" w:rsidRPr="004B4852">
        <w:rPr>
          <w:rFonts w:asciiTheme="majorHAnsi" w:hAnsiTheme="majorHAnsi" w:cstheme="majorHAnsi"/>
        </w:rPr>
        <w:t>(</w:t>
      </w:r>
      <w:r w:rsidRPr="004B4852">
        <w:rPr>
          <w:rFonts w:asciiTheme="majorHAnsi" w:hAnsiTheme="majorHAnsi" w:cstheme="majorHAnsi"/>
        </w:rPr>
        <w:t>Dz.U. 201</w:t>
      </w:r>
      <w:r w:rsidR="00F00A16" w:rsidRPr="004B4852">
        <w:rPr>
          <w:rFonts w:asciiTheme="majorHAnsi" w:hAnsiTheme="majorHAnsi" w:cstheme="majorHAnsi"/>
        </w:rPr>
        <w:t>9</w:t>
      </w:r>
      <w:r w:rsidRPr="004B4852">
        <w:rPr>
          <w:rFonts w:asciiTheme="majorHAnsi" w:hAnsiTheme="majorHAnsi" w:cstheme="majorHAnsi"/>
        </w:rPr>
        <w:t xml:space="preserve"> poz. </w:t>
      </w:r>
      <w:r w:rsidR="00F00A16" w:rsidRPr="004B4852">
        <w:rPr>
          <w:rFonts w:asciiTheme="majorHAnsi" w:hAnsiTheme="majorHAnsi" w:cstheme="majorHAnsi"/>
        </w:rPr>
        <w:t>2020</w:t>
      </w:r>
      <w:r w:rsidRPr="004B4852">
        <w:rPr>
          <w:rFonts w:asciiTheme="majorHAnsi" w:hAnsiTheme="majorHAnsi" w:cstheme="majorHAnsi"/>
        </w:rPr>
        <w:t>)</w:t>
      </w:r>
      <w:r w:rsidR="006C00D4" w:rsidRPr="004B4852">
        <w:rPr>
          <w:rFonts w:asciiTheme="majorHAnsi" w:hAnsiTheme="majorHAnsi" w:cstheme="majorHAnsi"/>
        </w:rPr>
        <w:t>.</w:t>
      </w:r>
    </w:p>
    <w:p w14:paraId="67187A87" w14:textId="4E1A5BD3"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Ustawa z dnia 29 stycznia 2004 r. Prawo zamówień publicznych</w:t>
      </w:r>
      <w:r w:rsidR="003836F5" w:rsidRPr="004B4852">
        <w:rPr>
          <w:rFonts w:asciiTheme="majorHAnsi" w:hAnsiTheme="majorHAnsi" w:cstheme="majorHAnsi"/>
        </w:rPr>
        <w:t xml:space="preserve"> </w:t>
      </w:r>
      <w:r w:rsidR="00CF048B" w:rsidRPr="004B4852">
        <w:rPr>
          <w:rFonts w:asciiTheme="majorHAnsi" w:hAnsiTheme="majorHAnsi" w:cstheme="majorHAnsi"/>
        </w:rPr>
        <w:t xml:space="preserve">(Dz.U. z 2019 r. poz. 1843 z </w:t>
      </w:r>
      <w:proofErr w:type="spellStart"/>
      <w:r w:rsidR="00CC1719" w:rsidRPr="004B4852">
        <w:rPr>
          <w:rFonts w:asciiTheme="majorHAnsi" w:hAnsiTheme="majorHAnsi" w:cstheme="majorHAnsi"/>
        </w:rPr>
        <w:t>póź</w:t>
      </w:r>
      <w:proofErr w:type="spellEnd"/>
      <w:r w:rsidR="00CF048B" w:rsidRPr="004B4852">
        <w:rPr>
          <w:rFonts w:asciiTheme="majorHAnsi" w:hAnsiTheme="majorHAnsi" w:cstheme="majorHAnsi"/>
        </w:rPr>
        <w:t>. zm.)</w:t>
      </w:r>
    </w:p>
    <w:p w14:paraId="3121702D" w14:textId="1926EBD2"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Ustawa z dnia 27 kwietnia 2001 r. Prawo ochrony środowiska</w:t>
      </w:r>
      <w:r w:rsidR="003836F5" w:rsidRPr="004B4852">
        <w:rPr>
          <w:rFonts w:asciiTheme="majorHAnsi" w:hAnsiTheme="majorHAnsi" w:cstheme="majorHAnsi"/>
        </w:rPr>
        <w:t xml:space="preserve"> </w:t>
      </w:r>
      <w:r w:rsidR="003D5B75" w:rsidRPr="004B4852">
        <w:rPr>
          <w:rFonts w:asciiTheme="majorHAnsi" w:hAnsiTheme="majorHAnsi" w:cstheme="majorHAnsi"/>
        </w:rPr>
        <w:t xml:space="preserve"> </w:t>
      </w:r>
      <w:r w:rsidR="00CC1719" w:rsidRPr="004B4852">
        <w:rPr>
          <w:rFonts w:asciiTheme="majorHAnsi" w:hAnsiTheme="majorHAnsi" w:cstheme="majorHAnsi"/>
        </w:rPr>
        <w:t>(</w:t>
      </w:r>
      <w:r w:rsidR="003D5B75" w:rsidRPr="004B4852">
        <w:rPr>
          <w:rFonts w:asciiTheme="majorHAnsi" w:hAnsiTheme="majorHAnsi" w:cstheme="majorHAnsi"/>
        </w:rPr>
        <w:t>Dz.U. z</w:t>
      </w:r>
      <w:r w:rsidR="00AE19D9">
        <w:rPr>
          <w:rFonts w:asciiTheme="majorHAnsi" w:hAnsiTheme="majorHAnsi" w:cstheme="majorHAnsi"/>
        </w:rPr>
        <w:t> </w:t>
      </w:r>
      <w:r w:rsidR="003D5B75" w:rsidRPr="004B4852">
        <w:rPr>
          <w:rFonts w:asciiTheme="majorHAnsi" w:hAnsiTheme="majorHAnsi" w:cstheme="majorHAnsi"/>
        </w:rPr>
        <w:t>2019 r. poz. 1396 z</w:t>
      </w:r>
      <w:r w:rsidR="00CC1719" w:rsidRPr="004B4852">
        <w:rPr>
          <w:rFonts w:asciiTheme="majorHAnsi" w:hAnsiTheme="majorHAnsi" w:cstheme="majorHAnsi"/>
        </w:rPr>
        <w:t xml:space="preserve"> </w:t>
      </w:r>
      <w:proofErr w:type="spellStart"/>
      <w:r w:rsidR="00CC1719" w:rsidRPr="004B4852">
        <w:rPr>
          <w:rFonts w:asciiTheme="majorHAnsi" w:hAnsiTheme="majorHAnsi" w:cstheme="majorHAnsi"/>
        </w:rPr>
        <w:t>póź</w:t>
      </w:r>
      <w:proofErr w:type="spellEnd"/>
      <w:r w:rsidR="00CC1719" w:rsidRPr="004B4852">
        <w:rPr>
          <w:rFonts w:asciiTheme="majorHAnsi" w:hAnsiTheme="majorHAnsi" w:cstheme="majorHAnsi"/>
        </w:rPr>
        <w:t xml:space="preserve"> </w:t>
      </w:r>
      <w:r w:rsidR="003D5B75" w:rsidRPr="004B4852">
        <w:rPr>
          <w:rFonts w:asciiTheme="majorHAnsi" w:hAnsiTheme="majorHAnsi" w:cstheme="majorHAnsi"/>
        </w:rPr>
        <w:t>zm.</w:t>
      </w:r>
      <w:r w:rsidR="00CC1719" w:rsidRPr="004B4852">
        <w:rPr>
          <w:rFonts w:asciiTheme="majorHAnsi" w:hAnsiTheme="majorHAnsi" w:cstheme="majorHAnsi"/>
        </w:rPr>
        <w:t>)</w:t>
      </w:r>
      <w:r w:rsidR="003D5B75" w:rsidRPr="004B4852">
        <w:rPr>
          <w:rFonts w:asciiTheme="majorHAnsi" w:hAnsiTheme="majorHAnsi" w:cstheme="majorHAnsi"/>
        </w:rPr>
        <w:t xml:space="preserve"> </w:t>
      </w:r>
    </w:p>
    <w:p w14:paraId="6AD92DBC" w14:textId="32092350"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Ustawa z dnia 24 lipca 2015 r. o udostępnianiu informacji o środowisku i</w:t>
      </w:r>
      <w:r w:rsidR="00AE19D9">
        <w:rPr>
          <w:rFonts w:asciiTheme="majorHAnsi" w:hAnsiTheme="majorHAnsi" w:cstheme="majorHAnsi"/>
        </w:rPr>
        <w:t> </w:t>
      </w:r>
      <w:r w:rsidRPr="004B4852">
        <w:rPr>
          <w:rFonts w:asciiTheme="majorHAnsi" w:hAnsiTheme="majorHAnsi" w:cstheme="majorHAnsi"/>
        </w:rPr>
        <w:t>jego ochronie, udziale społeczeństwa w ochronie środowiska oraz o</w:t>
      </w:r>
      <w:r w:rsidR="00AE19D9">
        <w:rPr>
          <w:rFonts w:asciiTheme="majorHAnsi" w:hAnsiTheme="majorHAnsi" w:cstheme="majorHAnsi"/>
        </w:rPr>
        <w:t> </w:t>
      </w:r>
      <w:r w:rsidRPr="004B4852">
        <w:rPr>
          <w:rFonts w:asciiTheme="majorHAnsi" w:hAnsiTheme="majorHAnsi" w:cstheme="majorHAnsi"/>
        </w:rPr>
        <w:t>ocenach oddziaływania na środowisko</w:t>
      </w:r>
      <w:r w:rsidR="003D5B75" w:rsidRPr="004B4852">
        <w:rPr>
          <w:rFonts w:asciiTheme="majorHAnsi" w:hAnsiTheme="majorHAnsi" w:cstheme="majorHAnsi"/>
        </w:rPr>
        <w:t xml:space="preserve"> </w:t>
      </w:r>
      <w:r w:rsidR="00CC1719" w:rsidRPr="004B4852">
        <w:rPr>
          <w:rFonts w:asciiTheme="majorHAnsi" w:hAnsiTheme="majorHAnsi" w:cstheme="majorHAnsi"/>
        </w:rPr>
        <w:t>(</w:t>
      </w:r>
      <w:r w:rsidR="003D5B75" w:rsidRPr="004B4852">
        <w:rPr>
          <w:rFonts w:asciiTheme="majorHAnsi" w:hAnsiTheme="majorHAnsi" w:cstheme="majorHAnsi"/>
        </w:rPr>
        <w:t>Dz.U. z 2018 r. poz. 2081 z</w:t>
      </w:r>
      <w:r w:rsidR="00AE19D9">
        <w:rPr>
          <w:rFonts w:asciiTheme="majorHAnsi" w:hAnsiTheme="majorHAnsi" w:cstheme="majorHAnsi"/>
        </w:rPr>
        <w:t> </w:t>
      </w:r>
      <w:proofErr w:type="spellStart"/>
      <w:r w:rsidR="00CC1719" w:rsidRPr="004B4852">
        <w:rPr>
          <w:rFonts w:asciiTheme="majorHAnsi" w:hAnsiTheme="majorHAnsi" w:cstheme="majorHAnsi"/>
        </w:rPr>
        <w:t>póź</w:t>
      </w:r>
      <w:proofErr w:type="spellEnd"/>
      <w:r w:rsidR="003D5B75" w:rsidRPr="004B4852">
        <w:rPr>
          <w:rFonts w:asciiTheme="majorHAnsi" w:hAnsiTheme="majorHAnsi" w:cstheme="majorHAnsi"/>
        </w:rPr>
        <w:t>.</w:t>
      </w:r>
      <w:r w:rsidR="00CC1719" w:rsidRPr="004B4852">
        <w:rPr>
          <w:rFonts w:asciiTheme="majorHAnsi" w:hAnsiTheme="majorHAnsi" w:cstheme="majorHAnsi"/>
        </w:rPr>
        <w:t xml:space="preserve"> </w:t>
      </w:r>
      <w:proofErr w:type="spellStart"/>
      <w:r w:rsidR="003D5B75" w:rsidRPr="004B4852">
        <w:rPr>
          <w:rFonts w:asciiTheme="majorHAnsi" w:hAnsiTheme="majorHAnsi" w:cstheme="majorHAnsi"/>
        </w:rPr>
        <w:t>zm</w:t>
      </w:r>
      <w:proofErr w:type="spellEnd"/>
      <w:r w:rsidR="003D5B75" w:rsidRPr="004B4852">
        <w:rPr>
          <w:rFonts w:asciiTheme="majorHAnsi" w:hAnsiTheme="majorHAnsi" w:cstheme="majorHAnsi"/>
        </w:rPr>
        <w:t>)</w:t>
      </w:r>
    </w:p>
    <w:p w14:paraId="28BC78C3" w14:textId="239C806B"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Dyrektywa 2006/32/WE Parlamentu Europejskiego i Rady z dnia 5</w:t>
      </w:r>
      <w:r w:rsidR="00AE19D9">
        <w:rPr>
          <w:rFonts w:asciiTheme="majorHAnsi" w:hAnsiTheme="majorHAnsi" w:cstheme="majorHAnsi"/>
        </w:rPr>
        <w:t> </w:t>
      </w:r>
      <w:r w:rsidRPr="004B4852">
        <w:rPr>
          <w:rFonts w:asciiTheme="majorHAnsi" w:hAnsiTheme="majorHAnsi" w:cstheme="majorHAnsi"/>
        </w:rPr>
        <w:t>kwietnia 2006 r</w:t>
      </w:r>
      <w:r w:rsidR="006C00D4" w:rsidRPr="004B4852">
        <w:rPr>
          <w:rFonts w:asciiTheme="majorHAnsi" w:hAnsiTheme="majorHAnsi" w:cstheme="majorHAnsi"/>
        </w:rPr>
        <w:t>.</w:t>
      </w:r>
    </w:p>
    <w:p w14:paraId="6171A73B" w14:textId="006836F8"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Dyrektywa 2003/87/WE Parlamentu Europejskiego i Rady z</w:t>
      </w:r>
      <w:r w:rsidR="00F10805" w:rsidRPr="004B4852">
        <w:rPr>
          <w:rFonts w:asciiTheme="majorHAnsi" w:hAnsiTheme="majorHAnsi" w:cstheme="majorHAnsi"/>
        </w:rPr>
        <w:t> </w:t>
      </w:r>
      <w:r w:rsidRPr="004B4852">
        <w:rPr>
          <w:rFonts w:asciiTheme="majorHAnsi" w:hAnsiTheme="majorHAnsi" w:cstheme="majorHAnsi"/>
        </w:rPr>
        <w:t>dnia</w:t>
      </w:r>
      <w:r w:rsidR="00F10805" w:rsidRPr="004B4852">
        <w:rPr>
          <w:rFonts w:asciiTheme="majorHAnsi" w:hAnsiTheme="majorHAnsi" w:cstheme="majorHAnsi"/>
        </w:rPr>
        <w:t> </w:t>
      </w:r>
      <w:r w:rsidRPr="004B4852">
        <w:rPr>
          <w:rFonts w:asciiTheme="majorHAnsi" w:hAnsiTheme="majorHAnsi" w:cstheme="majorHAnsi"/>
        </w:rPr>
        <w:t>13</w:t>
      </w:r>
      <w:r w:rsidR="00F10805" w:rsidRPr="004B4852">
        <w:rPr>
          <w:rFonts w:asciiTheme="majorHAnsi" w:hAnsiTheme="majorHAnsi" w:cstheme="majorHAnsi"/>
        </w:rPr>
        <w:t> </w:t>
      </w:r>
      <w:r w:rsidRPr="004B4852">
        <w:rPr>
          <w:rFonts w:asciiTheme="majorHAnsi" w:hAnsiTheme="majorHAnsi" w:cstheme="majorHAnsi"/>
        </w:rPr>
        <w:t>października 2003 r., zmieniona dyrektywą 2009/29/WE</w:t>
      </w:r>
    </w:p>
    <w:p w14:paraId="60296CD5" w14:textId="77777777"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Dyrektywa Parlamentu Europejskiego i Rady 2009/28/WE</w:t>
      </w:r>
      <w:r w:rsidR="00262843" w:rsidRPr="004B4852">
        <w:rPr>
          <w:rFonts w:asciiTheme="majorHAnsi" w:hAnsiTheme="majorHAnsi" w:cstheme="majorHAnsi"/>
        </w:rPr>
        <w:t xml:space="preserve"> </w:t>
      </w:r>
      <w:r w:rsidRPr="004B4852">
        <w:rPr>
          <w:rFonts w:asciiTheme="majorHAnsi" w:hAnsiTheme="majorHAnsi" w:cstheme="majorHAnsi"/>
        </w:rPr>
        <w:t>z dnia 23 kwietnia 2009 r.</w:t>
      </w:r>
    </w:p>
    <w:p w14:paraId="3040FE86" w14:textId="77777777" w:rsidR="00674957" w:rsidRPr="004B4852" w:rsidRDefault="00674957" w:rsidP="00F91D61">
      <w:pPr>
        <w:pStyle w:val="Akapitzlist"/>
        <w:numPr>
          <w:ilvl w:val="0"/>
          <w:numId w:val="3"/>
        </w:numPr>
        <w:spacing w:after="0"/>
        <w:ind w:left="714" w:hanging="357"/>
        <w:rPr>
          <w:rFonts w:asciiTheme="majorHAnsi" w:hAnsiTheme="majorHAnsi" w:cstheme="majorHAnsi"/>
        </w:rPr>
      </w:pPr>
      <w:r w:rsidRPr="004B4852">
        <w:rPr>
          <w:rFonts w:asciiTheme="majorHAnsi" w:hAnsiTheme="majorHAnsi" w:cstheme="majorHAnsi"/>
        </w:rPr>
        <w:t>Literatura przedmiotu:</w:t>
      </w:r>
    </w:p>
    <w:p w14:paraId="487117AC" w14:textId="4EE26611" w:rsidR="00674957" w:rsidRPr="004B4852" w:rsidRDefault="00674957" w:rsidP="00F91D61">
      <w:pPr>
        <w:pStyle w:val="Akapitzlist"/>
        <w:numPr>
          <w:ilvl w:val="1"/>
          <w:numId w:val="3"/>
        </w:numPr>
        <w:spacing w:after="0"/>
        <w:rPr>
          <w:rFonts w:asciiTheme="majorHAnsi" w:hAnsiTheme="majorHAnsi" w:cstheme="majorHAnsi"/>
        </w:rPr>
      </w:pPr>
      <w:proofErr w:type="spellStart"/>
      <w:r w:rsidRPr="004B4852">
        <w:rPr>
          <w:rStyle w:val="HTML-cytat"/>
          <w:rFonts w:asciiTheme="majorHAnsi" w:hAnsiTheme="majorHAnsi" w:cstheme="majorHAnsi"/>
        </w:rPr>
        <w:t>Bertoldi</w:t>
      </w:r>
      <w:proofErr w:type="spellEnd"/>
      <w:r w:rsidR="00F074E7" w:rsidRPr="004B4852">
        <w:rPr>
          <w:rStyle w:val="HTML-cytat"/>
          <w:rFonts w:asciiTheme="majorHAnsi" w:hAnsiTheme="majorHAnsi" w:cstheme="majorHAnsi"/>
        </w:rPr>
        <w:t xml:space="preserve"> </w:t>
      </w:r>
      <w:r w:rsidRPr="004B4852">
        <w:rPr>
          <w:rStyle w:val="HTML-cytat"/>
          <w:rFonts w:asciiTheme="majorHAnsi" w:hAnsiTheme="majorHAnsi" w:cstheme="majorHAnsi"/>
        </w:rPr>
        <w:t xml:space="preserve">Paolo, </w:t>
      </w:r>
      <w:proofErr w:type="spellStart"/>
      <w:r w:rsidRPr="004B4852">
        <w:rPr>
          <w:rStyle w:val="HTML-cytat"/>
          <w:rFonts w:asciiTheme="majorHAnsi" w:hAnsiTheme="majorHAnsi" w:cstheme="majorHAnsi"/>
        </w:rPr>
        <w:t>Bornás</w:t>
      </w:r>
      <w:proofErr w:type="spellEnd"/>
      <w:r w:rsidR="00F074E7" w:rsidRPr="004B4852">
        <w:rPr>
          <w:rStyle w:val="HTML-cytat"/>
          <w:rFonts w:asciiTheme="majorHAnsi" w:hAnsiTheme="majorHAnsi" w:cstheme="majorHAnsi"/>
        </w:rPr>
        <w:t xml:space="preserve"> </w:t>
      </w:r>
      <w:proofErr w:type="spellStart"/>
      <w:r w:rsidRPr="004B4852">
        <w:rPr>
          <w:rStyle w:val="HTML-cytat"/>
          <w:rFonts w:asciiTheme="majorHAnsi" w:hAnsiTheme="majorHAnsi" w:cstheme="majorHAnsi"/>
        </w:rPr>
        <w:t>Cayuela</w:t>
      </w:r>
      <w:proofErr w:type="spellEnd"/>
      <w:r w:rsidR="00F074E7" w:rsidRPr="004B4852">
        <w:rPr>
          <w:rStyle w:val="HTML-cytat"/>
          <w:rFonts w:asciiTheme="majorHAnsi" w:hAnsiTheme="majorHAnsi" w:cstheme="majorHAnsi"/>
        </w:rPr>
        <w:t xml:space="preserve"> </w:t>
      </w:r>
      <w:r w:rsidRPr="004B4852">
        <w:rPr>
          <w:rStyle w:val="HTML-cytat"/>
          <w:rFonts w:asciiTheme="majorHAnsi" w:hAnsiTheme="majorHAnsi" w:cstheme="majorHAnsi"/>
        </w:rPr>
        <w:t xml:space="preserve">Damian, </w:t>
      </w:r>
      <w:proofErr w:type="spellStart"/>
      <w:r w:rsidRPr="004B4852">
        <w:rPr>
          <w:rStyle w:val="HTML-cytat"/>
          <w:rFonts w:asciiTheme="majorHAnsi" w:hAnsiTheme="majorHAnsi" w:cstheme="majorHAnsi"/>
        </w:rPr>
        <w:t>Mo</w:t>
      </w:r>
      <w:r w:rsidR="008F0D55" w:rsidRPr="004B4852">
        <w:rPr>
          <w:rStyle w:val="HTML-cytat"/>
          <w:rFonts w:asciiTheme="majorHAnsi" w:hAnsiTheme="majorHAnsi" w:cstheme="majorHAnsi"/>
        </w:rPr>
        <w:t>nn</w:t>
      </w:r>
      <w:r w:rsidRPr="004B4852">
        <w:rPr>
          <w:rStyle w:val="HTML-cytat"/>
          <w:rFonts w:asciiTheme="majorHAnsi" w:hAnsiTheme="majorHAnsi" w:cstheme="majorHAnsi"/>
        </w:rPr>
        <w:t>i</w:t>
      </w:r>
      <w:proofErr w:type="spellEnd"/>
      <w:r w:rsidR="00F074E7" w:rsidRPr="004B4852">
        <w:rPr>
          <w:rStyle w:val="HTML-cytat"/>
          <w:rFonts w:asciiTheme="majorHAnsi" w:hAnsiTheme="majorHAnsi" w:cstheme="majorHAnsi"/>
        </w:rPr>
        <w:t xml:space="preserve"> </w:t>
      </w:r>
      <w:proofErr w:type="spellStart"/>
      <w:r w:rsidRPr="004B4852">
        <w:rPr>
          <w:rStyle w:val="HTML-cytat"/>
          <w:rFonts w:asciiTheme="majorHAnsi" w:hAnsiTheme="majorHAnsi" w:cstheme="majorHAnsi"/>
        </w:rPr>
        <w:t>Suvi</w:t>
      </w:r>
      <w:proofErr w:type="spellEnd"/>
      <w:r w:rsidRPr="004B4852">
        <w:rPr>
          <w:rStyle w:val="HTML-cytat"/>
          <w:rFonts w:asciiTheme="majorHAnsi" w:hAnsiTheme="majorHAnsi" w:cstheme="majorHAnsi"/>
        </w:rPr>
        <w:t xml:space="preserve">, de </w:t>
      </w:r>
      <w:proofErr w:type="spellStart"/>
      <w:r w:rsidRPr="004B4852">
        <w:rPr>
          <w:rStyle w:val="HTML-cytat"/>
          <w:rFonts w:asciiTheme="majorHAnsi" w:hAnsiTheme="majorHAnsi" w:cstheme="majorHAnsi"/>
        </w:rPr>
        <w:t>Raveschoot</w:t>
      </w:r>
      <w:proofErr w:type="spellEnd"/>
      <w:r w:rsidRPr="004B4852">
        <w:rPr>
          <w:rStyle w:val="HTML-cytat"/>
          <w:rFonts w:asciiTheme="majorHAnsi" w:hAnsiTheme="majorHAnsi" w:cstheme="majorHAnsi"/>
        </w:rPr>
        <w:t xml:space="preserve"> Ronald </w:t>
      </w:r>
      <w:proofErr w:type="spellStart"/>
      <w:r w:rsidRPr="004B4852">
        <w:rPr>
          <w:rStyle w:val="HTML-cytat"/>
          <w:rFonts w:asciiTheme="majorHAnsi" w:hAnsiTheme="majorHAnsi" w:cstheme="majorHAnsi"/>
        </w:rPr>
        <w:t>Piers</w:t>
      </w:r>
      <w:proofErr w:type="spellEnd"/>
      <w:r w:rsidR="00F074E7" w:rsidRPr="004B4852">
        <w:rPr>
          <w:rStyle w:val="HTML-cytat"/>
          <w:rFonts w:asciiTheme="majorHAnsi" w:hAnsiTheme="majorHAnsi" w:cstheme="majorHAnsi"/>
        </w:rPr>
        <w:t xml:space="preserve"> </w:t>
      </w:r>
      <w:r w:rsidRPr="004B4852">
        <w:rPr>
          <w:rFonts w:asciiTheme="majorHAnsi" w:hAnsiTheme="majorHAnsi" w:cstheme="majorHAnsi"/>
        </w:rPr>
        <w:t xml:space="preserve">PORADNIK „Jak opracować plan działań na rzecz zrównoważonej energii (SEAP)?”,Stowarzyszenie Gmin Polska Sieć „Energie </w:t>
      </w:r>
      <w:proofErr w:type="spellStart"/>
      <w:r w:rsidRPr="004B4852">
        <w:rPr>
          <w:rFonts w:asciiTheme="majorHAnsi" w:hAnsiTheme="majorHAnsi" w:cstheme="majorHAnsi"/>
        </w:rPr>
        <w:t>Cités</w:t>
      </w:r>
      <w:proofErr w:type="spellEnd"/>
      <w:r w:rsidRPr="004B4852">
        <w:rPr>
          <w:rFonts w:asciiTheme="majorHAnsi" w:hAnsiTheme="majorHAnsi" w:cstheme="majorHAnsi"/>
        </w:rPr>
        <w:t>”, Kraków 2012</w:t>
      </w:r>
      <w:r w:rsidR="006C00D4" w:rsidRPr="004B4852">
        <w:rPr>
          <w:rFonts w:asciiTheme="majorHAnsi" w:hAnsiTheme="majorHAnsi" w:cstheme="majorHAnsi"/>
        </w:rPr>
        <w:t>.</w:t>
      </w:r>
    </w:p>
    <w:p w14:paraId="35A5F5C8" w14:textId="5E727EBA"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Robakiewicz</w:t>
      </w:r>
      <w:r w:rsidR="00F074E7" w:rsidRPr="004B4852">
        <w:rPr>
          <w:rFonts w:asciiTheme="majorHAnsi" w:hAnsiTheme="majorHAnsi" w:cstheme="majorHAnsi"/>
        </w:rPr>
        <w:t xml:space="preserve"> </w:t>
      </w:r>
      <w:r w:rsidRPr="004B4852">
        <w:rPr>
          <w:rFonts w:asciiTheme="majorHAnsi" w:hAnsiTheme="majorHAnsi" w:cstheme="majorHAnsi"/>
        </w:rPr>
        <w:t>M., „Ocena cech energetycznych budynków”, Biblioteka Fundacji Poszanowania Energii, 2005</w:t>
      </w:r>
      <w:r w:rsidR="006C00D4" w:rsidRPr="004B4852">
        <w:rPr>
          <w:rFonts w:asciiTheme="majorHAnsi" w:hAnsiTheme="majorHAnsi" w:cstheme="majorHAnsi"/>
        </w:rPr>
        <w:t>.</w:t>
      </w:r>
    </w:p>
    <w:p w14:paraId="3AD2BA65" w14:textId="77777777" w:rsidR="00674957" w:rsidRPr="004B4852" w:rsidRDefault="00674957" w:rsidP="00F91D61">
      <w:pPr>
        <w:pStyle w:val="Akapitzlist"/>
        <w:numPr>
          <w:ilvl w:val="1"/>
          <w:numId w:val="3"/>
        </w:numPr>
        <w:spacing w:after="0"/>
        <w:rPr>
          <w:rFonts w:asciiTheme="majorHAnsi" w:hAnsiTheme="majorHAnsi" w:cstheme="majorHAnsi"/>
        </w:rPr>
      </w:pPr>
      <w:proofErr w:type="spellStart"/>
      <w:r w:rsidRPr="004B4852">
        <w:rPr>
          <w:rFonts w:asciiTheme="majorHAnsi" w:hAnsiTheme="majorHAnsi" w:cstheme="majorHAnsi"/>
        </w:rPr>
        <w:t>Woś</w:t>
      </w:r>
      <w:proofErr w:type="spellEnd"/>
      <w:r w:rsidRPr="004B4852">
        <w:rPr>
          <w:rFonts w:asciiTheme="majorHAnsi" w:hAnsiTheme="majorHAnsi" w:cstheme="majorHAnsi"/>
        </w:rPr>
        <w:t xml:space="preserve">, A. (2010). </w:t>
      </w:r>
      <w:r w:rsidRPr="004B4852">
        <w:rPr>
          <w:rFonts w:asciiTheme="majorHAnsi" w:hAnsiTheme="majorHAnsi" w:cstheme="majorHAnsi"/>
          <w:i/>
          <w:iCs/>
        </w:rPr>
        <w:t>Klimat Polski w drugiej połowie XX wieku.</w:t>
      </w:r>
      <w:r w:rsidRPr="004B4852">
        <w:rPr>
          <w:rFonts w:asciiTheme="majorHAnsi" w:hAnsiTheme="majorHAnsi" w:cstheme="majorHAnsi"/>
        </w:rPr>
        <w:t xml:space="preserve"> Poznań: Wydawnictwo Naukowe UAM.</w:t>
      </w:r>
    </w:p>
    <w:p w14:paraId="41458C22" w14:textId="77777777" w:rsidR="00674957" w:rsidRPr="004B4852" w:rsidRDefault="00674957" w:rsidP="00F91D61">
      <w:pPr>
        <w:pStyle w:val="Akapitzlist"/>
        <w:numPr>
          <w:ilvl w:val="0"/>
          <w:numId w:val="3"/>
        </w:numPr>
        <w:spacing w:after="0"/>
        <w:ind w:left="714" w:hanging="357"/>
        <w:rPr>
          <w:rFonts w:asciiTheme="majorHAnsi" w:hAnsiTheme="majorHAnsi" w:cstheme="majorHAnsi"/>
        </w:rPr>
      </w:pPr>
      <w:r w:rsidRPr="004B4852">
        <w:rPr>
          <w:rFonts w:asciiTheme="majorHAnsi" w:hAnsiTheme="majorHAnsi" w:cstheme="majorHAnsi"/>
        </w:rPr>
        <w:t>I</w:t>
      </w:r>
      <w:r w:rsidR="008F0D55" w:rsidRPr="004B4852">
        <w:rPr>
          <w:rFonts w:asciiTheme="majorHAnsi" w:hAnsiTheme="majorHAnsi" w:cstheme="majorHAnsi"/>
        </w:rPr>
        <w:t>nn</w:t>
      </w:r>
      <w:r w:rsidRPr="004B4852">
        <w:rPr>
          <w:rFonts w:asciiTheme="majorHAnsi" w:hAnsiTheme="majorHAnsi" w:cstheme="majorHAnsi"/>
        </w:rPr>
        <w:t>e opracowania:</w:t>
      </w:r>
    </w:p>
    <w:p w14:paraId="241DCD38" w14:textId="77777777"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Strategia „Europa 2020”</w:t>
      </w:r>
    </w:p>
    <w:p w14:paraId="2656A128" w14:textId="77777777" w:rsidR="00674957" w:rsidRPr="004B4852" w:rsidRDefault="00674957" w:rsidP="00F91D61">
      <w:pPr>
        <w:pStyle w:val="Akapitzlist"/>
        <w:numPr>
          <w:ilvl w:val="1"/>
          <w:numId w:val="3"/>
        </w:numPr>
        <w:spacing w:after="0"/>
        <w:rPr>
          <w:rFonts w:asciiTheme="majorHAnsi" w:hAnsiTheme="majorHAnsi" w:cstheme="majorHAnsi"/>
        </w:rPr>
      </w:pPr>
      <w:r w:rsidRPr="004B4852">
        <w:rPr>
          <w:rFonts w:asciiTheme="majorHAnsi" w:hAnsiTheme="majorHAnsi" w:cstheme="majorHAnsi"/>
        </w:rPr>
        <w:t>Polityka ekologiczna państwa na lata 2009-2012 z perspektywą</w:t>
      </w:r>
      <w:r w:rsidR="00262843" w:rsidRPr="004B4852">
        <w:rPr>
          <w:rFonts w:asciiTheme="majorHAnsi" w:hAnsiTheme="majorHAnsi" w:cstheme="majorHAnsi"/>
        </w:rPr>
        <w:t xml:space="preserve"> </w:t>
      </w:r>
      <w:r w:rsidRPr="004B4852">
        <w:rPr>
          <w:rFonts w:asciiTheme="majorHAnsi" w:hAnsiTheme="majorHAnsi" w:cstheme="majorHAnsi"/>
        </w:rPr>
        <w:t>do roku 2016</w:t>
      </w:r>
    </w:p>
    <w:p w14:paraId="64713DC4" w14:textId="77777777" w:rsidR="00674957" w:rsidRPr="004B4852" w:rsidRDefault="00674957" w:rsidP="00F91D61">
      <w:pPr>
        <w:pStyle w:val="Akapitzlist"/>
        <w:numPr>
          <w:ilvl w:val="0"/>
          <w:numId w:val="3"/>
        </w:numPr>
        <w:spacing w:after="0"/>
        <w:rPr>
          <w:rFonts w:asciiTheme="majorHAnsi" w:hAnsiTheme="majorHAnsi" w:cstheme="majorHAnsi"/>
        </w:rPr>
      </w:pPr>
      <w:r w:rsidRPr="004B4852">
        <w:rPr>
          <w:rFonts w:asciiTheme="majorHAnsi" w:hAnsiTheme="majorHAnsi" w:cstheme="majorHAnsi"/>
        </w:rPr>
        <w:t>Strony www:</w:t>
      </w:r>
    </w:p>
    <w:p w14:paraId="675B77EB" w14:textId="77777777" w:rsidR="00674957" w:rsidRPr="004B4852" w:rsidRDefault="00674957" w:rsidP="00F91D61">
      <w:pPr>
        <w:pStyle w:val="Akapitzlist"/>
        <w:numPr>
          <w:ilvl w:val="1"/>
          <w:numId w:val="3"/>
        </w:numPr>
        <w:spacing w:after="0"/>
        <w:rPr>
          <w:rStyle w:val="HTML-cytat"/>
          <w:rFonts w:asciiTheme="majorHAnsi" w:hAnsiTheme="majorHAnsi" w:cstheme="majorHAnsi"/>
          <w:i w:val="0"/>
          <w:iCs w:val="0"/>
        </w:rPr>
      </w:pPr>
      <w:r w:rsidRPr="004B4852">
        <w:rPr>
          <w:rFonts w:asciiTheme="majorHAnsi" w:hAnsiTheme="majorHAnsi" w:cstheme="majorHAnsi"/>
        </w:rPr>
        <w:t xml:space="preserve">Narodowy Fundusz Ochrony Środowiska i Gospodarki Wodnej, </w:t>
      </w:r>
      <w:hyperlink r:id="rId56" w:history="1">
        <w:r w:rsidRPr="004B4852">
          <w:rPr>
            <w:rStyle w:val="Hipercze"/>
            <w:rFonts w:asciiTheme="majorHAnsi" w:hAnsiTheme="majorHAnsi" w:cstheme="majorHAnsi"/>
            <w:color w:val="auto"/>
          </w:rPr>
          <w:t>www.</w:t>
        </w:r>
        <w:r w:rsidRPr="004B4852">
          <w:rPr>
            <w:rStyle w:val="Hipercze"/>
            <w:rFonts w:asciiTheme="majorHAnsi" w:hAnsiTheme="majorHAnsi" w:cstheme="majorHAnsi"/>
            <w:bCs/>
            <w:color w:val="auto"/>
          </w:rPr>
          <w:t>nfosigw</w:t>
        </w:r>
        <w:r w:rsidRPr="004B4852">
          <w:rPr>
            <w:rStyle w:val="Hipercze"/>
            <w:rFonts w:asciiTheme="majorHAnsi" w:hAnsiTheme="majorHAnsi" w:cstheme="majorHAnsi"/>
            <w:color w:val="auto"/>
          </w:rPr>
          <w:t>.gov.pl/</w:t>
        </w:r>
      </w:hyperlink>
      <w:r w:rsidRPr="004B4852">
        <w:rPr>
          <w:rStyle w:val="HTML-cytat"/>
          <w:rFonts w:asciiTheme="majorHAnsi" w:hAnsiTheme="majorHAnsi" w:cstheme="majorHAnsi"/>
        </w:rPr>
        <w:t>,</w:t>
      </w:r>
    </w:p>
    <w:p w14:paraId="3B146BE8" w14:textId="77777777" w:rsidR="00674957" w:rsidRPr="004B4852" w:rsidRDefault="00674957" w:rsidP="00F91D61">
      <w:pPr>
        <w:pStyle w:val="Akapitzlist"/>
        <w:numPr>
          <w:ilvl w:val="1"/>
          <w:numId w:val="3"/>
        </w:numPr>
        <w:spacing w:after="0"/>
        <w:jc w:val="left"/>
        <w:rPr>
          <w:rStyle w:val="Hipercze"/>
          <w:rFonts w:asciiTheme="majorHAnsi" w:hAnsiTheme="majorHAnsi" w:cstheme="majorHAnsi"/>
          <w:color w:val="auto"/>
          <w:u w:val="none"/>
        </w:rPr>
      </w:pPr>
      <w:r w:rsidRPr="004B4852">
        <w:rPr>
          <w:rFonts w:asciiTheme="majorHAnsi" w:hAnsiTheme="majorHAnsi" w:cstheme="majorHAnsi"/>
        </w:rPr>
        <w:t xml:space="preserve">Bank Danych Lokalnych, GUS, </w:t>
      </w:r>
      <w:hyperlink r:id="rId57" w:history="1">
        <w:r w:rsidRPr="004B4852">
          <w:rPr>
            <w:rStyle w:val="Hipercze"/>
            <w:rFonts w:asciiTheme="majorHAnsi" w:hAnsiTheme="majorHAnsi" w:cstheme="majorHAnsi"/>
            <w:color w:val="auto"/>
          </w:rPr>
          <w:t>http://stat.gov.pl/bdl/app/strona.html?p_name=indeks</w:t>
        </w:r>
      </w:hyperlink>
    </w:p>
    <w:p w14:paraId="197C6E96" w14:textId="77777777" w:rsidR="00D639D2" w:rsidRPr="004B4852" w:rsidRDefault="00D639D2" w:rsidP="00264D19">
      <w:pPr>
        <w:rPr>
          <w:rFonts w:asciiTheme="majorHAnsi" w:eastAsiaTheme="majorEastAsia" w:hAnsiTheme="majorHAnsi" w:cstheme="majorHAnsi"/>
          <w:sz w:val="28"/>
          <w:szCs w:val="28"/>
        </w:rPr>
      </w:pPr>
      <w:r w:rsidRPr="004B4852">
        <w:rPr>
          <w:rFonts w:asciiTheme="majorHAnsi" w:hAnsiTheme="majorHAnsi" w:cstheme="majorHAnsi"/>
        </w:rPr>
        <w:br w:type="page"/>
      </w:r>
    </w:p>
    <w:p w14:paraId="55AB3906" w14:textId="77777777" w:rsidR="00D639D2" w:rsidRPr="004B4852" w:rsidRDefault="00813728" w:rsidP="00633E3F">
      <w:pPr>
        <w:pStyle w:val="Nagwek1"/>
        <w:rPr>
          <w:rFonts w:cstheme="majorHAnsi"/>
        </w:rPr>
      </w:pPr>
      <w:bookmarkStart w:id="890" w:name="_Toc484420813"/>
      <w:bookmarkStart w:id="891" w:name="_Toc497929726"/>
      <w:bookmarkStart w:id="892" w:name="_Toc497992697"/>
      <w:bookmarkStart w:id="893" w:name="_Toc152871133"/>
      <w:r w:rsidRPr="004B4852">
        <w:rPr>
          <w:rFonts w:cstheme="majorHAnsi"/>
        </w:rPr>
        <w:t>SPISY RYSUNKÓW, TABEL I WYKRESÓW</w:t>
      </w:r>
      <w:bookmarkEnd w:id="890"/>
      <w:bookmarkEnd w:id="891"/>
      <w:bookmarkEnd w:id="892"/>
      <w:bookmarkEnd w:id="893"/>
    </w:p>
    <w:p w14:paraId="24B76E6D" w14:textId="77777777" w:rsidR="00443BAF" w:rsidRPr="004B4852" w:rsidRDefault="00D639D2" w:rsidP="00AF1F28">
      <w:pPr>
        <w:pStyle w:val="Nagwek2"/>
        <w:ind w:left="993" w:hanging="993"/>
        <w:rPr>
          <w:rFonts w:cstheme="majorHAnsi"/>
        </w:rPr>
      </w:pPr>
      <w:bookmarkStart w:id="894" w:name="_Toc484420715"/>
      <w:bookmarkStart w:id="895" w:name="_Toc484420814"/>
      <w:bookmarkStart w:id="896" w:name="_Toc497929727"/>
      <w:bookmarkStart w:id="897" w:name="_Toc497992698"/>
      <w:bookmarkStart w:id="898" w:name="_Toc152871134"/>
      <w:r w:rsidRPr="004B4852">
        <w:rPr>
          <w:rFonts w:cstheme="majorHAnsi"/>
        </w:rPr>
        <w:t>SPIS RYSUNKÓW</w:t>
      </w:r>
      <w:bookmarkEnd w:id="894"/>
      <w:bookmarkEnd w:id="895"/>
      <w:bookmarkEnd w:id="896"/>
      <w:bookmarkEnd w:id="897"/>
      <w:bookmarkEnd w:id="898"/>
    </w:p>
    <w:p w14:paraId="674595A2" w14:textId="4F37B2D3" w:rsidR="004B3B9C" w:rsidRDefault="00585B54">
      <w:pPr>
        <w:pStyle w:val="Spisilustracji"/>
        <w:tabs>
          <w:tab w:val="right" w:leader="dot" w:pos="9062"/>
        </w:tabs>
        <w:rPr>
          <w:noProof/>
          <w:sz w:val="22"/>
          <w:lang w:eastAsia="pl-PL"/>
        </w:rPr>
      </w:pPr>
      <w:r w:rsidRPr="004B4852">
        <w:rPr>
          <w:rFonts w:asciiTheme="majorHAnsi" w:hAnsiTheme="majorHAnsi" w:cstheme="majorHAnsi"/>
        </w:rPr>
        <w:fldChar w:fldCharType="begin"/>
      </w:r>
      <w:r w:rsidR="008F1AF9" w:rsidRPr="004B4852">
        <w:rPr>
          <w:rFonts w:asciiTheme="majorHAnsi" w:hAnsiTheme="majorHAnsi" w:cstheme="majorHAnsi"/>
        </w:rPr>
        <w:instrText xml:space="preserve"> TOC \h \z \c "Rysunek" </w:instrText>
      </w:r>
      <w:r w:rsidRPr="004B4852">
        <w:rPr>
          <w:rFonts w:asciiTheme="majorHAnsi" w:hAnsiTheme="majorHAnsi" w:cstheme="majorHAnsi"/>
        </w:rPr>
        <w:fldChar w:fldCharType="separate"/>
      </w:r>
      <w:hyperlink w:anchor="_Toc152871016" w:history="1">
        <w:r w:rsidR="004B3B9C" w:rsidRPr="00D47A2B">
          <w:rPr>
            <w:rStyle w:val="Hipercze"/>
            <w:noProof/>
          </w:rPr>
          <w:t>Rysunek 1 Planowanie energetyczne na szczeblu lokalnym</w:t>
        </w:r>
        <w:r w:rsidR="004B3B9C">
          <w:rPr>
            <w:noProof/>
            <w:webHidden/>
          </w:rPr>
          <w:tab/>
        </w:r>
        <w:r w:rsidR="004B3B9C">
          <w:rPr>
            <w:noProof/>
            <w:webHidden/>
          </w:rPr>
          <w:fldChar w:fldCharType="begin"/>
        </w:r>
        <w:r w:rsidR="004B3B9C">
          <w:rPr>
            <w:noProof/>
            <w:webHidden/>
          </w:rPr>
          <w:instrText xml:space="preserve"> PAGEREF _Toc152871016 \h </w:instrText>
        </w:r>
        <w:r w:rsidR="004B3B9C">
          <w:rPr>
            <w:noProof/>
            <w:webHidden/>
          </w:rPr>
        </w:r>
        <w:r w:rsidR="004B3B9C">
          <w:rPr>
            <w:noProof/>
            <w:webHidden/>
          </w:rPr>
          <w:fldChar w:fldCharType="separate"/>
        </w:r>
        <w:r w:rsidR="004B3B9C">
          <w:rPr>
            <w:noProof/>
            <w:webHidden/>
          </w:rPr>
          <w:t>11</w:t>
        </w:r>
        <w:r w:rsidR="004B3B9C">
          <w:rPr>
            <w:noProof/>
            <w:webHidden/>
          </w:rPr>
          <w:fldChar w:fldCharType="end"/>
        </w:r>
      </w:hyperlink>
    </w:p>
    <w:p w14:paraId="738A68E0" w14:textId="2CD89302" w:rsidR="004B3B9C" w:rsidRDefault="00BA3BB1">
      <w:pPr>
        <w:pStyle w:val="Spisilustracji"/>
        <w:tabs>
          <w:tab w:val="right" w:leader="dot" w:pos="9062"/>
        </w:tabs>
        <w:rPr>
          <w:noProof/>
          <w:sz w:val="22"/>
          <w:lang w:eastAsia="pl-PL"/>
        </w:rPr>
      </w:pPr>
      <w:hyperlink w:anchor="_Toc152871017" w:history="1">
        <w:r w:rsidR="004B3B9C" w:rsidRPr="00D47A2B">
          <w:rPr>
            <w:rStyle w:val="Hipercze"/>
            <w:b/>
            <w:noProof/>
          </w:rPr>
          <w:t xml:space="preserve">Rysunek 1 </w:t>
        </w:r>
        <w:r w:rsidR="004B3B9C" w:rsidRPr="00D47A2B">
          <w:rPr>
            <w:rStyle w:val="Hipercze"/>
            <w:noProof/>
          </w:rPr>
          <w:t xml:space="preserve">Mapa </w:t>
        </w:r>
        <w:r w:rsidR="004B3B9C" w:rsidRPr="00D47A2B">
          <w:rPr>
            <w:rStyle w:val="Hipercze"/>
            <w:b/>
            <w:noProof/>
          </w:rPr>
          <w:t xml:space="preserve">Gminy </w:t>
        </w:r>
        <w:r w:rsidR="004B3B9C" w:rsidRPr="00D47A2B">
          <w:rPr>
            <w:rStyle w:val="Hipercze"/>
            <w:b/>
            <w:noProof/>
            <w:lang w:eastAsia="pl-PL"/>
          </w:rPr>
          <w:t>Kościelisko</w:t>
        </w:r>
        <w:r w:rsidR="004B3B9C">
          <w:rPr>
            <w:noProof/>
            <w:webHidden/>
          </w:rPr>
          <w:tab/>
        </w:r>
        <w:r w:rsidR="004B3B9C">
          <w:rPr>
            <w:noProof/>
            <w:webHidden/>
          </w:rPr>
          <w:fldChar w:fldCharType="begin"/>
        </w:r>
        <w:r w:rsidR="004B3B9C">
          <w:rPr>
            <w:noProof/>
            <w:webHidden/>
          </w:rPr>
          <w:instrText xml:space="preserve"> PAGEREF _Toc152871017 \h </w:instrText>
        </w:r>
        <w:r w:rsidR="004B3B9C">
          <w:rPr>
            <w:noProof/>
            <w:webHidden/>
          </w:rPr>
        </w:r>
        <w:r w:rsidR="004B3B9C">
          <w:rPr>
            <w:noProof/>
            <w:webHidden/>
          </w:rPr>
          <w:fldChar w:fldCharType="separate"/>
        </w:r>
        <w:r w:rsidR="004B3B9C">
          <w:rPr>
            <w:noProof/>
            <w:webHidden/>
          </w:rPr>
          <w:t>37</w:t>
        </w:r>
        <w:r w:rsidR="004B3B9C">
          <w:rPr>
            <w:noProof/>
            <w:webHidden/>
          </w:rPr>
          <w:fldChar w:fldCharType="end"/>
        </w:r>
      </w:hyperlink>
    </w:p>
    <w:p w14:paraId="1FE65156" w14:textId="20D855BE" w:rsidR="004B3B9C" w:rsidRDefault="00BA3BB1">
      <w:pPr>
        <w:pStyle w:val="Spisilustracji"/>
        <w:tabs>
          <w:tab w:val="right" w:leader="dot" w:pos="9062"/>
        </w:tabs>
        <w:rPr>
          <w:noProof/>
          <w:sz w:val="22"/>
          <w:lang w:eastAsia="pl-PL"/>
        </w:rPr>
      </w:pPr>
      <w:hyperlink w:anchor="_Toc152871018" w:history="1">
        <w:r w:rsidR="004B3B9C" w:rsidRPr="00D47A2B">
          <w:rPr>
            <w:rStyle w:val="Hipercze"/>
            <w:noProof/>
          </w:rPr>
          <w:t>Rysunek 2 Średnioroczne temperatury i opadów</w:t>
        </w:r>
        <w:r w:rsidR="004B3B9C">
          <w:rPr>
            <w:noProof/>
            <w:webHidden/>
          </w:rPr>
          <w:tab/>
        </w:r>
        <w:r w:rsidR="004B3B9C">
          <w:rPr>
            <w:noProof/>
            <w:webHidden/>
          </w:rPr>
          <w:fldChar w:fldCharType="begin"/>
        </w:r>
        <w:r w:rsidR="004B3B9C">
          <w:rPr>
            <w:noProof/>
            <w:webHidden/>
          </w:rPr>
          <w:instrText xml:space="preserve"> PAGEREF _Toc152871018 \h </w:instrText>
        </w:r>
        <w:r w:rsidR="004B3B9C">
          <w:rPr>
            <w:noProof/>
            <w:webHidden/>
          </w:rPr>
        </w:r>
        <w:r w:rsidR="004B3B9C">
          <w:rPr>
            <w:noProof/>
            <w:webHidden/>
          </w:rPr>
          <w:fldChar w:fldCharType="separate"/>
        </w:r>
        <w:r w:rsidR="004B3B9C">
          <w:rPr>
            <w:noProof/>
            <w:webHidden/>
          </w:rPr>
          <w:t>40</w:t>
        </w:r>
        <w:r w:rsidR="004B3B9C">
          <w:rPr>
            <w:noProof/>
            <w:webHidden/>
          </w:rPr>
          <w:fldChar w:fldCharType="end"/>
        </w:r>
      </w:hyperlink>
    </w:p>
    <w:p w14:paraId="61CB22BD" w14:textId="28DD471A" w:rsidR="004B3B9C" w:rsidRDefault="00BA3BB1">
      <w:pPr>
        <w:pStyle w:val="Spisilustracji"/>
        <w:tabs>
          <w:tab w:val="right" w:leader="dot" w:pos="9062"/>
        </w:tabs>
        <w:rPr>
          <w:noProof/>
          <w:sz w:val="22"/>
          <w:lang w:eastAsia="pl-PL"/>
        </w:rPr>
      </w:pPr>
      <w:hyperlink w:anchor="_Toc152871019" w:history="1">
        <w:r w:rsidR="004B3B9C" w:rsidRPr="00D47A2B">
          <w:rPr>
            <w:rStyle w:val="Hipercze"/>
            <w:noProof/>
          </w:rPr>
          <w:t>Rysunek 3 Średnie temperatury i opady na terenie Gminy Kościelisko</w:t>
        </w:r>
        <w:r w:rsidR="004B3B9C">
          <w:rPr>
            <w:noProof/>
            <w:webHidden/>
          </w:rPr>
          <w:tab/>
        </w:r>
        <w:r w:rsidR="004B3B9C">
          <w:rPr>
            <w:noProof/>
            <w:webHidden/>
          </w:rPr>
          <w:fldChar w:fldCharType="begin"/>
        </w:r>
        <w:r w:rsidR="004B3B9C">
          <w:rPr>
            <w:noProof/>
            <w:webHidden/>
          </w:rPr>
          <w:instrText xml:space="preserve"> PAGEREF _Toc152871019 \h </w:instrText>
        </w:r>
        <w:r w:rsidR="004B3B9C">
          <w:rPr>
            <w:noProof/>
            <w:webHidden/>
          </w:rPr>
        </w:r>
        <w:r w:rsidR="004B3B9C">
          <w:rPr>
            <w:noProof/>
            <w:webHidden/>
          </w:rPr>
          <w:fldChar w:fldCharType="separate"/>
        </w:r>
        <w:r w:rsidR="004B3B9C">
          <w:rPr>
            <w:noProof/>
            <w:webHidden/>
          </w:rPr>
          <w:t>41</w:t>
        </w:r>
        <w:r w:rsidR="004B3B9C">
          <w:rPr>
            <w:noProof/>
            <w:webHidden/>
          </w:rPr>
          <w:fldChar w:fldCharType="end"/>
        </w:r>
      </w:hyperlink>
    </w:p>
    <w:p w14:paraId="490085F9" w14:textId="29F928C5" w:rsidR="004B3B9C" w:rsidRDefault="00BA3BB1">
      <w:pPr>
        <w:pStyle w:val="Spisilustracji"/>
        <w:tabs>
          <w:tab w:val="right" w:leader="dot" w:pos="9062"/>
        </w:tabs>
        <w:rPr>
          <w:noProof/>
          <w:sz w:val="22"/>
          <w:lang w:eastAsia="pl-PL"/>
        </w:rPr>
      </w:pPr>
      <w:hyperlink w:anchor="_Toc152871020" w:history="1">
        <w:r w:rsidR="004B3B9C" w:rsidRPr="00D47A2B">
          <w:rPr>
            <w:rStyle w:val="Hipercze"/>
            <w:noProof/>
          </w:rPr>
          <w:t>Rysunek 4 Układ dróg publicznych na obszarze Gminy Kościelisko</w:t>
        </w:r>
        <w:r w:rsidR="004B3B9C">
          <w:rPr>
            <w:noProof/>
            <w:webHidden/>
          </w:rPr>
          <w:tab/>
        </w:r>
        <w:r w:rsidR="004B3B9C">
          <w:rPr>
            <w:noProof/>
            <w:webHidden/>
          </w:rPr>
          <w:fldChar w:fldCharType="begin"/>
        </w:r>
        <w:r w:rsidR="004B3B9C">
          <w:rPr>
            <w:noProof/>
            <w:webHidden/>
          </w:rPr>
          <w:instrText xml:space="preserve"> PAGEREF _Toc152871020 \h </w:instrText>
        </w:r>
        <w:r w:rsidR="004B3B9C">
          <w:rPr>
            <w:noProof/>
            <w:webHidden/>
          </w:rPr>
        </w:r>
        <w:r w:rsidR="004B3B9C">
          <w:rPr>
            <w:noProof/>
            <w:webHidden/>
          </w:rPr>
          <w:fldChar w:fldCharType="separate"/>
        </w:r>
        <w:r w:rsidR="004B3B9C">
          <w:rPr>
            <w:noProof/>
            <w:webHidden/>
          </w:rPr>
          <w:t>46</w:t>
        </w:r>
        <w:r w:rsidR="004B3B9C">
          <w:rPr>
            <w:noProof/>
            <w:webHidden/>
          </w:rPr>
          <w:fldChar w:fldCharType="end"/>
        </w:r>
      </w:hyperlink>
    </w:p>
    <w:p w14:paraId="34208F14" w14:textId="20635669" w:rsidR="004B3B9C" w:rsidRDefault="00BA3BB1">
      <w:pPr>
        <w:pStyle w:val="Spisilustracji"/>
        <w:tabs>
          <w:tab w:val="right" w:leader="dot" w:pos="9062"/>
        </w:tabs>
        <w:rPr>
          <w:noProof/>
          <w:sz w:val="22"/>
          <w:lang w:eastAsia="pl-PL"/>
        </w:rPr>
      </w:pPr>
      <w:hyperlink w:anchor="_Toc152871021" w:history="1">
        <w:r w:rsidR="004B3B9C" w:rsidRPr="00D47A2B">
          <w:rPr>
            <w:rStyle w:val="Hipercze"/>
            <w:noProof/>
          </w:rPr>
          <w:t>Rysunek 5  Budynek Urzędu Gminy w Kościelisku</w:t>
        </w:r>
        <w:r w:rsidR="004B3B9C">
          <w:rPr>
            <w:noProof/>
            <w:webHidden/>
          </w:rPr>
          <w:tab/>
        </w:r>
        <w:r w:rsidR="004B3B9C">
          <w:rPr>
            <w:noProof/>
            <w:webHidden/>
          </w:rPr>
          <w:fldChar w:fldCharType="begin"/>
        </w:r>
        <w:r w:rsidR="004B3B9C">
          <w:rPr>
            <w:noProof/>
            <w:webHidden/>
          </w:rPr>
          <w:instrText xml:space="preserve"> PAGEREF _Toc152871021 \h </w:instrText>
        </w:r>
        <w:r w:rsidR="004B3B9C">
          <w:rPr>
            <w:noProof/>
            <w:webHidden/>
          </w:rPr>
        </w:r>
        <w:r w:rsidR="004B3B9C">
          <w:rPr>
            <w:noProof/>
            <w:webHidden/>
          </w:rPr>
          <w:fldChar w:fldCharType="separate"/>
        </w:r>
        <w:r w:rsidR="004B3B9C">
          <w:rPr>
            <w:noProof/>
            <w:webHidden/>
          </w:rPr>
          <w:t>48</w:t>
        </w:r>
        <w:r w:rsidR="004B3B9C">
          <w:rPr>
            <w:noProof/>
            <w:webHidden/>
          </w:rPr>
          <w:fldChar w:fldCharType="end"/>
        </w:r>
      </w:hyperlink>
    </w:p>
    <w:p w14:paraId="601DC223" w14:textId="0B003C97" w:rsidR="004B3B9C" w:rsidRDefault="00BA3BB1">
      <w:pPr>
        <w:pStyle w:val="Spisilustracji"/>
        <w:tabs>
          <w:tab w:val="right" w:leader="dot" w:pos="9062"/>
        </w:tabs>
        <w:rPr>
          <w:noProof/>
          <w:sz w:val="22"/>
          <w:lang w:eastAsia="pl-PL"/>
        </w:rPr>
      </w:pPr>
      <w:hyperlink w:anchor="_Toc152871022" w:history="1">
        <w:r w:rsidR="004B3B9C" w:rsidRPr="00D47A2B">
          <w:rPr>
            <w:rStyle w:val="Hipercze"/>
            <w:noProof/>
          </w:rPr>
          <w:t>Rysunek 9 Lokalizacja sieci wysokiego ciśnienia wglądem Gminy Kościelisko</w:t>
        </w:r>
        <w:r w:rsidR="004B3B9C">
          <w:rPr>
            <w:noProof/>
            <w:webHidden/>
          </w:rPr>
          <w:tab/>
        </w:r>
        <w:r w:rsidR="004B3B9C">
          <w:rPr>
            <w:noProof/>
            <w:webHidden/>
          </w:rPr>
          <w:fldChar w:fldCharType="begin"/>
        </w:r>
        <w:r w:rsidR="004B3B9C">
          <w:rPr>
            <w:noProof/>
            <w:webHidden/>
          </w:rPr>
          <w:instrText xml:space="preserve"> PAGEREF _Toc152871022 \h </w:instrText>
        </w:r>
        <w:r w:rsidR="004B3B9C">
          <w:rPr>
            <w:noProof/>
            <w:webHidden/>
          </w:rPr>
        </w:r>
        <w:r w:rsidR="004B3B9C">
          <w:rPr>
            <w:noProof/>
            <w:webHidden/>
          </w:rPr>
          <w:fldChar w:fldCharType="separate"/>
        </w:r>
        <w:r w:rsidR="004B3B9C">
          <w:rPr>
            <w:noProof/>
            <w:webHidden/>
          </w:rPr>
          <w:t>51</w:t>
        </w:r>
        <w:r w:rsidR="004B3B9C">
          <w:rPr>
            <w:noProof/>
            <w:webHidden/>
          </w:rPr>
          <w:fldChar w:fldCharType="end"/>
        </w:r>
      </w:hyperlink>
    </w:p>
    <w:p w14:paraId="70ADAAAE" w14:textId="2D7C1B72" w:rsidR="004B3B9C" w:rsidRDefault="00BA3BB1">
      <w:pPr>
        <w:pStyle w:val="Spisilustracji"/>
        <w:tabs>
          <w:tab w:val="right" w:leader="dot" w:pos="9062"/>
        </w:tabs>
        <w:rPr>
          <w:noProof/>
          <w:sz w:val="22"/>
          <w:lang w:eastAsia="pl-PL"/>
        </w:rPr>
      </w:pPr>
      <w:hyperlink w:anchor="_Toc152871023" w:history="1">
        <w:r w:rsidR="004B3B9C" w:rsidRPr="00D47A2B">
          <w:rPr>
            <w:rStyle w:val="Hipercze"/>
            <w:noProof/>
          </w:rPr>
          <w:t>Rysunek 12 Charakterystyka systemu elektroenergetycznej w Polsce</w:t>
        </w:r>
        <w:r w:rsidR="004B3B9C">
          <w:rPr>
            <w:noProof/>
            <w:webHidden/>
          </w:rPr>
          <w:tab/>
        </w:r>
        <w:r w:rsidR="004B3B9C">
          <w:rPr>
            <w:noProof/>
            <w:webHidden/>
          </w:rPr>
          <w:fldChar w:fldCharType="begin"/>
        </w:r>
        <w:r w:rsidR="004B3B9C">
          <w:rPr>
            <w:noProof/>
            <w:webHidden/>
          </w:rPr>
          <w:instrText xml:space="preserve"> PAGEREF _Toc152871023 \h </w:instrText>
        </w:r>
        <w:r w:rsidR="004B3B9C">
          <w:rPr>
            <w:noProof/>
            <w:webHidden/>
          </w:rPr>
        </w:r>
        <w:r w:rsidR="004B3B9C">
          <w:rPr>
            <w:noProof/>
            <w:webHidden/>
          </w:rPr>
          <w:fldChar w:fldCharType="separate"/>
        </w:r>
        <w:r w:rsidR="004B3B9C">
          <w:rPr>
            <w:noProof/>
            <w:webHidden/>
          </w:rPr>
          <w:t>57</w:t>
        </w:r>
        <w:r w:rsidR="004B3B9C">
          <w:rPr>
            <w:noProof/>
            <w:webHidden/>
          </w:rPr>
          <w:fldChar w:fldCharType="end"/>
        </w:r>
      </w:hyperlink>
    </w:p>
    <w:p w14:paraId="5179B99D" w14:textId="2B429F65" w:rsidR="004B3B9C" w:rsidRDefault="00BA3BB1">
      <w:pPr>
        <w:pStyle w:val="Spisilustracji"/>
        <w:tabs>
          <w:tab w:val="right" w:leader="dot" w:pos="9062"/>
        </w:tabs>
        <w:rPr>
          <w:noProof/>
          <w:sz w:val="22"/>
          <w:lang w:eastAsia="pl-PL"/>
        </w:rPr>
      </w:pPr>
      <w:hyperlink w:anchor="_Toc152871024" w:history="1">
        <w:r w:rsidR="004B3B9C" w:rsidRPr="00D47A2B">
          <w:rPr>
            <w:rStyle w:val="Hipercze"/>
            <w:noProof/>
          </w:rPr>
          <w:t>Rysunek 13 Schemat Krajowej Sieci Przesyłowej</w:t>
        </w:r>
        <w:r w:rsidR="004B3B9C">
          <w:rPr>
            <w:noProof/>
            <w:webHidden/>
          </w:rPr>
          <w:tab/>
        </w:r>
        <w:r w:rsidR="004B3B9C">
          <w:rPr>
            <w:noProof/>
            <w:webHidden/>
          </w:rPr>
          <w:fldChar w:fldCharType="begin"/>
        </w:r>
        <w:r w:rsidR="004B3B9C">
          <w:rPr>
            <w:noProof/>
            <w:webHidden/>
          </w:rPr>
          <w:instrText xml:space="preserve"> PAGEREF _Toc152871024 \h </w:instrText>
        </w:r>
        <w:r w:rsidR="004B3B9C">
          <w:rPr>
            <w:noProof/>
            <w:webHidden/>
          </w:rPr>
        </w:r>
        <w:r w:rsidR="004B3B9C">
          <w:rPr>
            <w:noProof/>
            <w:webHidden/>
          </w:rPr>
          <w:fldChar w:fldCharType="separate"/>
        </w:r>
        <w:r w:rsidR="004B3B9C">
          <w:rPr>
            <w:noProof/>
            <w:webHidden/>
          </w:rPr>
          <w:t>59</w:t>
        </w:r>
        <w:r w:rsidR="004B3B9C">
          <w:rPr>
            <w:noProof/>
            <w:webHidden/>
          </w:rPr>
          <w:fldChar w:fldCharType="end"/>
        </w:r>
      </w:hyperlink>
    </w:p>
    <w:p w14:paraId="45D2A529" w14:textId="0B73A91E" w:rsidR="004B3B9C" w:rsidRDefault="00BA3BB1">
      <w:pPr>
        <w:pStyle w:val="Spisilustracji"/>
        <w:tabs>
          <w:tab w:val="right" w:leader="dot" w:pos="9062"/>
        </w:tabs>
        <w:rPr>
          <w:noProof/>
          <w:sz w:val="22"/>
          <w:lang w:eastAsia="pl-PL"/>
        </w:rPr>
      </w:pPr>
      <w:hyperlink w:anchor="_Toc152871025" w:history="1">
        <w:r w:rsidR="004B3B9C" w:rsidRPr="00D47A2B">
          <w:rPr>
            <w:rStyle w:val="Hipercze"/>
            <w:noProof/>
          </w:rPr>
          <w:t>Rysunek 14 Trasa linii 220 kV i 400 kV (istniejących i planowany) na terenie i w pobliżu Gminy Kościelisko (wycinek mapy) Źródło: PSE, www.pse.pl, data dostępu: 12.10.2022</w:t>
        </w:r>
        <w:r w:rsidR="004B3B9C">
          <w:rPr>
            <w:noProof/>
            <w:webHidden/>
          </w:rPr>
          <w:tab/>
        </w:r>
        <w:r w:rsidR="004B3B9C">
          <w:rPr>
            <w:noProof/>
            <w:webHidden/>
          </w:rPr>
          <w:fldChar w:fldCharType="begin"/>
        </w:r>
        <w:r w:rsidR="004B3B9C">
          <w:rPr>
            <w:noProof/>
            <w:webHidden/>
          </w:rPr>
          <w:instrText xml:space="preserve"> PAGEREF _Toc152871025 \h </w:instrText>
        </w:r>
        <w:r w:rsidR="004B3B9C">
          <w:rPr>
            <w:noProof/>
            <w:webHidden/>
          </w:rPr>
        </w:r>
        <w:r w:rsidR="004B3B9C">
          <w:rPr>
            <w:noProof/>
            <w:webHidden/>
          </w:rPr>
          <w:fldChar w:fldCharType="separate"/>
        </w:r>
        <w:r w:rsidR="004B3B9C">
          <w:rPr>
            <w:noProof/>
            <w:webHidden/>
          </w:rPr>
          <w:t>61</w:t>
        </w:r>
        <w:r w:rsidR="004B3B9C">
          <w:rPr>
            <w:noProof/>
            <w:webHidden/>
          </w:rPr>
          <w:fldChar w:fldCharType="end"/>
        </w:r>
      </w:hyperlink>
    </w:p>
    <w:p w14:paraId="3D16E9AA" w14:textId="125CCD19" w:rsidR="004B3B9C" w:rsidRDefault="00BA3BB1">
      <w:pPr>
        <w:pStyle w:val="Spisilustracji"/>
        <w:tabs>
          <w:tab w:val="right" w:leader="dot" w:pos="9062"/>
        </w:tabs>
        <w:rPr>
          <w:noProof/>
          <w:sz w:val="22"/>
          <w:lang w:eastAsia="pl-PL"/>
        </w:rPr>
      </w:pPr>
      <w:hyperlink w:anchor="_Toc152871026" w:history="1">
        <w:r w:rsidR="004B3B9C" w:rsidRPr="00D47A2B">
          <w:rPr>
            <w:rStyle w:val="Hipercze"/>
            <w:noProof/>
          </w:rPr>
          <w:t>Rysunek 15 Strefy energetyczne wiatru w Polsce</w:t>
        </w:r>
        <w:r w:rsidR="004B3B9C">
          <w:rPr>
            <w:noProof/>
            <w:webHidden/>
          </w:rPr>
          <w:tab/>
        </w:r>
        <w:r w:rsidR="004B3B9C">
          <w:rPr>
            <w:noProof/>
            <w:webHidden/>
          </w:rPr>
          <w:fldChar w:fldCharType="begin"/>
        </w:r>
        <w:r w:rsidR="004B3B9C">
          <w:rPr>
            <w:noProof/>
            <w:webHidden/>
          </w:rPr>
          <w:instrText xml:space="preserve"> PAGEREF _Toc152871026 \h </w:instrText>
        </w:r>
        <w:r w:rsidR="004B3B9C">
          <w:rPr>
            <w:noProof/>
            <w:webHidden/>
          </w:rPr>
        </w:r>
        <w:r w:rsidR="004B3B9C">
          <w:rPr>
            <w:noProof/>
            <w:webHidden/>
          </w:rPr>
          <w:fldChar w:fldCharType="separate"/>
        </w:r>
        <w:r w:rsidR="004B3B9C">
          <w:rPr>
            <w:noProof/>
            <w:webHidden/>
          </w:rPr>
          <w:t>93</w:t>
        </w:r>
        <w:r w:rsidR="004B3B9C">
          <w:rPr>
            <w:noProof/>
            <w:webHidden/>
          </w:rPr>
          <w:fldChar w:fldCharType="end"/>
        </w:r>
      </w:hyperlink>
    </w:p>
    <w:p w14:paraId="330EFB72" w14:textId="0E46B5C7" w:rsidR="004B3B9C" w:rsidRDefault="00BA3BB1">
      <w:pPr>
        <w:pStyle w:val="Spisilustracji"/>
        <w:tabs>
          <w:tab w:val="right" w:leader="dot" w:pos="9062"/>
        </w:tabs>
        <w:rPr>
          <w:noProof/>
          <w:sz w:val="22"/>
          <w:lang w:eastAsia="pl-PL"/>
        </w:rPr>
      </w:pPr>
      <w:hyperlink w:anchor="_Toc152871027" w:history="1">
        <w:r w:rsidR="004B3B9C" w:rsidRPr="00D47A2B">
          <w:rPr>
            <w:rStyle w:val="Hipercze"/>
            <w:noProof/>
          </w:rPr>
          <w:t>Rysunek 16 Miesięczny uzysk z instalacji zlokalizowanej na dachu budynku o mocy 1 kWp</w:t>
        </w:r>
        <w:r w:rsidR="004B3B9C">
          <w:rPr>
            <w:noProof/>
            <w:webHidden/>
          </w:rPr>
          <w:tab/>
        </w:r>
        <w:r w:rsidR="004B3B9C">
          <w:rPr>
            <w:noProof/>
            <w:webHidden/>
          </w:rPr>
          <w:fldChar w:fldCharType="begin"/>
        </w:r>
        <w:r w:rsidR="004B3B9C">
          <w:rPr>
            <w:noProof/>
            <w:webHidden/>
          </w:rPr>
          <w:instrText xml:space="preserve"> PAGEREF _Toc152871027 \h </w:instrText>
        </w:r>
        <w:r w:rsidR="004B3B9C">
          <w:rPr>
            <w:noProof/>
            <w:webHidden/>
          </w:rPr>
        </w:r>
        <w:r w:rsidR="004B3B9C">
          <w:rPr>
            <w:noProof/>
            <w:webHidden/>
          </w:rPr>
          <w:fldChar w:fldCharType="separate"/>
        </w:r>
        <w:r w:rsidR="004B3B9C">
          <w:rPr>
            <w:noProof/>
            <w:webHidden/>
          </w:rPr>
          <w:t>95</w:t>
        </w:r>
        <w:r w:rsidR="004B3B9C">
          <w:rPr>
            <w:noProof/>
            <w:webHidden/>
          </w:rPr>
          <w:fldChar w:fldCharType="end"/>
        </w:r>
      </w:hyperlink>
    </w:p>
    <w:p w14:paraId="60D11256" w14:textId="1A419ED0" w:rsidR="004B3B9C" w:rsidRDefault="00BA3BB1">
      <w:pPr>
        <w:pStyle w:val="Spisilustracji"/>
        <w:tabs>
          <w:tab w:val="right" w:leader="dot" w:pos="9062"/>
        </w:tabs>
        <w:rPr>
          <w:noProof/>
          <w:sz w:val="22"/>
          <w:lang w:eastAsia="pl-PL"/>
        </w:rPr>
      </w:pPr>
      <w:hyperlink w:anchor="_Toc152871028" w:history="1">
        <w:r w:rsidR="004B3B9C" w:rsidRPr="00D47A2B">
          <w:rPr>
            <w:rStyle w:val="Hipercze"/>
            <w:noProof/>
          </w:rPr>
          <w:t>Rysunek 17 Miesięczne średnie nasłonecznienie instalacji zlokalizowanej na dachu budynku</w:t>
        </w:r>
        <w:r w:rsidR="004B3B9C">
          <w:rPr>
            <w:noProof/>
            <w:webHidden/>
          </w:rPr>
          <w:tab/>
        </w:r>
        <w:r w:rsidR="004B3B9C">
          <w:rPr>
            <w:noProof/>
            <w:webHidden/>
          </w:rPr>
          <w:fldChar w:fldCharType="begin"/>
        </w:r>
        <w:r w:rsidR="004B3B9C">
          <w:rPr>
            <w:noProof/>
            <w:webHidden/>
          </w:rPr>
          <w:instrText xml:space="preserve"> PAGEREF _Toc152871028 \h </w:instrText>
        </w:r>
        <w:r w:rsidR="004B3B9C">
          <w:rPr>
            <w:noProof/>
            <w:webHidden/>
          </w:rPr>
        </w:r>
        <w:r w:rsidR="004B3B9C">
          <w:rPr>
            <w:noProof/>
            <w:webHidden/>
          </w:rPr>
          <w:fldChar w:fldCharType="separate"/>
        </w:r>
        <w:r w:rsidR="004B3B9C">
          <w:rPr>
            <w:noProof/>
            <w:webHidden/>
          </w:rPr>
          <w:t>96</w:t>
        </w:r>
        <w:r w:rsidR="004B3B9C">
          <w:rPr>
            <w:noProof/>
            <w:webHidden/>
          </w:rPr>
          <w:fldChar w:fldCharType="end"/>
        </w:r>
      </w:hyperlink>
    </w:p>
    <w:p w14:paraId="4FB969D9" w14:textId="12EDF0B1" w:rsidR="004B3B9C" w:rsidRDefault="00BA3BB1">
      <w:pPr>
        <w:pStyle w:val="Spisilustracji"/>
        <w:tabs>
          <w:tab w:val="right" w:leader="dot" w:pos="9062"/>
        </w:tabs>
        <w:rPr>
          <w:noProof/>
          <w:sz w:val="22"/>
          <w:lang w:eastAsia="pl-PL"/>
        </w:rPr>
      </w:pPr>
      <w:hyperlink w:anchor="_Toc152871029" w:history="1">
        <w:r w:rsidR="004B3B9C" w:rsidRPr="00D47A2B">
          <w:rPr>
            <w:rStyle w:val="Hipercze"/>
            <w:rFonts w:asciiTheme="majorHAnsi" w:hAnsiTheme="majorHAnsi" w:cstheme="majorHAnsi"/>
            <w:noProof/>
          </w:rPr>
          <w:t>Rysunek 18 Rodzaje i przykłady zastosowania zasobów geotermalnych</w:t>
        </w:r>
        <w:r w:rsidR="004B3B9C">
          <w:rPr>
            <w:noProof/>
            <w:webHidden/>
          </w:rPr>
          <w:tab/>
        </w:r>
        <w:r w:rsidR="004B3B9C">
          <w:rPr>
            <w:noProof/>
            <w:webHidden/>
          </w:rPr>
          <w:fldChar w:fldCharType="begin"/>
        </w:r>
        <w:r w:rsidR="004B3B9C">
          <w:rPr>
            <w:noProof/>
            <w:webHidden/>
          </w:rPr>
          <w:instrText xml:space="preserve"> PAGEREF _Toc152871029 \h </w:instrText>
        </w:r>
        <w:r w:rsidR="004B3B9C">
          <w:rPr>
            <w:noProof/>
            <w:webHidden/>
          </w:rPr>
        </w:r>
        <w:r w:rsidR="004B3B9C">
          <w:rPr>
            <w:noProof/>
            <w:webHidden/>
          </w:rPr>
          <w:fldChar w:fldCharType="separate"/>
        </w:r>
        <w:r w:rsidR="004B3B9C">
          <w:rPr>
            <w:noProof/>
            <w:webHidden/>
          </w:rPr>
          <w:t>101</w:t>
        </w:r>
        <w:r w:rsidR="004B3B9C">
          <w:rPr>
            <w:noProof/>
            <w:webHidden/>
          </w:rPr>
          <w:fldChar w:fldCharType="end"/>
        </w:r>
      </w:hyperlink>
    </w:p>
    <w:p w14:paraId="171E864C" w14:textId="7E1B870E" w:rsidR="004B3B9C" w:rsidRDefault="00BA3BB1">
      <w:pPr>
        <w:pStyle w:val="Spisilustracji"/>
        <w:tabs>
          <w:tab w:val="right" w:leader="dot" w:pos="9062"/>
        </w:tabs>
        <w:rPr>
          <w:noProof/>
          <w:sz w:val="22"/>
          <w:lang w:eastAsia="pl-PL"/>
        </w:rPr>
      </w:pPr>
      <w:hyperlink w:anchor="_Toc152871030" w:history="1">
        <w:r w:rsidR="004B3B9C" w:rsidRPr="00D47A2B">
          <w:rPr>
            <w:rStyle w:val="Hipercze"/>
            <w:rFonts w:asciiTheme="majorHAnsi" w:hAnsiTheme="majorHAnsi" w:cstheme="majorHAnsi"/>
            <w:noProof/>
          </w:rPr>
          <w:t>Rysunek 19 Schemat funkcjonowania klastra</w:t>
        </w:r>
        <w:r w:rsidR="004B3B9C">
          <w:rPr>
            <w:noProof/>
            <w:webHidden/>
          </w:rPr>
          <w:tab/>
        </w:r>
        <w:r w:rsidR="004B3B9C">
          <w:rPr>
            <w:noProof/>
            <w:webHidden/>
          </w:rPr>
          <w:fldChar w:fldCharType="begin"/>
        </w:r>
        <w:r w:rsidR="004B3B9C">
          <w:rPr>
            <w:noProof/>
            <w:webHidden/>
          </w:rPr>
          <w:instrText xml:space="preserve"> PAGEREF _Toc152871030 \h </w:instrText>
        </w:r>
        <w:r w:rsidR="004B3B9C">
          <w:rPr>
            <w:noProof/>
            <w:webHidden/>
          </w:rPr>
        </w:r>
        <w:r w:rsidR="004B3B9C">
          <w:rPr>
            <w:noProof/>
            <w:webHidden/>
          </w:rPr>
          <w:fldChar w:fldCharType="separate"/>
        </w:r>
        <w:r w:rsidR="004B3B9C">
          <w:rPr>
            <w:noProof/>
            <w:webHidden/>
          </w:rPr>
          <w:t>110</w:t>
        </w:r>
        <w:r w:rsidR="004B3B9C">
          <w:rPr>
            <w:noProof/>
            <w:webHidden/>
          </w:rPr>
          <w:fldChar w:fldCharType="end"/>
        </w:r>
      </w:hyperlink>
    </w:p>
    <w:p w14:paraId="0912CAA2" w14:textId="47138716" w:rsidR="004B3B9C" w:rsidRDefault="00BA3BB1">
      <w:pPr>
        <w:pStyle w:val="Spisilustracji"/>
        <w:tabs>
          <w:tab w:val="right" w:leader="dot" w:pos="9062"/>
        </w:tabs>
        <w:rPr>
          <w:noProof/>
          <w:sz w:val="22"/>
          <w:lang w:eastAsia="pl-PL"/>
        </w:rPr>
      </w:pPr>
      <w:hyperlink w:anchor="_Toc152871031" w:history="1">
        <w:r w:rsidR="004B3B9C" w:rsidRPr="00D47A2B">
          <w:rPr>
            <w:rStyle w:val="Hipercze"/>
            <w:noProof/>
          </w:rPr>
          <w:t>Rysunek 20 Mapa lokalizacji stacji ładowania, stacji gazu ziemnego oraz punktów tankowania wodoru na Miejscach Obsługi Podróżnych na sieci bazowej TEN-T</w:t>
        </w:r>
        <w:r w:rsidR="004B3B9C">
          <w:rPr>
            <w:noProof/>
            <w:webHidden/>
          </w:rPr>
          <w:tab/>
        </w:r>
        <w:r w:rsidR="004B3B9C">
          <w:rPr>
            <w:noProof/>
            <w:webHidden/>
          </w:rPr>
          <w:fldChar w:fldCharType="begin"/>
        </w:r>
        <w:r w:rsidR="004B3B9C">
          <w:rPr>
            <w:noProof/>
            <w:webHidden/>
          </w:rPr>
          <w:instrText xml:space="preserve"> PAGEREF _Toc152871031 \h </w:instrText>
        </w:r>
        <w:r w:rsidR="004B3B9C">
          <w:rPr>
            <w:noProof/>
            <w:webHidden/>
          </w:rPr>
        </w:r>
        <w:r w:rsidR="004B3B9C">
          <w:rPr>
            <w:noProof/>
            <w:webHidden/>
          </w:rPr>
          <w:fldChar w:fldCharType="separate"/>
        </w:r>
        <w:r w:rsidR="004B3B9C">
          <w:rPr>
            <w:noProof/>
            <w:webHidden/>
          </w:rPr>
          <w:t>118</w:t>
        </w:r>
        <w:r w:rsidR="004B3B9C">
          <w:rPr>
            <w:noProof/>
            <w:webHidden/>
          </w:rPr>
          <w:fldChar w:fldCharType="end"/>
        </w:r>
      </w:hyperlink>
    </w:p>
    <w:p w14:paraId="30F46518" w14:textId="26E4831B" w:rsidR="004B3B9C" w:rsidRDefault="00BA3BB1">
      <w:pPr>
        <w:pStyle w:val="Spisilustracji"/>
        <w:tabs>
          <w:tab w:val="right" w:leader="dot" w:pos="9062"/>
        </w:tabs>
        <w:rPr>
          <w:noProof/>
          <w:sz w:val="22"/>
          <w:lang w:eastAsia="pl-PL"/>
        </w:rPr>
      </w:pPr>
      <w:hyperlink w:anchor="_Toc152871032" w:history="1">
        <w:r w:rsidR="004B3B9C" w:rsidRPr="00D47A2B">
          <w:rPr>
            <w:rStyle w:val="Hipercze"/>
            <w:noProof/>
          </w:rPr>
          <w:t xml:space="preserve">Rysunek 21 Mapa stacji ładowania w pobliżu </w:t>
        </w:r>
        <w:r w:rsidR="004B3B9C" w:rsidRPr="00D47A2B">
          <w:rPr>
            <w:rStyle w:val="Hipercze"/>
            <w:rFonts w:asciiTheme="majorHAnsi" w:hAnsiTheme="majorHAnsi" w:cstheme="majorHAnsi"/>
            <w:noProof/>
          </w:rPr>
          <w:t>Gminy Kościelisko</w:t>
        </w:r>
        <w:r w:rsidR="004B3B9C">
          <w:rPr>
            <w:noProof/>
            <w:webHidden/>
          </w:rPr>
          <w:tab/>
        </w:r>
        <w:r w:rsidR="004B3B9C">
          <w:rPr>
            <w:noProof/>
            <w:webHidden/>
          </w:rPr>
          <w:fldChar w:fldCharType="begin"/>
        </w:r>
        <w:r w:rsidR="004B3B9C">
          <w:rPr>
            <w:noProof/>
            <w:webHidden/>
          </w:rPr>
          <w:instrText xml:space="preserve"> PAGEREF _Toc152871032 \h </w:instrText>
        </w:r>
        <w:r w:rsidR="004B3B9C">
          <w:rPr>
            <w:noProof/>
            <w:webHidden/>
          </w:rPr>
        </w:r>
        <w:r w:rsidR="004B3B9C">
          <w:rPr>
            <w:noProof/>
            <w:webHidden/>
          </w:rPr>
          <w:fldChar w:fldCharType="separate"/>
        </w:r>
        <w:r w:rsidR="004B3B9C">
          <w:rPr>
            <w:noProof/>
            <w:webHidden/>
          </w:rPr>
          <w:t>119</w:t>
        </w:r>
        <w:r w:rsidR="004B3B9C">
          <w:rPr>
            <w:noProof/>
            <w:webHidden/>
          </w:rPr>
          <w:fldChar w:fldCharType="end"/>
        </w:r>
      </w:hyperlink>
    </w:p>
    <w:p w14:paraId="0CAD40BF" w14:textId="1A5FC642" w:rsidR="00983535" w:rsidRPr="004B4852" w:rsidRDefault="00585B54" w:rsidP="00537DB5">
      <w:pPr>
        <w:rPr>
          <w:rFonts w:asciiTheme="majorHAnsi" w:hAnsiTheme="majorHAnsi" w:cstheme="majorHAnsi"/>
        </w:rPr>
      </w:pPr>
      <w:r w:rsidRPr="004B4852">
        <w:rPr>
          <w:rFonts w:asciiTheme="majorHAnsi" w:hAnsiTheme="majorHAnsi" w:cstheme="majorHAnsi"/>
        </w:rPr>
        <w:fldChar w:fldCharType="end"/>
      </w:r>
      <w:bookmarkStart w:id="899" w:name="_Toc484420716"/>
      <w:bookmarkStart w:id="900" w:name="_Toc484420815"/>
      <w:bookmarkStart w:id="901" w:name="_Toc497929728"/>
      <w:bookmarkStart w:id="902" w:name="_Toc497992699"/>
    </w:p>
    <w:p w14:paraId="23EDCD2E" w14:textId="77777777" w:rsidR="00983535" w:rsidRPr="004B4852" w:rsidRDefault="00983535">
      <w:pPr>
        <w:spacing w:before="0" w:after="200" w:line="276" w:lineRule="auto"/>
        <w:contextualSpacing w:val="0"/>
        <w:jc w:val="left"/>
        <w:rPr>
          <w:rFonts w:asciiTheme="majorHAnsi" w:hAnsiTheme="majorHAnsi" w:cstheme="majorHAnsi"/>
        </w:rPr>
      </w:pPr>
      <w:r w:rsidRPr="004B4852">
        <w:rPr>
          <w:rFonts w:asciiTheme="majorHAnsi" w:hAnsiTheme="majorHAnsi" w:cstheme="majorHAnsi"/>
        </w:rPr>
        <w:br w:type="page"/>
      </w:r>
    </w:p>
    <w:p w14:paraId="74DDD823" w14:textId="5FD26F39" w:rsidR="00443BAF" w:rsidRPr="004B4852" w:rsidRDefault="00D639D2" w:rsidP="007C2598">
      <w:pPr>
        <w:pStyle w:val="Nagwek2"/>
        <w:rPr>
          <w:rFonts w:cstheme="majorHAnsi"/>
        </w:rPr>
      </w:pPr>
      <w:bookmarkStart w:id="903" w:name="_Toc152871135"/>
      <w:r w:rsidRPr="004B4852">
        <w:rPr>
          <w:rFonts w:cstheme="majorHAnsi"/>
        </w:rPr>
        <w:t>SPIS TABEL</w:t>
      </w:r>
      <w:bookmarkEnd w:id="899"/>
      <w:bookmarkEnd w:id="900"/>
      <w:bookmarkEnd w:id="901"/>
      <w:bookmarkEnd w:id="902"/>
      <w:bookmarkEnd w:id="903"/>
    </w:p>
    <w:p w14:paraId="4C54EA18" w14:textId="42A8DB57" w:rsidR="00074AB3" w:rsidRDefault="00585B54">
      <w:pPr>
        <w:pStyle w:val="Spisilustracji"/>
        <w:tabs>
          <w:tab w:val="right" w:leader="dot" w:pos="9062"/>
        </w:tabs>
        <w:rPr>
          <w:noProof/>
          <w:sz w:val="22"/>
          <w:lang w:eastAsia="pl-PL"/>
        </w:rPr>
      </w:pPr>
      <w:r w:rsidRPr="004B4852">
        <w:rPr>
          <w:rFonts w:asciiTheme="majorHAnsi" w:hAnsiTheme="majorHAnsi" w:cstheme="majorHAnsi"/>
          <w:sz w:val="22"/>
        </w:rPr>
        <w:fldChar w:fldCharType="begin"/>
      </w:r>
      <w:r w:rsidR="00DB19ED" w:rsidRPr="004B4852">
        <w:rPr>
          <w:rFonts w:asciiTheme="majorHAnsi" w:hAnsiTheme="majorHAnsi" w:cstheme="majorHAnsi"/>
          <w:i/>
          <w:sz w:val="20"/>
          <w:szCs w:val="20"/>
        </w:rPr>
        <w:instrText xml:space="preserve"> TOC \h \z \c "Tabela" </w:instrText>
      </w:r>
      <w:r w:rsidRPr="004B4852">
        <w:rPr>
          <w:rFonts w:asciiTheme="majorHAnsi" w:hAnsiTheme="majorHAnsi" w:cstheme="majorHAnsi"/>
          <w:sz w:val="22"/>
        </w:rPr>
        <w:fldChar w:fldCharType="separate"/>
      </w:r>
      <w:hyperlink w:anchor="_Toc152871136" w:history="1">
        <w:r w:rsidR="00074AB3" w:rsidRPr="00E16951">
          <w:rPr>
            <w:rStyle w:val="Hipercze"/>
            <w:noProof/>
          </w:rPr>
          <w:t>Tabela 1 Dane na temat podziału administracyjnego Gminy Kościelisko</w:t>
        </w:r>
        <w:r w:rsidR="00074AB3">
          <w:rPr>
            <w:noProof/>
            <w:webHidden/>
          </w:rPr>
          <w:tab/>
        </w:r>
        <w:r w:rsidR="00074AB3">
          <w:rPr>
            <w:noProof/>
            <w:webHidden/>
          </w:rPr>
          <w:fldChar w:fldCharType="begin"/>
        </w:r>
        <w:r w:rsidR="00074AB3">
          <w:rPr>
            <w:noProof/>
            <w:webHidden/>
          </w:rPr>
          <w:instrText xml:space="preserve"> PAGEREF _Toc152871136 \h </w:instrText>
        </w:r>
        <w:r w:rsidR="00074AB3">
          <w:rPr>
            <w:noProof/>
            <w:webHidden/>
          </w:rPr>
        </w:r>
        <w:r w:rsidR="00074AB3">
          <w:rPr>
            <w:noProof/>
            <w:webHidden/>
          </w:rPr>
          <w:fldChar w:fldCharType="separate"/>
        </w:r>
        <w:r w:rsidR="00074AB3">
          <w:rPr>
            <w:noProof/>
            <w:webHidden/>
          </w:rPr>
          <w:t>36</w:t>
        </w:r>
        <w:r w:rsidR="00074AB3">
          <w:rPr>
            <w:noProof/>
            <w:webHidden/>
          </w:rPr>
          <w:fldChar w:fldCharType="end"/>
        </w:r>
      </w:hyperlink>
    </w:p>
    <w:p w14:paraId="70A57681" w14:textId="31465F71" w:rsidR="00074AB3" w:rsidRDefault="00BA3BB1">
      <w:pPr>
        <w:pStyle w:val="Spisilustracji"/>
        <w:tabs>
          <w:tab w:val="right" w:leader="dot" w:pos="9062"/>
        </w:tabs>
        <w:rPr>
          <w:noProof/>
          <w:sz w:val="22"/>
          <w:lang w:eastAsia="pl-PL"/>
        </w:rPr>
      </w:pPr>
      <w:hyperlink w:anchor="_Toc152871137" w:history="1">
        <w:r w:rsidR="00074AB3" w:rsidRPr="00E16951">
          <w:rPr>
            <w:rStyle w:val="Hipercze"/>
            <w:noProof/>
          </w:rPr>
          <w:t>Tabela 2 Stan ludności Gminy Kościelisko w latach 2019-2022</w:t>
        </w:r>
        <w:r w:rsidR="00074AB3">
          <w:rPr>
            <w:noProof/>
            <w:webHidden/>
          </w:rPr>
          <w:tab/>
        </w:r>
        <w:r w:rsidR="00074AB3">
          <w:rPr>
            <w:noProof/>
            <w:webHidden/>
          </w:rPr>
          <w:fldChar w:fldCharType="begin"/>
        </w:r>
        <w:r w:rsidR="00074AB3">
          <w:rPr>
            <w:noProof/>
            <w:webHidden/>
          </w:rPr>
          <w:instrText xml:space="preserve"> PAGEREF _Toc152871137 \h </w:instrText>
        </w:r>
        <w:r w:rsidR="00074AB3">
          <w:rPr>
            <w:noProof/>
            <w:webHidden/>
          </w:rPr>
        </w:r>
        <w:r w:rsidR="00074AB3">
          <w:rPr>
            <w:noProof/>
            <w:webHidden/>
          </w:rPr>
          <w:fldChar w:fldCharType="separate"/>
        </w:r>
        <w:r w:rsidR="00074AB3">
          <w:rPr>
            <w:noProof/>
            <w:webHidden/>
          </w:rPr>
          <w:t>37</w:t>
        </w:r>
        <w:r w:rsidR="00074AB3">
          <w:rPr>
            <w:noProof/>
            <w:webHidden/>
          </w:rPr>
          <w:fldChar w:fldCharType="end"/>
        </w:r>
      </w:hyperlink>
    </w:p>
    <w:p w14:paraId="16C02043" w14:textId="72DAE5ED" w:rsidR="00074AB3" w:rsidRDefault="00BA3BB1">
      <w:pPr>
        <w:pStyle w:val="Spisilustracji"/>
        <w:tabs>
          <w:tab w:val="right" w:leader="dot" w:pos="9062"/>
        </w:tabs>
        <w:rPr>
          <w:noProof/>
          <w:sz w:val="22"/>
          <w:lang w:eastAsia="pl-PL"/>
        </w:rPr>
      </w:pPr>
      <w:hyperlink w:anchor="_Toc152871138" w:history="1">
        <w:r w:rsidR="00074AB3" w:rsidRPr="00E16951">
          <w:rPr>
            <w:rStyle w:val="Hipercze"/>
            <w:noProof/>
          </w:rPr>
          <w:t>Tabela 3 Tabela klimatu Gminy Kościelisko</w:t>
        </w:r>
        <w:r w:rsidR="00074AB3">
          <w:rPr>
            <w:noProof/>
            <w:webHidden/>
          </w:rPr>
          <w:tab/>
        </w:r>
        <w:r w:rsidR="00074AB3">
          <w:rPr>
            <w:noProof/>
            <w:webHidden/>
          </w:rPr>
          <w:fldChar w:fldCharType="begin"/>
        </w:r>
        <w:r w:rsidR="00074AB3">
          <w:rPr>
            <w:noProof/>
            <w:webHidden/>
          </w:rPr>
          <w:instrText xml:space="preserve"> PAGEREF _Toc152871138 \h </w:instrText>
        </w:r>
        <w:r w:rsidR="00074AB3">
          <w:rPr>
            <w:noProof/>
            <w:webHidden/>
          </w:rPr>
        </w:r>
        <w:r w:rsidR="00074AB3">
          <w:rPr>
            <w:noProof/>
            <w:webHidden/>
          </w:rPr>
          <w:fldChar w:fldCharType="separate"/>
        </w:r>
        <w:r w:rsidR="00074AB3">
          <w:rPr>
            <w:noProof/>
            <w:webHidden/>
          </w:rPr>
          <w:t>41</w:t>
        </w:r>
        <w:r w:rsidR="00074AB3">
          <w:rPr>
            <w:noProof/>
            <w:webHidden/>
          </w:rPr>
          <w:fldChar w:fldCharType="end"/>
        </w:r>
      </w:hyperlink>
    </w:p>
    <w:p w14:paraId="63A2654E" w14:textId="74ED4197" w:rsidR="00074AB3" w:rsidRDefault="00BA3BB1">
      <w:pPr>
        <w:pStyle w:val="Spisilustracji"/>
        <w:tabs>
          <w:tab w:val="right" w:leader="dot" w:pos="9062"/>
        </w:tabs>
        <w:rPr>
          <w:noProof/>
          <w:sz w:val="22"/>
          <w:lang w:eastAsia="pl-PL"/>
        </w:rPr>
      </w:pPr>
      <w:hyperlink w:anchor="_Toc152871139" w:history="1">
        <w:r w:rsidR="00074AB3" w:rsidRPr="00E16951">
          <w:rPr>
            <w:rStyle w:val="Hipercze"/>
            <w:noProof/>
          </w:rPr>
          <w:t>Tabela 4 Zasoby mieszkaniowe na terenie Gminy Kościelisko w latach 2019-2022</w:t>
        </w:r>
        <w:r w:rsidR="00074AB3">
          <w:rPr>
            <w:noProof/>
            <w:webHidden/>
          </w:rPr>
          <w:tab/>
        </w:r>
        <w:r w:rsidR="00074AB3">
          <w:rPr>
            <w:noProof/>
            <w:webHidden/>
          </w:rPr>
          <w:fldChar w:fldCharType="begin"/>
        </w:r>
        <w:r w:rsidR="00074AB3">
          <w:rPr>
            <w:noProof/>
            <w:webHidden/>
          </w:rPr>
          <w:instrText xml:space="preserve"> PAGEREF _Toc152871139 \h </w:instrText>
        </w:r>
        <w:r w:rsidR="00074AB3">
          <w:rPr>
            <w:noProof/>
            <w:webHidden/>
          </w:rPr>
        </w:r>
        <w:r w:rsidR="00074AB3">
          <w:rPr>
            <w:noProof/>
            <w:webHidden/>
          </w:rPr>
          <w:fldChar w:fldCharType="separate"/>
        </w:r>
        <w:r w:rsidR="00074AB3">
          <w:rPr>
            <w:noProof/>
            <w:webHidden/>
          </w:rPr>
          <w:t>42</w:t>
        </w:r>
        <w:r w:rsidR="00074AB3">
          <w:rPr>
            <w:noProof/>
            <w:webHidden/>
          </w:rPr>
          <w:fldChar w:fldCharType="end"/>
        </w:r>
      </w:hyperlink>
    </w:p>
    <w:p w14:paraId="68155FAA" w14:textId="2BCF6A94" w:rsidR="00074AB3" w:rsidRDefault="00BA3BB1">
      <w:pPr>
        <w:pStyle w:val="Spisilustracji"/>
        <w:tabs>
          <w:tab w:val="right" w:leader="dot" w:pos="9062"/>
        </w:tabs>
        <w:rPr>
          <w:noProof/>
          <w:sz w:val="22"/>
          <w:lang w:eastAsia="pl-PL"/>
        </w:rPr>
      </w:pPr>
      <w:hyperlink w:anchor="_Toc152871140" w:history="1">
        <w:r w:rsidR="00074AB3" w:rsidRPr="00E16951">
          <w:rPr>
            <w:rStyle w:val="Hipercze"/>
            <w:noProof/>
          </w:rPr>
          <w:t>Tabela 5 Podmioty gospodarcze według klasyfikacji wielkości na terenie Gminy Kościelisko w latach 2019-2022</w:t>
        </w:r>
        <w:r w:rsidR="00074AB3">
          <w:rPr>
            <w:noProof/>
            <w:webHidden/>
          </w:rPr>
          <w:tab/>
        </w:r>
        <w:r w:rsidR="00074AB3">
          <w:rPr>
            <w:noProof/>
            <w:webHidden/>
          </w:rPr>
          <w:fldChar w:fldCharType="begin"/>
        </w:r>
        <w:r w:rsidR="00074AB3">
          <w:rPr>
            <w:noProof/>
            <w:webHidden/>
          </w:rPr>
          <w:instrText xml:space="preserve"> PAGEREF _Toc152871140 \h </w:instrText>
        </w:r>
        <w:r w:rsidR="00074AB3">
          <w:rPr>
            <w:noProof/>
            <w:webHidden/>
          </w:rPr>
        </w:r>
        <w:r w:rsidR="00074AB3">
          <w:rPr>
            <w:noProof/>
            <w:webHidden/>
          </w:rPr>
          <w:fldChar w:fldCharType="separate"/>
        </w:r>
        <w:r w:rsidR="00074AB3">
          <w:rPr>
            <w:noProof/>
            <w:webHidden/>
          </w:rPr>
          <w:t>42</w:t>
        </w:r>
        <w:r w:rsidR="00074AB3">
          <w:rPr>
            <w:noProof/>
            <w:webHidden/>
          </w:rPr>
          <w:fldChar w:fldCharType="end"/>
        </w:r>
      </w:hyperlink>
    </w:p>
    <w:p w14:paraId="1703E00A" w14:textId="2CB70581" w:rsidR="00074AB3" w:rsidRDefault="00BA3BB1">
      <w:pPr>
        <w:pStyle w:val="Spisilustracji"/>
        <w:tabs>
          <w:tab w:val="right" w:leader="dot" w:pos="9062"/>
        </w:tabs>
        <w:rPr>
          <w:noProof/>
          <w:sz w:val="22"/>
          <w:lang w:eastAsia="pl-PL"/>
        </w:rPr>
      </w:pPr>
      <w:hyperlink w:anchor="_Toc152871141" w:history="1">
        <w:r w:rsidR="00074AB3" w:rsidRPr="00E16951">
          <w:rPr>
            <w:rStyle w:val="Hipercze"/>
            <w:noProof/>
          </w:rPr>
          <w:t>Tabela 6 Podmioty gospodarcze według rodzaju działalności na terenie Gminy Kościelisko w latach 2019-2022</w:t>
        </w:r>
        <w:r w:rsidR="00074AB3">
          <w:rPr>
            <w:noProof/>
            <w:webHidden/>
          </w:rPr>
          <w:tab/>
        </w:r>
        <w:r w:rsidR="00074AB3">
          <w:rPr>
            <w:noProof/>
            <w:webHidden/>
          </w:rPr>
          <w:fldChar w:fldCharType="begin"/>
        </w:r>
        <w:r w:rsidR="00074AB3">
          <w:rPr>
            <w:noProof/>
            <w:webHidden/>
          </w:rPr>
          <w:instrText xml:space="preserve"> PAGEREF _Toc152871141 \h </w:instrText>
        </w:r>
        <w:r w:rsidR="00074AB3">
          <w:rPr>
            <w:noProof/>
            <w:webHidden/>
          </w:rPr>
        </w:r>
        <w:r w:rsidR="00074AB3">
          <w:rPr>
            <w:noProof/>
            <w:webHidden/>
          </w:rPr>
          <w:fldChar w:fldCharType="separate"/>
        </w:r>
        <w:r w:rsidR="00074AB3">
          <w:rPr>
            <w:noProof/>
            <w:webHidden/>
          </w:rPr>
          <w:t>43</w:t>
        </w:r>
        <w:r w:rsidR="00074AB3">
          <w:rPr>
            <w:noProof/>
            <w:webHidden/>
          </w:rPr>
          <w:fldChar w:fldCharType="end"/>
        </w:r>
      </w:hyperlink>
    </w:p>
    <w:p w14:paraId="0AB6ACF6" w14:textId="206322AC" w:rsidR="00074AB3" w:rsidRDefault="00BA3BB1">
      <w:pPr>
        <w:pStyle w:val="Spisilustracji"/>
        <w:tabs>
          <w:tab w:val="right" w:leader="dot" w:pos="9062"/>
        </w:tabs>
        <w:rPr>
          <w:noProof/>
          <w:sz w:val="22"/>
          <w:lang w:eastAsia="pl-PL"/>
        </w:rPr>
      </w:pPr>
      <w:hyperlink w:anchor="_Toc152871142" w:history="1">
        <w:r w:rsidR="00074AB3" w:rsidRPr="00E16951">
          <w:rPr>
            <w:rStyle w:val="Hipercze"/>
            <w:noProof/>
          </w:rPr>
          <w:t>Tabela 7 Użytki rolne na terenie Gminy Kościelisko w 2020 roku</w:t>
        </w:r>
        <w:r w:rsidR="00074AB3">
          <w:rPr>
            <w:noProof/>
            <w:webHidden/>
          </w:rPr>
          <w:tab/>
        </w:r>
        <w:r w:rsidR="00074AB3">
          <w:rPr>
            <w:noProof/>
            <w:webHidden/>
          </w:rPr>
          <w:fldChar w:fldCharType="begin"/>
        </w:r>
        <w:r w:rsidR="00074AB3">
          <w:rPr>
            <w:noProof/>
            <w:webHidden/>
          </w:rPr>
          <w:instrText xml:space="preserve"> PAGEREF _Toc152871142 \h </w:instrText>
        </w:r>
        <w:r w:rsidR="00074AB3">
          <w:rPr>
            <w:noProof/>
            <w:webHidden/>
          </w:rPr>
        </w:r>
        <w:r w:rsidR="00074AB3">
          <w:rPr>
            <w:noProof/>
            <w:webHidden/>
          </w:rPr>
          <w:fldChar w:fldCharType="separate"/>
        </w:r>
        <w:r w:rsidR="00074AB3">
          <w:rPr>
            <w:noProof/>
            <w:webHidden/>
          </w:rPr>
          <w:t>43</w:t>
        </w:r>
        <w:r w:rsidR="00074AB3">
          <w:rPr>
            <w:noProof/>
            <w:webHidden/>
          </w:rPr>
          <w:fldChar w:fldCharType="end"/>
        </w:r>
      </w:hyperlink>
    </w:p>
    <w:p w14:paraId="1D161E3B" w14:textId="4F2E0CBB" w:rsidR="00074AB3" w:rsidRDefault="00BA3BB1">
      <w:pPr>
        <w:pStyle w:val="Spisilustracji"/>
        <w:tabs>
          <w:tab w:val="right" w:leader="dot" w:pos="9062"/>
        </w:tabs>
        <w:rPr>
          <w:noProof/>
          <w:sz w:val="22"/>
          <w:lang w:eastAsia="pl-PL"/>
        </w:rPr>
      </w:pPr>
      <w:hyperlink w:anchor="_Toc152871143" w:history="1">
        <w:r w:rsidR="00074AB3" w:rsidRPr="00E16951">
          <w:rPr>
            <w:rStyle w:val="Hipercze"/>
            <w:noProof/>
          </w:rPr>
          <w:t>Tabela 8 Powierzchnia gruntów leśnych na terenie Gminy Kościelisko w latach 2019-2022</w:t>
        </w:r>
        <w:r w:rsidR="00074AB3">
          <w:rPr>
            <w:noProof/>
            <w:webHidden/>
          </w:rPr>
          <w:tab/>
        </w:r>
        <w:r w:rsidR="00074AB3">
          <w:rPr>
            <w:noProof/>
            <w:webHidden/>
          </w:rPr>
          <w:fldChar w:fldCharType="begin"/>
        </w:r>
        <w:r w:rsidR="00074AB3">
          <w:rPr>
            <w:noProof/>
            <w:webHidden/>
          </w:rPr>
          <w:instrText xml:space="preserve"> PAGEREF _Toc152871143 \h </w:instrText>
        </w:r>
        <w:r w:rsidR="00074AB3">
          <w:rPr>
            <w:noProof/>
            <w:webHidden/>
          </w:rPr>
        </w:r>
        <w:r w:rsidR="00074AB3">
          <w:rPr>
            <w:noProof/>
            <w:webHidden/>
          </w:rPr>
          <w:fldChar w:fldCharType="separate"/>
        </w:r>
        <w:r w:rsidR="00074AB3">
          <w:rPr>
            <w:noProof/>
            <w:webHidden/>
          </w:rPr>
          <w:t>45</w:t>
        </w:r>
        <w:r w:rsidR="00074AB3">
          <w:rPr>
            <w:noProof/>
            <w:webHidden/>
          </w:rPr>
          <w:fldChar w:fldCharType="end"/>
        </w:r>
      </w:hyperlink>
    </w:p>
    <w:p w14:paraId="74926E22" w14:textId="4496E5C1" w:rsidR="00074AB3" w:rsidRDefault="00BA3BB1">
      <w:pPr>
        <w:pStyle w:val="Spisilustracji"/>
        <w:tabs>
          <w:tab w:val="right" w:leader="dot" w:pos="9062"/>
        </w:tabs>
        <w:rPr>
          <w:noProof/>
          <w:sz w:val="22"/>
          <w:lang w:eastAsia="pl-PL"/>
        </w:rPr>
      </w:pPr>
      <w:hyperlink w:anchor="_Toc152871144" w:history="1">
        <w:r w:rsidR="00074AB3" w:rsidRPr="00E16951">
          <w:rPr>
            <w:rStyle w:val="Hipercze"/>
            <w:noProof/>
          </w:rPr>
          <w:t>Tabela 9 Wskaźniki opisujące zasoby mieszkaniowe na terenie Gminy Kościelisko w latach 2019-2022 roku</w:t>
        </w:r>
        <w:r w:rsidR="00074AB3">
          <w:rPr>
            <w:noProof/>
            <w:webHidden/>
          </w:rPr>
          <w:tab/>
        </w:r>
        <w:r w:rsidR="00074AB3">
          <w:rPr>
            <w:noProof/>
            <w:webHidden/>
          </w:rPr>
          <w:fldChar w:fldCharType="begin"/>
        </w:r>
        <w:r w:rsidR="00074AB3">
          <w:rPr>
            <w:noProof/>
            <w:webHidden/>
          </w:rPr>
          <w:instrText xml:space="preserve"> PAGEREF _Toc152871144 \h </w:instrText>
        </w:r>
        <w:r w:rsidR="00074AB3">
          <w:rPr>
            <w:noProof/>
            <w:webHidden/>
          </w:rPr>
        </w:r>
        <w:r w:rsidR="00074AB3">
          <w:rPr>
            <w:noProof/>
            <w:webHidden/>
          </w:rPr>
          <w:fldChar w:fldCharType="separate"/>
        </w:r>
        <w:r w:rsidR="00074AB3">
          <w:rPr>
            <w:noProof/>
            <w:webHidden/>
          </w:rPr>
          <w:t>47</w:t>
        </w:r>
        <w:r w:rsidR="00074AB3">
          <w:rPr>
            <w:noProof/>
            <w:webHidden/>
          </w:rPr>
          <w:fldChar w:fldCharType="end"/>
        </w:r>
      </w:hyperlink>
    </w:p>
    <w:p w14:paraId="3098111A" w14:textId="572DBA09" w:rsidR="00074AB3" w:rsidRDefault="00BA3BB1">
      <w:pPr>
        <w:pStyle w:val="Spisilustracji"/>
        <w:tabs>
          <w:tab w:val="right" w:leader="dot" w:pos="9062"/>
        </w:tabs>
        <w:rPr>
          <w:noProof/>
          <w:sz w:val="22"/>
          <w:lang w:eastAsia="pl-PL"/>
        </w:rPr>
      </w:pPr>
      <w:hyperlink w:anchor="_Toc152871145" w:history="1">
        <w:r w:rsidR="00074AB3" w:rsidRPr="00E16951">
          <w:rPr>
            <w:rStyle w:val="Hipercze"/>
            <w:noProof/>
          </w:rPr>
          <w:t>Tabela 10 Urządzenia techniczno-sanitarne w mieszkaniach na terenie Gminy Kościelisko w latach 2019-2022</w:t>
        </w:r>
        <w:r w:rsidR="00074AB3">
          <w:rPr>
            <w:noProof/>
            <w:webHidden/>
          </w:rPr>
          <w:tab/>
        </w:r>
        <w:r w:rsidR="00074AB3">
          <w:rPr>
            <w:noProof/>
            <w:webHidden/>
          </w:rPr>
          <w:fldChar w:fldCharType="begin"/>
        </w:r>
        <w:r w:rsidR="00074AB3">
          <w:rPr>
            <w:noProof/>
            <w:webHidden/>
          </w:rPr>
          <w:instrText xml:space="preserve"> PAGEREF _Toc152871145 \h </w:instrText>
        </w:r>
        <w:r w:rsidR="00074AB3">
          <w:rPr>
            <w:noProof/>
            <w:webHidden/>
          </w:rPr>
        </w:r>
        <w:r w:rsidR="00074AB3">
          <w:rPr>
            <w:noProof/>
            <w:webHidden/>
          </w:rPr>
          <w:fldChar w:fldCharType="separate"/>
        </w:r>
        <w:r w:rsidR="00074AB3">
          <w:rPr>
            <w:noProof/>
            <w:webHidden/>
          </w:rPr>
          <w:t>47</w:t>
        </w:r>
        <w:r w:rsidR="00074AB3">
          <w:rPr>
            <w:noProof/>
            <w:webHidden/>
          </w:rPr>
          <w:fldChar w:fldCharType="end"/>
        </w:r>
      </w:hyperlink>
    </w:p>
    <w:p w14:paraId="54D4EAEF" w14:textId="4D5CD80B" w:rsidR="00074AB3" w:rsidRDefault="00BA3BB1">
      <w:pPr>
        <w:pStyle w:val="Spisilustracji"/>
        <w:tabs>
          <w:tab w:val="right" w:leader="dot" w:pos="9062"/>
        </w:tabs>
        <w:rPr>
          <w:noProof/>
          <w:sz w:val="22"/>
          <w:lang w:eastAsia="pl-PL"/>
        </w:rPr>
      </w:pPr>
      <w:hyperlink w:anchor="_Toc152871146" w:history="1">
        <w:r w:rsidR="00074AB3" w:rsidRPr="00E16951">
          <w:rPr>
            <w:rStyle w:val="Hipercze"/>
            <w:noProof/>
          </w:rPr>
          <w:t>Tabela 11 Długość gazociągów bez przyłączy według ciśnienia</w:t>
        </w:r>
        <w:r w:rsidR="00074AB3">
          <w:rPr>
            <w:noProof/>
            <w:webHidden/>
          </w:rPr>
          <w:tab/>
        </w:r>
        <w:r w:rsidR="00074AB3">
          <w:rPr>
            <w:noProof/>
            <w:webHidden/>
          </w:rPr>
          <w:fldChar w:fldCharType="begin"/>
        </w:r>
        <w:r w:rsidR="00074AB3">
          <w:rPr>
            <w:noProof/>
            <w:webHidden/>
          </w:rPr>
          <w:instrText xml:space="preserve"> PAGEREF _Toc152871146 \h </w:instrText>
        </w:r>
        <w:r w:rsidR="00074AB3">
          <w:rPr>
            <w:noProof/>
            <w:webHidden/>
          </w:rPr>
        </w:r>
        <w:r w:rsidR="00074AB3">
          <w:rPr>
            <w:noProof/>
            <w:webHidden/>
          </w:rPr>
          <w:fldChar w:fldCharType="separate"/>
        </w:r>
        <w:r w:rsidR="00074AB3">
          <w:rPr>
            <w:noProof/>
            <w:webHidden/>
          </w:rPr>
          <w:t>52</w:t>
        </w:r>
        <w:r w:rsidR="00074AB3">
          <w:rPr>
            <w:noProof/>
            <w:webHidden/>
          </w:rPr>
          <w:fldChar w:fldCharType="end"/>
        </w:r>
      </w:hyperlink>
    </w:p>
    <w:p w14:paraId="0745C086" w14:textId="67A89248" w:rsidR="00074AB3" w:rsidRDefault="00BA3BB1">
      <w:pPr>
        <w:pStyle w:val="Spisilustracji"/>
        <w:tabs>
          <w:tab w:val="right" w:leader="dot" w:pos="9062"/>
        </w:tabs>
        <w:rPr>
          <w:noProof/>
          <w:sz w:val="22"/>
          <w:lang w:eastAsia="pl-PL"/>
        </w:rPr>
      </w:pPr>
      <w:hyperlink w:anchor="_Toc152871147" w:history="1">
        <w:r w:rsidR="00074AB3" w:rsidRPr="00E16951">
          <w:rPr>
            <w:rStyle w:val="Hipercze"/>
            <w:noProof/>
          </w:rPr>
          <w:t>Tabela 12 Czynne przyłącza gazowe w Gminie Kościelisko w latach 2017 - 2023</w:t>
        </w:r>
        <w:r w:rsidR="00074AB3">
          <w:rPr>
            <w:noProof/>
            <w:webHidden/>
          </w:rPr>
          <w:tab/>
        </w:r>
        <w:r w:rsidR="00074AB3">
          <w:rPr>
            <w:noProof/>
            <w:webHidden/>
          </w:rPr>
          <w:fldChar w:fldCharType="begin"/>
        </w:r>
        <w:r w:rsidR="00074AB3">
          <w:rPr>
            <w:noProof/>
            <w:webHidden/>
          </w:rPr>
          <w:instrText xml:space="preserve"> PAGEREF _Toc152871147 \h </w:instrText>
        </w:r>
        <w:r w:rsidR="00074AB3">
          <w:rPr>
            <w:noProof/>
            <w:webHidden/>
          </w:rPr>
        </w:r>
        <w:r w:rsidR="00074AB3">
          <w:rPr>
            <w:noProof/>
            <w:webHidden/>
          </w:rPr>
          <w:fldChar w:fldCharType="separate"/>
        </w:r>
        <w:r w:rsidR="00074AB3">
          <w:rPr>
            <w:noProof/>
            <w:webHidden/>
          </w:rPr>
          <w:t>52</w:t>
        </w:r>
        <w:r w:rsidR="00074AB3">
          <w:rPr>
            <w:noProof/>
            <w:webHidden/>
          </w:rPr>
          <w:fldChar w:fldCharType="end"/>
        </w:r>
      </w:hyperlink>
    </w:p>
    <w:p w14:paraId="19F78529" w14:textId="1AE3DCF3" w:rsidR="00074AB3" w:rsidRDefault="00BA3BB1">
      <w:pPr>
        <w:pStyle w:val="Spisilustracji"/>
        <w:tabs>
          <w:tab w:val="right" w:leader="dot" w:pos="9062"/>
        </w:tabs>
        <w:rPr>
          <w:noProof/>
          <w:sz w:val="22"/>
          <w:lang w:eastAsia="pl-PL"/>
        </w:rPr>
      </w:pPr>
      <w:hyperlink w:anchor="_Toc152871148" w:history="1">
        <w:r w:rsidR="00074AB3" w:rsidRPr="00E16951">
          <w:rPr>
            <w:rStyle w:val="Hipercze"/>
            <w:noProof/>
          </w:rPr>
          <w:t>Tabela 13 Długość czynnych przyłączy gazowych w latach 2007 - 2023(w metrach)</w:t>
        </w:r>
        <w:r w:rsidR="00074AB3">
          <w:rPr>
            <w:noProof/>
            <w:webHidden/>
          </w:rPr>
          <w:tab/>
        </w:r>
        <w:r w:rsidR="00074AB3">
          <w:rPr>
            <w:noProof/>
            <w:webHidden/>
          </w:rPr>
          <w:fldChar w:fldCharType="begin"/>
        </w:r>
        <w:r w:rsidR="00074AB3">
          <w:rPr>
            <w:noProof/>
            <w:webHidden/>
          </w:rPr>
          <w:instrText xml:space="preserve"> PAGEREF _Toc152871148 \h </w:instrText>
        </w:r>
        <w:r w:rsidR="00074AB3">
          <w:rPr>
            <w:noProof/>
            <w:webHidden/>
          </w:rPr>
        </w:r>
        <w:r w:rsidR="00074AB3">
          <w:rPr>
            <w:noProof/>
            <w:webHidden/>
          </w:rPr>
          <w:fldChar w:fldCharType="separate"/>
        </w:r>
        <w:r w:rsidR="00074AB3">
          <w:rPr>
            <w:noProof/>
            <w:webHidden/>
          </w:rPr>
          <w:t>53</w:t>
        </w:r>
        <w:r w:rsidR="00074AB3">
          <w:rPr>
            <w:noProof/>
            <w:webHidden/>
          </w:rPr>
          <w:fldChar w:fldCharType="end"/>
        </w:r>
      </w:hyperlink>
    </w:p>
    <w:p w14:paraId="47BC3D60" w14:textId="72D8C062" w:rsidR="00074AB3" w:rsidRDefault="00BA3BB1">
      <w:pPr>
        <w:pStyle w:val="Spisilustracji"/>
        <w:tabs>
          <w:tab w:val="right" w:leader="dot" w:pos="9062"/>
        </w:tabs>
        <w:rPr>
          <w:noProof/>
          <w:sz w:val="22"/>
          <w:lang w:eastAsia="pl-PL"/>
        </w:rPr>
      </w:pPr>
      <w:hyperlink w:anchor="_Toc152871149" w:history="1">
        <w:r w:rsidR="00074AB3" w:rsidRPr="00E16951">
          <w:rPr>
            <w:rStyle w:val="Hipercze"/>
            <w:rFonts w:asciiTheme="majorHAnsi" w:hAnsiTheme="majorHAnsi" w:cstheme="majorHAnsi"/>
            <w:noProof/>
          </w:rPr>
          <w:t xml:space="preserve">Tabela 14 Zużycie gazu na terenie </w:t>
        </w:r>
        <w:r w:rsidR="00074AB3" w:rsidRPr="00E16951">
          <w:rPr>
            <w:rStyle w:val="Hipercze"/>
            <w:noProof/>
          </w:rPr>
          <w:t>Gminy Kościelisko</w:t>
        </w:r>
        <w:r w:rsidR="00074AB3">
          <w:rPr>
            <w:noProof/>
            <w:webHidden/>
          </w:rPr>
          <w:tab/>
        </w:r>
        <w:r w:rsidR="00074AB3">
          <w:rPr>
            <w:noProof/>
            <w:webHidden/>
          </w:rPr>
          <w:fldChar w:fldCharType="begin"/>
        </w:r>
        <w:r w:rsidR="00074AB3">
          <w:rPr>
            <w:noProof/>
            <w:webHidden/>
          </w:rPr>
          <w:instrText xml:space="preserve"> PAGEREF _Toc152871149 \h </w:instrText>
        </w:r>
        <w:r w:rsidR="00074AB3">
          <w:rPr>
            <w:noProof/>
            <w:webHidden/>
          </w:rPr>
        </w:r>
        <w:r w:rsidR="00074AB3">
          <w:rPr>
            <w:noProof/>
            <w:webHidden/>
          </w:rPr>
          <w:fldChar w:fldCharType="separate"/>
        </w:r>
        <w:r w:rsidR="00074AB3">
          <w:rPr>
            <w:noProof/>
            <w:webHidden/>
          </w:rPr>
          <w:t>53</w:t>
        </w:r>
        <w:r w:rsidR="00074AB3">
          <w:rPr>
            <w:noProof/>
            <w:webHidden/>
          </w:rPr>
          <w:fldChar w:fldCharType="end"/>
        </w:r>
      </w:hyperlink>
    </w:p>
    <w:p w14:paraId="1B8B70A8" w14:textId="6CFED6B8" w:rsidR="00074AB3" w:rsidRDefault="00BA3BB1">
      <w:pPr>
        <w:pStyle w:val="Spisilustracji"/>
        <w:tabs>
          <w:tab w:val="right" w:leader="dot" w:pos="9062"/>
        </w:tabs>
        <w:rPr>
          <w:noProof/>
          <w:sz w:val="22"/>
          <w:lang w:eastAsia="pl-PL"/>
        </w:rPr>
      </w:pPr>
      <w:hyperlink w:anchor="_Toc152871150" w:history="1">
        <w:r w:rsidR="00074AB3" w:rsidRPr="00E16951">
          <w:rPr>
            <w:rStyle w:val="Hipercze"/>
            <w:noProof/>
          </w:rPr>
          <w:t>Tabela 15 Struktura mocy zainstalowanej w KSE w latach 2019-2021</w:t>
        </w:r>
        <w:r w:rsidR="00074AB3">
          <w:rPr>
            <w:noProof/>
            <w:webHidden/>
          </w:rPr>
          <w:tab/>
        </w:r>
        <w:r w:rsidR="00074AB3">
          <w:rPr>
            <w:noProof/>
            <w:webHidden/>
          </w:rPr>
          <w:fldChar w:fldCharType="begin"/>
        </w:r>
        <w:r w:rsidR="00074AB3">
          <w:rPr>
            <w:noProof/>
            <w:webHidden/>
          </w:rPr>
          <w:instrText xml:space="preserve"> PAGEREF _Toc152871150 \h </w:instrText>
        </w:r>
        <w:r w:rsidR="00074AB3">
          <w:rPr>
            <w:noProof/>
            <w:webHidden/>
          </w:rPr>
        </w:r>
        <w:r w:rsidR="00074AB3">
          <w:rPr>
            <w:noProof/>
            <w:webHidden/>
          </w:rPr>
          <w:fldChar w:fldCharType="separate"/>
        </w:r>
        <w:r w:rsidR="00074AB3">
          <w:rPr>
            <w:noProof/>
            <w:webHidden/>
          </w:rPr>
          <w:t>60</w:t>
        </w:r>
        <w:r w:rsidR="00074AB3">
          <w:rPr>
            <w:noProof/>
            <w:webHidden/>
          </w:rPr>
          <w:fldChar w:fldCharType="end"/>
        </w:r>
      </w:hyperlink>
    </w:p>
    <w:p w14:paraId="4F6D9C45" w14:textId="67891C64" w:rsidR="00074AB3" w:rsidRDefault="00BA3BB1">
      <w:pPr>
        <w:pStyle w:val="Spisilustracji"/>
        <w:tabs>
          <w:tab w:val="right" w:leader="dot" w:pos="9062"/>
        </w:tabs>
        <w:rPr>
          <w:noProof/>
          <w:sz w:val="22"/>
          <w:lang w:eastAsia="pl-PL"/>
        </w:rPr>
      </w:pPr>
      <w:hyperlink w:anchor="_Toc152871151" w:history="1">
        <w:r w:rsidR="00074AB3" w:rsidRPr="00E16951">
          <w:rPr>
            <w:rStyle w:val="Hipercze"/>
            <w:noProof/>
          </w:rPr>
          <w:t>Tabela 16 Struktura mocy osiąganej w KSE w latach 2019-2021</w:t>
        </w:r>
        <w:r w:rsidR="00074AB3">
          <w:rPr>
            <w:noProof/>
            <w:webHidden/>
          </w:rPr>
          <w:tab/>
        </w:r>
        <w:r w:rsidR="00074AB3">
          <w:rPr>
            <w:noProof/>
            <w:webHidden/>
          </w:rPr>
          <w:fldChar w:fldCharType="begin"/>
        </w:r>
        <w:r w:rsidR="00074AB3">
          <w:rPr>
            <w:noProof/>
            <w:webHidden/>
          </w:rPr>
          <w:instrText xml:space="preserve"> PAGEREF _Toc152871151 \h </w:instrText>
        </w:r>
        <w:r w:rsidR="00074AB3">
          <w:rPr>
            <w:noProof/>
            <w:webHidden/>
          </w:rPr>
        </w:r>
        <w:r w:rsidR="00074AB3">
          <w:rPr>
            <w:noProof/>
            <w:webHidden/>
          </w:rPr>
          <w:fldChar w:fldCharType="separate"/>
        </w:r>
        <w:r w:rsidR="00074AB3">
          <w:rPr>
            <w:noProof/>
            <w:webHidden/>
          </w:rPr>
          <w:t>60</w:t>
        </w:r>
        <w:r w:rsidR="00074AB3">
          <w:rPr>
            <w:noProof/>
            <w:webHidden/>
          </w:rPr>
          <w:fldChar w:fldCharType="end"/>
        </w:r>
      </w:hyperlink>
    </w:p>
    <w:p w14:paraId="3B10E898" w14:textId="48B6988C" w:rsidR="00074AB3" w:rsidRDefault="00BA3BB1">
      <w:pPr>
        <w:pStyle w:val="Spisilustracji"/>
        <w:tabs>
          <w:tab w:val="right" w:leader="dot" w:pos="9062"/>
        </w:tabs>
        <w:rPr>
          <w:noProof/>
          <w:sz w:val="22"/>
          <w:lang w:eastAsia="pl-PL"/>
        </w:rPr>
      </w:pPr>
      <w:hyperlink w:anchor="_Toc152871152" w:history="1">
        <w:r w:rsidR="00074AB3" w:rsidRPr="00E16951">
          <w:rPr>
            <w:rStyle w:val="Hipercze"/>
            <w:noProof/>
          </w:rPr>
          <w:t>Tabela 17 Inwestycje planowane na terenie Gminy Kościelisko</w:t>
        </w:r>
        <w:r w:rsidR="00074AB3">
          <w:rPr>
            <w:noProof/>
            <w:webHidden/>
          </w:rPr>
          <w:tab/>
        </w:r>
        <w:r w:rsidR="00074AB3">
          <w:rPr>
            <w:noProof/>
            <w:webHidden/>
          </w:rPr>
          <w:fldChar w:fldCharType="begin"/>
        </w:r>
        <w:r w:rsidR="00074AB3">
          <w:rPr>
            <w:noProof/>
            <w:webHidden/>
          </w:rPr>
          <w:instrText xml:space="preserve"> PAGEREF _Toc152871152 \h </w:instrText>
        </w:r>
        <w:r w:rsidR="00074AB3">
          <w:rPr>
            <w:noProof/>
            <w:webHidden/>
          </w:rPr>
        </w:r>
        <w:r w:rsidR="00074AB3">
          <w:rPr>
            <w:noProof/>
            <w:webHidden/>
          </w:rPr>
          <w:fldChar w:fldCharType="separate"/>
        </w:r>
        <w:r w:rsidR="00074AB3">
          <w:rPr>
            <w:noProof/>
            <w:webHidden/>
          </w:rPr>
          <w:t>62</w:t>
        </w:r>
        <w:r w:rsidR="00074AB3">
          <w:rPr>
            <w:noProof/>
            <w:webHidden/>
          </w:rPr>
          <w:fldChar w:fldCharType="end"/>
        </w:r>
      </w:hyperlink>
    </w:p>
    <w:p w14:paraId="12B7EDC8" w14:textId="01B9F3A3" w:rsidR="00074AB3" w:rsidRDefault="00BA3BB1">
      <w:pPr>
        <w:pStyle w:val="Spisilustracji"/>
        <w:tabs>
          <w:tab w:val="right" w:leader="dot" w:pos="9062"/>
        </w:tabs>
        <w:rPr>
          <w:noProof/>
          <w:sz w:val="22"/>
          <w:lang w:eastAsia="pl-PL"/>
        </w:rPr>
      </w:pPr>
      <w:hyperlink w:anchor="_Toc152871153" w:history="1">
        <w:r w:rsidR="00074AB3" w:rsidRPr="00E16951">
          <w:rPr>
            <w:rStyle w:val="Hipercze"/>
            <w:rFonts w:asciiTheme="majorHAnsi" w:hAnsiTheme="majorHAnsi" w:cstheme="majorHAnsi"/>
            <w:noProof/>
          </w:rPr>
          <w:t>Tabela 18 Struktura zużycia energii elektrycznej</w:t>
        </w:r>
        <w:r w:rsidR="00074AB3">
          <w:rPr>
            <w:noProof/>
            <w:webHidden/>
          </w:rPr>
          <w:tab/>
        </w:r>
        <w:r w:rsidR="00074AB3">
          <w:rPr>
            <w:noProof/>
            <w:webHidden/>
          </w:rPr>
          <w:fldChar w:fldCharType="begin"/>
        </w:r>
        <w:r w:rsidR="00074AB3">
          <w:rPr>
            <w:noProof/>
            <w:webHidden/>
          </w:rPr>
          <w:instrText xml:space="preserve"> PAGEREF _Toc152871153 \h </w:instrText>
        </w:r>
        <w:r w:rsidR="00074AB3">
          <w:rPr>
            <w:noProof/>
            <w:webHidden/>
          </w:rPr>
        </w:r>
        <w:r w:rsidR="00074AB3">
          <w:rPr>
            <w:noProof/>
            <w:webHidden/>
          </w:rPr>
          <w:fldChar w:fldCharType="separate"/>
        </w:r>
        <w:r w:rsidR="00074AB3">
          <w:rPr>
            <w:noProof/>
            <w:webHidden/>
          </w:rPr>
          <w:t>63</w:t>
        </w:r>
        <w:r w:rsidR="00074AB3">
          <w:rPr>
            <w:noProof/>
            <w:webHidden/>
          </w:rPr>
          <w:fldChar w:fldCharType="end"/>
        </w:r>
      </w:hyperlink>
    </w:p>
    <w:p w14:paraId="3529CDF9" w14:textId="30366B77" w:rsidR="00074AB3" w:rsidRDefault="00BA3BB1">
      <w:pPr>
        <w:pStyle w:val="Spisilustracji"/>
        <w:tabs>
          <w:tab w:val="right" w:leader="dot" w:pos="9062"/>
        </w:tabs>
        <w:rPr>
          <w:noProof/>
          <w:sz w:val="22"/>
          <w:lang w:eastAsia="pl-PL"/>
        </w:rPr>
      </w:pPr>
      <w:hyperlink w:anchor="_Toc152871154" w:history="1">
        <w:r w:rsidR="00074AB3" w:rsidRPr="00E16951">
          <w:rPr>
            <w:rStyle w:val="Hipercze"/>
            <w:noProof/>
          </w:rPr>
          <w:t>Tabela 19 Bilans energetyczny w 2022 roku [MWh]</w:t>
        </w:r>
        <w:r w:rsidR="00074AB3">
          <w:rPr>
            <w:noProof/>
            <w:webHidden/>
          </w:rPr>
          <w:tab/>
        </w:r>
        <w:r w:rsidR="00074AB3">
          <w:rPr>
            <w:noProof/>
            <w:webHidden/>
          </w:rPr>
          <w:fldChar w:fldCharType="begin"/>
        </w:r>
        <w:r w:rsidR="00074AB3">
          <w:rPr>
            <w:noProof/>
            <w:webHidden/>
          </w:rPr>
          <w:instrText xml:space="preserve"> PAGEREF _Toc152871154 \h </w:instrText>
        </w:r>
        <w:r w:rsidR="00074AB3">
          <w:rPr>
            <w:noProof/>
            <w:webHidden/>
          </w:rPr>
        </w:r>
        <w:r w:rsidR="00074AB3">
          <w:rPr>
            <w:noProof/>
            <w:webHidden/>
          </w:rPr>
          <w:fldChar w:fldCharType="separate"/>
        </w:r>
        <w:r w:rsidR="00074AB3">
          <w:rPr>
            <w:noProof/>
            <w:webHidden/>
          </w:rPr>
          <w:t>67</w:t>
        </w:r>
        <w:r w:rsidR="00074AB3">
          <w:rPr>
            <w:noProof/>
            <w:webHidden/>
          </w:rPr>
          <w:fldChar w:fldCharType="end"/>
        </w:r>
      </w:hyperlink>
    </w:p>
    <w:p w14:paraId="1FCFABC4" w14:textId="5A1FD66B" w:rsidR="00074AB3" w:rsidRDefault="00BA3BB1">
      <w:pPr>
        <w:pStyle w:val="Spisilustracji"/>
        <w:tabs>
          <w:tab w:val="right" w:leader="dot" w:pos="9062"/>
        </w:tabs>
        <w:rPr>
          <w:noProof/>
          <w:sz w:val="22"/>
          <w:lang w:eastAsia="pl-PL"/>
        </w:rPr>
      </w:pPr>
      <w:hyperlink w:anchor="_Toc152871155" w:history="1">
        <w:r w:rsidR="00074AB3" w:rsidRPr="00E16951">
          <w:rPr>
            <w:rStyle w:val="Hipercze"/>
            <w:noProof/>
          </w:rPr>
          <w:t>Tabela 20 Inwestycje planowane na terenie Gminy Kościelisko</w:t>
        </w:r>
        <w:r w:rsidR="00074AB3">
          <w:rPr>
            <w:noProof/>
            <w:webHidden/>
          </w:rPr>
          <w:tab/>
        </w:r>
        <w:r w:rsidR="00074AB3">
          <w:rPr>
            <w:noProof/>
            <w:webHidden/>
          </w:rPr>
          <w:fldChar w:fldCharType="begin"/>
        </w:r>
        <w:r w:rsidR="00074AB3">
          <w:rPr>
            <w:noProof/>
            <w:webHidden/>
          </w:rPr>
          <w:instrText xml:space="preserve"> PAGEREF _Toc152871155 \h </w:instrText>
        </w:r>
        <w:r w:rsidR="00074AB3">
          <w:rPr>
            <w:noProof/>
            <w:webHidden/>
          </w:rPr>
        </w:r>
        <w:r w:rsidR="00074AB3">
          <w:rPr>
            <w:noProof/>
            <w:webHidden/>
          </w:rPr>
          <w:fldChar w:fldCharType="separate"/>
        </w:r>
        <w:r w:rsidR="00074AB3">
          <w:rPr>
            <w:noProof/>
            <w:webHidden/>
          </w:rPr>
          <w:t>69</w:t>
        </w:r>
        <w:r w:rsidR="00074AB3">
          <w:rPr>
            <w:noProof/>
            <w:webHidden/>
          </w:rPr>
          <w:fldChar w:fldCharType="end"/>
        </w:r>
      </w:hyperlink>
    </w:p>
    <w:p w14:paraId="7CFD3DAA" w14:textId="7DB6A598" w:rsidR="00074AB3" w:rsidRDefault="00BA3BB1">
      <w:pPr>
        <w:pStyle w:val="Spisilustracji"/>
        <w:tabs>
          <w:tab w:val="right" w:leader="dot" w:pos="9062"/>
        </w:tabs>
        <w:rPr>
          <w:noProof/>
          <w:sz w:val="22"/>
          <w:lang w:eastAsia="pl-PL"/>
        </w:rPr>
      </w:pPr>
      <w:hyperlink w:anchor="_Toc152871156" w:history="1">
        <w:r w:rsidR="00074AB3" w:rsidRPr="00E16951">
          <w:rPr>
            <w:rStyle w:val="Hipercze"/>
            <w:noProof/>
          </w:rPr>
          <w:t>Tabela 21 Prognoza krajowego zużycia brutto paliw i energii [ktoe]</w:t>
        </w:r>
        <w:r w:rsidR="00074AB3">
          <w:rPr>
            <w:noProof/>
            <w:webHidden/>
          </w:rPr>
          <w:tab/>
        </w:r>
        <w:r w:rsidR="00074AB3">
          <w:rPr>
            <w:noProof/>
            <w:webHidden/>
          </w:rPr>
          <w:fldChar w:fldCharType="begin"/>
        </w:r>
        <w:r w:rsidR="00074AB3">
          <w:rPr>
            <w:noProof/>
            <w:webHidden/>
          </w:rPr>
          <w:instrText xml:space="preserve"> PAGEREF _Toc152871156 \h </w:instrText>
        </w:r>
        <w:r w:rsidR="00074AB3">
          <w:rPr>
            <w:noProof/>
            <w:webHidden/>
          </w:rPr>
        </w:r>
        <w:r w:rsidR="00074AB3">
          <w:rPr>
            <w:noProof/>
            <w:webHidden/>
          </w:rPr>
          <w:fldChar w:fldCharType="separate"/>
        </w:r>
        <w:r w:rsidR="00074AB3">
          <w:rPr>
            <w:noProof/>
            <w:webHidden/>
          </w:rPr>
          <w:t>72</w:t>
        </w:r>
        <w:r w:rsidR="00074AB3">
          <w:rPr>
            <w:noProof/>
            <w:webHidden/>
          </w:rPr>
          <w:fldChar w:fldCharType="end"/>
        </w:r>
      </w:hyperlink>
    </w:p>
    <w:p w14:paraId="1A339D31" w14:textId="6BA24DA2" w:rsidR="00074AB3" w:rsidRDefault="00BA3BB1">
      <w:pPr>
        <w:pStyle w:val="Spisilustracji"/>
        <w:tabs>
          <w:tab w:val="right" w:leader="dot" w:pos="9062"/>
        </w:tabs>
        <w:rPr>
          <w:noProof/>
          <w:sz w:val="22"/>
          <w:lang w:eastAsia="pl-PL"/>
        </w:rPr>
      </w:pPr>
      <w:hyperlink w:anchor="_Toc152871157" w:history="1">
        <w:r w:rsidR="00074AB3" w:rsidRPr="00E16951">
          <w:rPr>
            <w:rStyle w:val="Hipercze"/>
            <w:rFonts w:asciiTheme="majorHAnsi" w:hAnsiTheme="majorHAnsi" w:cstheme="majorHAnsi"/>
            <w:noProof/>
          </w:rPr>
          <w:t>Tabela 22 Obliczenie wskaźników do prognozy zużycia</w:t>
        </w:r>
        <w:r w:rsidR="00074AB3">
          <w:rPr>
            <w:noProof/>
            <w:webHidden/>
          </w:rPr>
          <w:tab/>
        </w:r>
        <w:r w:rsidR="00074AB3">
          <w:rPr>
            <w:noProof/>
            <w:webHidden/>
          </w:rPr>
          <w:fldChar w:fldCharType="begin"/>
        </w:r>
        <w:r w:rsidR="00074AB3">
          <w:rPr>
            <w:noProof/>
            <w:webHidden/>
          </w:rPr>
          <w:instrText xml:space="preserve"> PAGEREF _Toc152871157 \h </w:instrText>
        </w:r>
        <w:r w:rsidR="00074AB3">
          <w:rPr>
            <w:noProof/>
            <w:webHidden/>
          </w:rPr>
        </w:r>
        <w:r w:rsidR="00074AB3">
          <w:rPr>
            <w:noProof/>
            <w:webHidden/>
          </w:rPr>
          <w:fldChar w:fldCharType="separate"/>
        </w:r>
        <w:r w:rsidR="00074AB3">
          <w:rPr>
            <w:noProof/>
            <w:webHidden/>
          </w:rPr>
          <w:t>73</w:t>
        </w:r>
        <w:r w:rsidR="00074AB3">
          <w:rPr>
            <w:noProof/>
            <w:webHidden/>
          </w:rPr>
          <w:fldChar w:fldCharType="end"/>
        </w:r>
      </w:hyperlink>
    </w:p>
    <w:p w14:paraId="49223326" w14:textId="031A7F22" w:rsidR="00074AB3" w:rsidRDefault="00BA3BB1">
      <w:pPr>
        <w:pStyle w:val="Spisilustracji"/>
        <w:tabs>
          <w:tab w:val="right" w:leader="dot" w:pos="9062"/>
        </w:tabs>
        <w:rPr>
          <w:noProof/>
          <w:sz w:val="22"/>
          <w:lang w:eastAsia="pl-PL"/>
        </w:rPr>
      </w:pPr>
      <w:hyperlink w:anchor="_Toc152871158" w:history="1">
        <w:r w:rsidR="00074AB3" w:rsidRPr="00E16951">
          <w:rPr>
            <w:rStyle w:val="Hipercze"/>
            <w:rFonts w:asciiTheme="majorHAnsi" w:hAnsiTheme="majorHAnsi" w:cstheme="majorHAnsi"/>
            <w:noProof/>
          </w:rPr>
          <w:t>Tabela 23 Powierzchnia użytkowa mieszkań w m kw. w latach 2006 – 2020 na terenie Gminy Kościelisko</w:t>
        </w:r>
        <w:r w:rsidR="00074AB3">
          <w:rPr>
            <w:noProof/>
            <w:webHidden/>
          </w:rPr>
          <w:tab/>
        </w:r>
        <w:r w:rsidR="00074AB3">
          <w:rPr>
            <w:noProof/>
            <w:webHidden/>
          </w:rPr>
          <w:fldChar w:fldCharType="begin"/>
        </w:r>
        <w:r w:rsidR="00074AB3">
          <w:rPr>
            <w:noProof/>
            <w:webHidden/>
          </w:rPr>
          <w:instrText xml:space="preserve"> PAGEREF _Toc152871158 \h </w:instrText>
        </w:r>
        <w:r w:rsidR="00074AB3">
          <w:rPr>
            <w:noProof/>
            <w:webHidden/>
          </w:rPr>
        </w:r>
        <w:r w:rsidR="00074AB3">
          <w:rPr>
            <w:noProof/>
            <w:webHidden/>
          </w:rPr>
          <w:fldChar w:fldCharType="separate"/>
        </w:r>
        <w:r w:rsidR="00074AB3">
          <w:rPr>
            <w:noProof/>
            <w:webHidden/>
          </w:rPr>
          <w:t>73</w:t>
        </w:r>
        <w:r w:rsidR="00074AB3">
          <w:rPr>
            <w:noProof/>
            <w:webHidden/>
          </w:rPr>
          <w:fldChar w:fldCharType="end"/>
        </w:r>
      </w:hyperlink>
    </w:p>
    <w:p w14:paraId="4011042F" w14:textId="278EBB17" w:rsidR="00074AB3" w:rsidRDefault="00BA3BB1">
      <w:pPr>
        <w:pStyle w:val="Spisilustracji"/>
        <w:tabs>
          <w:tab w:val="right" w:leader="dot" w:pos="9062"/>
        </w:tabs>
        <w:rPr>
          <w:noProof/>
          <w:sz w:val="22"/>
          <w:lang w:eastAsia="pl-PL"/>
        </w:rPr>
      </w:pPr>
      <w:hyperlink w:anchor="_Toc152871159" w:history="1">
        <w:r w:rsidR="00074AB3" w:rsidRPr="00E16951">
          <w:rPr>
            <w:rStyle w:val="Hipercze"/>
            <w:rFonts w:asciiTheme="majorHAnsi" w:hAnsiTheme="majorHAnsi" w:cstheme="majorHAnsi"/>
            <w:noProof/>
          </w:rPr>
          <w:t>Tabela 24 Liczba przedsiębiorstw działających na terenie Gminy Kościelisko w latach 2007-2021</w:t>
        </w:r>
        <w:r w:rsidR="00074AB3">
          <w:rPr>
            <w:noProof/>
            <w:webHidden/>
          </w:rPr>
          <w:tab/>
        </w:r>
        <w:r w:rsidR="00074AB3">
          <w:rPr>
            <w:noProof/>
            <w:webHidden/>
          </w:rPr>
          <w:fldChar w:fldCharType="begin"/>
        </w:r>
        <w:r w:rsidR="00074AB3">
          <w:rPr>
            <w:noProof/>
            <w:webHidden/>
          </w:rPr>
          <w:instrText xml:space="preserve"> PAGEREF _Toc152871159 \h </w:instrText>
        </w:r>
        <w:r w:rsidR="00074AB3">
          <w:rPr>
            <w:noProof/>
            <w:webHidden/>
          </w:rPr>
        </w:r>
        <w:r w:rsidR="00074AB3">
          <w:rPr>
            <w:noProof/>
            <w:webHidden/>
          </w:rPr>
          <w:fldChar w:fldCharType="separate"/>
        </w:r>
        <w:r w:rsidR="00074AB3">
          <w:rPr>
            <w:noProof/>
            <w:webHidden/>
          </w:rPr>
          <w:t>74</w:t>
        </w:r>
        <w:r w:rsidR="00074AB3">
          <w:rPr>
            <w:noProof/>
            <w:webHidden/>
          </w:rPr>
          <w:fldChar w:fldCharType="end"/>
        </w:r>
      </w:hyperlink>
    </w:p>
    <w:p w14:paraId="67DA4E92" w14:textId="5363B70F" w:rsidR="00074AB3" w:rsidRDefault="00BA3BB1">
      <w:pPr>
        <w:pStyle w:val="Spisilustracji"/>
        <w:tabs>
          <w:tab w:val="right" w:leader="dot" w:pos="9062"/>
        </w:tabs>
        <w:rPr>
          <w:noProof/>
          <w:sz w:val="22"/>
          <w:lang w:eastAsia="pl-PL"/>
        </w:rPr>
      </w:pPr>
      <w:hyperlink w:anchor="_Toc152871160" w:history="1">
        <w:r w:rsidR="00074AB3" w:rsidRPr="00E16951">
          <w:rPr>
            <w:rStyle w:val="Hipercze"/>
            <w:rFonts w:asciiTheme="majorHAnsi" w:hAnsiTheme="majorHAnsi" w:cstheme="majorHAnsi"/>
            <w:noProof/>
          </w:rPr>
          <w:t>Tabela 25 Wyszczególnienie wskaźników przyjętych do analizy wariantu A „Pasywny”</w:t>
        </w:r>
        <w:r w:rsidR="00074AB3">
          <w:rPr>
            <w:noProof/>
            <w:webHidden/>
          </w:rPr>
          <w:tab/>
        </w:r>
        <w:r w:rsidR="00074AB3">
          <w:rPr>
            <w:noProof/>
            <w:webHidden/>
          </w:rPr>
          <w:fldChar w:fldCharType="begin"/>
        </w:r>
        <w:r w:rsidR="00074AB3">
          <w:rPr>
            <w:noProof/>
            <w:webHidden/>
          </w:rPr>
          <w:instrText xml:space="preserve"> PAGEREF _Toc152871160 \h </w:instrText>
        </w:r>
        <w:r w:rsidR="00074AB3">
          <w:rPr>
            <w:noProof/>
            <w:webHidden/>
          </w:rPr>
        </w:r>
        <w:r w:rsidR="00074AB3">
          <w:rPr>
            <w:noProof/>
            <w:webHidden/>
          </w:rPr>
          <w:fldChar w:fldCharType="separate"/>
        </w:r>
        <w:r w:rsidR="00074AB3">
          <w:rPr>
            <w:noProof/>
            <w:webHidden/>
          </w:rPr>
          <w:t>77</w:t>
        </w:r>
        <w:r w:rsidR="00074AB3">
          <w:rPr>
            <w:noProof/>
            <w:webHidden/>
          </w:rPr>
          <w:fldChar w:fldCharType="end"/>
        </w:r>
      </w:hyperlink>
    </w:p>
    <w:p w14:paraId="3D052C87" w14:textId="43B831D2" w:rsidR="00074AB3" w:rsidRDefault="00BA3BB1">
      <w:pPr>
        <w:pStyle w:val="Spisilustracji"/>
        <w:tabs>
          <w:tab w:val="right" w:leader="dot" w:pos="9062"/>
        </w:tabs>
        <w:rPr>
          <w:noProof/>
          <w:sz w:val="22"/>
          <w:lang w:eastAsia="pl-PL"/>
        </w:rPr>
      </w:pPr>
      <w:hyperlink w:anchor="_Toc152871161" w:history="1">
        <w:r w:rsidR="00074AB3" w:rsidRPr="00E16951">
          <w:rPr>
            <w:rStyle w:val="Hipercze"/>
            <w:rFonts w:asciiTheme="majorHAnsi" w:hAnsiTheme="majorHAnsi" w:cstheme="majorHAnsi"/>
            <w:noProof/>
          </w:rPr>
          <w:t>Tabela 26 Wyszczególnienie wskaźników przyjętych do analizy wariantu B „Neutralny”</w:t>
        </w:r>
        <w:r w:rsidR="00074AB3">
          <w:rPr>
            <w:noProof/>
            <w:webHidden/>
          </w:rPr>
          <w:tab/>
        </w:r>
        <w:r w:rsidR="00074AB3">
          <w:rPr>
            <w:noProof/>
            <w:webHidden/>
          </w:rPr>
          <w:fldChar w:fldCharType="begin"/>
        </w:r>
        <w:r w:rsidR="00074AB3">
          <w:rPr>
            <w:noProof/>
            <w:webHidden/>
          </w:rPr>
          <w:instrText xml:space="preserve"> PAGEREF _Toc152871161 \h </w:instrText>
        </w:r>
        <w:r w:rsidR="00074AB3">
          <w:rPr>
            <w:noProof/>
            <w:webHidden/>
          </w:rPr>
        </w:r>
        <w:r w:rsidR="00074AB3">
          <w:rPr>
            <w:noProof/>
            <w:webHidden/>
          </w:rPr>
          <w:fldChar w:fldCharType="separate"/>
        </w:r>
        <w:r w:rsidR="00074AB3">
          <w:rPr>
            <w:noProof/>
            <w:webHidden/>
          </w:rPr>
          <w:t>79</w:t>
        </w:r>
        <w:r w:rsidR="00074AB3">
          <w:rPr>
            <w:noProof/>
            <w:webHidden/>
          </w:rPr>
          <w:fldChar w:fldCharType="end"/>
        </w:r>
      </w:hyperlink>
    </w:p>
    <w:p w14:paraId="0A8A09B1" w14:textId="63201B90" w:rsidR="00074AB3" w:rsidRDefault="00BA3BB1">
      <w:pPr>
        <w:pStyle w:val="Spisilustracji"/>
        <w:tabs>
          <w:tab w:val="right" w:leader="dot" w:pos="9062"/>
        </w:tabs>
        <w:rPr>
          <w:noProof/>
          <w:sz w:val="22"/>
          <w:lang w:eastAsia="pl-PL"/>
        </w:rPr>
      </w:pPr>
      <w:hyperlink w:anchor="_Toc152871162" w:history="1">
        <w:r w:rsidR="00074AB3" w:rsidRPr="00E16951">
          <w:rPr>
            <w:rStyle w:val="Hipercze"/>
            <w:noProof/>
          </w:rPr>
          <w:t>Tabela 27 Wyszczególnienie wskaźników przyjętych do analizy wariantu C „Aktywny”</w:t>
        </w:r>
        <w:r w:rsidR="00074AB3">
          <w:rPr>
            <w:noProof/>
            <w:webHidden/>
          </w:rPr>
          <w:tab/>
        </w:r>
        <w:r w:rsidR="00074AB3">
          <w:rPr>
            <w:noProof/>
            <w:webHidden/>
          </w:rPr>
          <w:fldChar w:fldCharType="begin"/>
        </w:r>
        <w:r w:rsidR="00074AB3">
          <w:rPr>
            <w:noProof/>
            <w:webHidden/>
          </w:rPr>
          <w:instrText xml:space="preserve"> PAGEREF _Toc152871162 \h </w:instrText>
        </w:r>
        <w:r w:rsidR="00074AB3">
          <w:rPr>
            <w:noProof/>
            <w:webHidden/>
          </w:rPr>
        </w:r>
        <w:r w:rsidR="00074AB3">
          <w:rPr>
            <w:noProof/>
            <w:webHidden/>
          </w:rPr>
          <w:fldChar w:fldCharType="separate"/>
        </w:r>
        <w:r w:rsidR="00074AB3">
          <w:rPr>
            <w:noProof/>
            <w:webHidden/>
          </w:rPr>
          <w:t>81</w:t>
        </w:r>
        <w:r w:rsidR="00074AB3">
          <w:rPr>
            <w:noProof/>
            <w:webHidden/>
          </w:rPr>
          <w:fldChar w:fldCharType="end"/>
        </w:r>
      </w:hyperlink>
    </w:p>
    <w:p w14:paraId="6CA28C30" w14:textId="508EE48F" w:rsidR="00074AB3" w:rsidRDefault="00BA3BB1">
      <w:pPr>
        <w:pStyle w:val="Spisilustracji"/>
        <w:tabs>
          <w:tab w:val="right" w:leader="dot" w:pos="9062"/>
        </w:tabs>
        <w:rPr>
          <w:noProof/>
          <w:sz w:val="22"/>
          <w:lang w:eastAsia="pl-PL"/>
        </w:rPr>
      </w:pPr>
      <w:hyperlink w:anchor="_Toc152871163" w:history="1">
        <w:r w:rsidR="00074AB3" w:rsidRPr="00E16951">
          <w:rPr>
            <w:rStyle w:val="Hipercze"/>
            <w:rFonts w:asciiTheme="majorHAnsi" w:hAnsiTheme="majorHAnsi" w:cstheme="majorHAnsi"/>
            <w:noProof/>
          </w:rPr>
          <w:t>Tabela 28 Scenariusz A Pasywny - Prognozowany wzrost zapotrzebowania na energię finalną na obszarze Gminy Kościelisko</w:t>
        </w:r>
        <w:r w:rsidR="00074AB3">
          <w:rPr>
            <w:noProof/>
            <w:webHidden/>
          </w:rPr>
          <w:tab/>
        </w:r>
        <w:r w:rsidR="00074AB3">
          <w:rPr>
            <w:noProof/>
            <w:webHidden/>
          </w:rPr>
          <w:fldChar w:fldCharType="begin"/>
        </w:r>
        <w:r w:rsidR="00074AB3">
          <w:rPr>
            <w:noProof/>
            <w:webHidden/>
          </w:rPr>
          <w:instrText xml:space="preserve"> PAGEREF _Toc152871163 \h </w:instrText>
        </w:r>
        <w:r w:rsidR="00074AB3">
          <w:rPr>
            <w:noProof/>
            <w:webHidden/>
          </w:rPr>
        </w:r>
        <w:r w:rsidR="00074AB3">
          <w:rPr>
            <w:noProof/>
            <w:webHidden/>
          </w:rPr>
          <w:fldChar w:fldCharType="separate"/>
        </w:r>
        <w:r w:rsidR="00074AB3">
          <w:rPr>
            <w:noProof/>
            <w:webHidden/>
          </w:rPr>
          <w:t>83</w:t>
        </w:r>
        <w:r w:rsidR="00074AB3">
          <w:rPr>
            <w:noProof/>
            <w:webHidden/>
          </w:rPr>
          <w:fldChar w:fldCharType="end"/>
        </w:r>
      </w:hyperlink>
    </w:p>
    <w:p w14:paraId="32E8F2D1" w14:textId="63AEB2DC" w:rsidR="00074AB3" w:rsidRDefault="00BA3BB1">
      <w:pPr>
        <w:pStyle w:val="Spisilustracji"/>
        <w:tabs>
          <w:tab w:val="right" w:leader="dot" w:pos="9062"/>
        </w:tabs>
        <w:rPr>
          <w:noProof/>
          <w:sz w:val="22"/>
          <w:lang w:eastAsia="pl-PL"/>
        </w:rPr>
      </w:pPr>
      <w:hyperlink w:anchor="_Toc152871164" w:history="1">
        <w:r w:rsidR="00074AB3" w:rsidRPr="00E16951">
          <w:rPr>
            <w:rStyle w:val="Hipercze"/>
            <w:rFonts w:asciiTheme="majorHAnsi" w:hAnsiTheme="majorHAnsi" w:cstheme="majorHAnsi"/>
            <w:noProof/>
          </w:rPr>
          <w:t>Tabela 29 Scenariusz A Pasywny - Prognozowany wzrost zapotrzebowania na energię finalną na obszarze Gminy Kościelisko</w:t>
        </w:r>
        <w:r w:rsidR="00074AB3">
          <w:rPr>
            <w:noProof/>
            <w:webHidden/>
          </w:rPr>
          <w:tab/>
        </w:r>
        <w:r w:rsidR="00074AB3">
          <w:rPr>
            <w:noProof/>
            <w:webHidden/>
          </w:rPr>
          <w:fldChar w:fldCharType="begin"/>
        </w:r>
        <w:r w:rsidR="00074AB3">
          <w:rPr>
            <w:noProof/>
            <w:webHidden/>
          </w:rPr>
          <w:instrText xml:space="preserve"> PAGEREF _Toc152871164 \h </w:instrText>
        </w:r>
        <w:r w:rsidR="00074AB3">
          <w:rPr>
            <w:noProof/>
            <w:webHidden/>
          </w:rPr>
        </w:r>
        <w:r w:rsidR="00074AB3">
          <w:rPr>
            <w:noProof/>
            <w:webHidden/>
          </w:rPr>
          <w:fldChar w:fldCharType="separate"/>
        </w:r>
        <w:r w:rsidR="00074AB3">
          <w:rPr>
            <w:noProof/>
            <w:webHidden/>
          </w:rPr>
          <w:t>84</w:t>
        </w:r>
        <w:r w:rsidR="00074AB3">
          <w:rPr>
            <w:noProof/>
            <w:webHidden/>
          </w:rPr>
          <w:fldChar w:fldCharType="end"/>
        </w:r>
      </w:hyperlink>
    </w:p>
    <w:p w14:paraId="2DB80CA0" w14:textId="688B8CD6" w:rsidR="00074AB3" w:rsidRDefault="00BA3BB1">
      <w:pPr>
        <w:pStyle w:val="Spisilustracji"/>
        <w:tabs>
          <w:tab w:val="right" w:leader="dot" w:pos="9062"/>
        </w:tabs>
        <w:rPr>
          <w:noProof/>
          <w:sz w:val="22"/>
          <w:lang w:eastAsia="pl-PL"/>
        </w:rPr>
      </w:pPr>
      <w:hyperlink w:anchor="_Toc152871165" w:history="1">
        <w:r w:rsidR="00074AB3" w:rsidRPr="00E16951">
          <w:rPr>
            <w:rStyle w:val="Hipercze"/>
            <w:rFonts w:asciiTheme="majorHAnsi" w:hAnsiTheme="majorHAnsi" w:cstheme="majorHAnsi"/>
            <w:noProof/>
          </w:rPr>
          <w:t>Tabela 30 Scenariusz B Neutralny - Prognozowany wzrost zapotrzebowania na energię finalną na obszarze Gminy Kościelisko</w:t>
        </w:r>
        <w:r w:rsidR="00074AB3">
          <w:rPr>
            <w:noProof/>
            <w:webHidden/>
          </w:rPr>
          <w:tab/>
        </w:r>
        <w:r w:rsidR="00074AB3">
          <w:rPr>
            <w:noProof/>
            <w:webHidden/>
          </w:rPr>
          <w:fldChar w:fldCharType="begin"/>
        </w:r>
        <w:r w:rsidR="00074AB3">
          <w:rPr>
            <w:noProof/>
            <w:webHidden/>
          </w:rPr>
          <w:instrText xml:space="preserve"> PAGEREF _Toc152871165 \h </w:instrText>
        </w:r>
        <w:r w:rsidR="00074AB3">
          <w:rPr>
            <w:noProof/>
            <w:webHidden/>
          </w:rPr>
        </w:r>
        <w:r w:rsidR="00074AB3">
          <w:rPr>
            <w:noProof/>
            <w:webHidden/>
          </w:rPr>
          <w:fldChar w:fldCharType="separate"/>
        </w:r>
        <w:r w:rsidR="00074AB3">
          <w:rPr>
            <w:noProof/>
            <w:webHidden/>
          </w:rPr>
          <w:t>86</w:t>
        </w:r>
        <w:r w:rsidR="00074AB3">
          <w:rPr>
            <w:noProof/>
            <w:webHidden/>
          </w:rPr>
          <w:fldChar w:fldCharType="end"/>
        </w:r>
      </w:hyperlink>
    </w:p>
    <w:p w14:paraId="08C921A8" w14:textId="43D5C1A9" w:rsidR="00074AB3" w:rsidRDefault="00BA3BB1">
      <w:pPr>
        <w:pStyle w:val="Spisilustracji"/>
        <w:tabs>
          <w:tab w:val="right" w:leader="dot" w:pos="9062"/>
        </w:tabs>
        <w:rPr>
          <w:noProof/>
          <w:sz w:val="22"/>
          <w:lang w:eastAsia="pl-PL"/>
        </w:rPr>
      </w:pPr>
      <w:hyperlink w:anchor="_Toc152871166" w:history="1">
        <w:r w:rsidR="00074AB3" w:rsidRPr="00E16951">
          <w:rPr>
            <w:rStyle w:val="Hipercze"/>
            <w:rFonts w:asciiTheme="majorHAnsi" w:hAnsiTheme="majorHAnsi" w:cstheme="majorHAnsi"/>
            <w:noProof/>
          </w:rPr>
          <w:t>Tabela 31 Scenariusz B Neutralny - Prognozowany wzrost zapotrzebowania na energię finalną na obszarze Gminy Kościelisko</w:t>
        </w:r>
        <w:r w:rsidR="00074AB3">
          <w:rPr>
            <w:noProof/>
            <w:webHidden/>
          </w:rPr>
          <w:tab/>
        </w:r>
        <w:r w:rsidR="00074AB3">
          <w:rPr>
            <w:noProof/>
            <w:webHidden/>
          </w:rPr>
          <w:fldChar w:fldCharType="begin"/>
        </w:r>
        <w:r w:rsidR="00074AB3">
          <w:rPr>
            <w:noProof/>
            <w:webHidden/>
          </w:rPr>
          <w:instrText xml:space="preserve"> PAGEREF _Toc152871166 \h </w:instrText>
        </w:r>
        <w:r w:rsidR="00074AB3">
          <w:rPr>
            <w:noProof/>
            <w:webHidden/>
          </w:rPr>
        </w:r>
        <w:r w:rsidR="00074AB3">
          <w:rPr>
            <w:noProof/>
            <w:webHidden/>
          </w:rPr>
          <w:fldChar w:fldCharType="separate"/>
        </w:r>
        <w:r w:rsidR="00074AB3">
          <w:rPr>
            <w:noProof/>
            <w:webHidden/>
          </w:rPr>
          <w:t>87</w:t>
        </w:r>
        <w:r w:rsidR="00074AB3">
          <w:rPr>
            <w:noProof/>
            <w:webHidden/>
          </w:rPr>
          <w:fldChar w:fldCharType="end"/>
        </w:r>
      </w:hyperlink>
    </w:p>
    <w:p w14:paraId="271CE11B" w14:textId="38E34F70" w:rsidR="00074AB3" w:rsidRDefault="00BA3BB1">
      <w:pPr>
        <w:pStyle w:val="Spisilustracji"/>
        <w:tabs>
          <w:tab w:val="right" w:leader="dot" w:pos="9062"/>
        </w:tabs>
        <w:rPr>
          <w:noProof/>
          <w:sz w:val="22"/>
          <w:lang w:eastAsia="pl-PL"/>
        </w:rPr>
      </w:pPr>
      <w:hyperlink w:anchor="_Toc152871167" w:history="1">
        <w:r w:rsidR="00074AB3" w:rsidRPr="00E16951">
          <w:rPr>
            <w:rStyle w:val="Hipercze"/>
            <w:rFonts w:asciiTheme="majorHAnsi" w:hAnsiTheme="majorHAnsi" w:cstheme="majorHAnsi"/>
            <w:noProof/>
          </w:rPr>
          <w:t>Tabela 32 Scenariusz C Aktywny - Prognozowany wzrost zapotrzebowania na energię finalną na obszarze Gminy Kościelisko</w:t>
        </w:r>
        <w:r w:rsidR="00074AB3">
          <w:rPr>
            <w:noProof/>
            <w:webHidden/>
          </w:rPr>
          <w:tab/>
        </w:r>
        <w:r w:rsidR="00074AB3">
          <w:rPr>
            <w:noProof/>
            <w:webHidden/>
          </w:rPr>
          <w:fldChar w:fldCharType="begin"/>
        </w:r>
        <w:r w:rsidR="00074AB3">
          <w:rPr>
            <w:noProof/>
            <w:webHidden/>
          </w:rPr>
          <w:instrText xml:space="preserve"> PAGEREF _Toc152871167 \h </w:instrText>
        </w:r>
        <w:r w:rsidR="00074AB3">
          <w:rPr>
            <w:noProof/>
            <w:webHidden/>
          </w:rPr>
        </w:r>
        <w:r w:rsidR="00074AB3">
          <w:rPr>
            <w:noProof/>
            <w:webHidden/>
          </w:rPr>
          <w:fldChar w:fldCharType="separate"/>
        </w:r>
        <w:r w:rsidR="00074AB3">
          <w:rPr>
            <w:noProof/>
            <w:webHidden/>
          </w:rPr>
          <w:t>89</w:t>
        </w:r>
        <w:r w:rsidR="00074AB3">
          <w:rPr>
            <w:noProof/>
            <w:webHidden/>
          </w:rPr>
          <w:fldChar w:fldCharType="end"/>
        </w:r>
      </w:hyperlink>
    </w:p>
    <w:p w14:paraId="19F48FB2" w14:textId="41CC28A4" w:rsidR="00074AB3" w:rsidRDefault="00BA3BB1">
      <w:pPr>
        <w:pStyle w:val="Spisilustracji"/>
        <w:tabs>
          <w:tab w:val="right" w:leader="dot" w:pos="9062"/>
        </w:tabs>
        <w:rPr>
          <w:noProof/>
          <w:sz w:val="22"/>
          <w:lang w:eastAsia="pl-PL"/>
        </w:rPr>
      </w:pPr>
      <w:hyperlink w:anchor="_Toc152871168" w:history="1">
        <w:r w:rsidR="00074AB3" w:rsidRPr="00E16951">
          <w:rPr>
            <w:rStyle w:val="Hipercze"/>
            <w:rFonts w:asciiTheme="majorHAnsi" w:hAnsiTheme="majorHAnsi" w:cstheme="majorHAnsi"/>
            <w:noProof/>
          </w:rPr>
          <w:t>Tabela 33 Scenariusz C Aktywny - Prognozowany wzrost zapotrzebowania na energię finalną na obszarze Gminy Kościelisko</w:t>
        </w:r>
        <w:r w:rsidR="00074AB3">
          <w:rPr>
            <w:noProof/>
            <w:webHidden/>
          </w:rPr>
          <w:tab/>
        </w:r>
        <w:r w:rsidR="00074AB3">
          <w:rPr>
            <w:noProof/>
            <w:webHidden/>
          </w:rPr>
          <w:fldChar w:fldCharType="begin"/>
        </w:r>
        <w:r w:rsidR="00074AB3">
          <w:rPr>
            <w:noProof/>
            <w:webHidden/>
          </w:rPr>
          <w:instrText xml:space="preserve"> PAGEREF _Toc152871168 \h </w:instrText>
        </w:r>
        <w:r w:rsidR="00074AB3">
          <w:rPr>
            <w:noProof/>
            <w:webHidden/>
          </w:rPr>
        </w:r>
        <w:r w:rsidR="00074AB3">
          <w:rPr>
            <w:noProof/>
            <w:webHidden/>
          </w:rPr>
          <w:fldChar w:fldCharType="separate"/>
        </w:r>
        <w:r w:rsidR="00074AB3">
          <w:rPr>
            <w:noProof/>
            <w:webHidden/>
          </w:rPr>
          <w:t>90</w:t>
        </w:r>
        <w:r w:rsidR="00074AB3">
          <w:rPr>
            <w:noProof/>
            <w:webHidden/>
          </w:rPr>
          <w:fldChar w:fldCharType="end"/>
        </w:r>
      </w:hyperlink>
    </w:p>
    <w:p w14:paraId="56394CB2" w14:textId="1E1636AE" w:rsidR="00074AB3" w:rsidRDefault="00BA3BB1">
      <w:pPr>
        <w:pStyle w:val="Spisilustracji"/>
        <w:tabs>
          <w:tab w:val="right" w:leader="dot" w:pos="9062"/>
        </w:tabs>
        <w:rPr>
          <w:noProof/>
          <w:sz w:val="22"/>
          <w:lang w:eastAsia="pl-PL"/>
        </w:rPr>
      </w:pPr>
      <w:hyperlink w:anchor="_Toc152871169" w:history="1">
        <w:r w:rsidR="00074AB3" w:rsidRPr="00E16951">
          <w:rPr>
            <w:rStyle w:val="Hipercze"/>
            <w:rFonts w:asciiTheme="majorHAnsi" w:hAnsiTheme="majorHAnsi" w:cstheme="majorHAnsi"/>
            <w:noProof/>
          </w:rPr>
          <w:t>Tabela 34 Warunki energetyczne stref energetycznych wiatru w Polsce</w:t>
        </w:r>
        <w:r w:rsidR="00074AB3">
          <w:rPr>
            <w:noProof/>
            <w:webHidden/>
          </w:rPr>
          <w:tab/>
        </w:r>
        <w:r w:rsidR="00074AB3">
          <w:rPr>
            <w:noProof/>
            <w:webHidden/>
          </w:rPr>
          <w:fldChar w:fldCharType="begin"/>
        </w:r>
        <w:r w:rsidR="00074AB3">
          <w:rPr>
            <w:noProof/>
            <w:webHidden/>
          </w:rPr>
          <w:instrText xml:space="preserve"> PAGEREF _Toc152871169 \h </w:instrText>
        </w:r>
        <w:r w:rsidR="00074AB3">
          <w:rPr>
            <w:noProof/>
            <w:webHidden/>
          </w:rPr>
        </w:r>
        <w:r w:rsidR="00074AB3">
          <w:rPr>
            <w:noProof/>
            <w:webHidden/>
          </w:rPr>
          <w:fldChar w:fldCharType="separate"/>
        </w:r>
        <w:r w:rsidR="00074AB3">
          <w:rPr>
            <w:noProof/>
            <w:webHidden/>
          </w:rPr>
          <w:t>94</w:t>
        </w:r>
        <w:r w:rsidR="00074AB3">
          <w:rPr>
            <w:noProof/>
            <w:webHidden/>
          </w:rPr>
          <w:fldChar w:fldCharType="end"/>
        </w:r>
      </w:hyperlink>
    </w:p>
    <w:p w14:paraId="6F4028DF" w14:textId="2A4C1578" w:rsidR="00074AB3" w:rsidRDefault="00BA3BB1">
      <w:pPr>
        <w:pStyle w:val="Spisilustracji"/>
        <w:tabs>
          <w:tab w:val="right" w:leader="dot" w:pos="9062"/>
        </w:tabs>
        <w:rPr>
          <w:noProof/>
          <w:sz w:val="22"/>
          <w:lang w:eastAsia="pl-PL"/>
        </w:rPr>
      </w:pPr>
      <w:hyperlink w:anchor="_Toc152871170" w:history="1">
        <w:r w:rsidR="00074AB3" w:rsidRPr="00E16951">
          <w:rPr>
            <w:rStyle w:val="Hipercze"/>
            <w:rFonts w:asciiTheme="majorHAnsi" w:hAnsiTheme="majorHAnsi" w:cstheme="majorHAnsi"/>
            <w:noProof/>
          </w:rPr>
          <w:t>Tabela 35 Szacunkowa wielkość obniżenia zużycia energii cieplnej w budynkach (mieszkalnych, użyteczności publicznej) poprzez zastosowanie odpowiednich działań termomodernizacyjnych</w:t>
        </w:r>
        <w:r w:rsidR="00074AB3">
          <w:rPr>
            <w:noProof/>
            <w:webHidden/>
          </w:rPr>
          <w:tab/>
        </w:r>
        <w:r w:rsidR="00074AB3">
          <w:rPr>
            <w:noProof/>
            <w:webHidden/>
          </w:rPr>
          <w:fldChar w:fldCharType="begin"/>
        </w:r>
        <w:r w:rsidR="00074AB3">
          <w:rPr>
            <w:noProof/>
            <w:webHidden/>
          </w:rPr>
          <w:instrText xml:space="preserve"> PAGEREF _Toc152871170 \h </w:instrText>
        </w:r>
        <w:r w:rsidR="00074AB3">
          <w:rPr>
            <w:noProof/>
            <w:webHidden/>
          </w:rPr>
        </w:r>
        <w:r w:rsidR="00074AB3">
          <w:rPr>
            <w:noProof/>
            <w:webHidden/>
          </w:rPr>
          <w:fldChar w:fldCharType="separate"/>
        </w:r>
        <w:r w:rsidR="00074AB3">
          <w:rPr>
            <w:noProof/>
            <w:webHidden/>
          </w:rPr>
          <w:t>104</w:t>
        </w:r>
        <w:r w:rsidR="00074AB3">
          <w:rPr>
            <w:noProof/>
            <w:webHidden/>
          </w:rPr>
          <w:fldChar w:fldCharType="end"/>
        </w:r>
      </w:hyperlink>
    </w:p>
    <w:p w14:paraId="0B6CD58C" w14:textId="0CFE8E2B" w:rsidR="00074AB3" w:rsidRDefault="00BA3BB1">
      <w:pPr>
        <w:pStyle w:val="Spisilustracji"/>
        <w:tabs>
          <w:tab w:val="right" w:leader="dot" w:pos="9062"/>
        </w:tabs>
        <w:rPr>
          <w:noProof/>
          <w:sz w:val="22"/>
          <w:lang w:eastAsia="pl-PL"/>
        </w:rPr>
      </w:pPr>
      <w:hyperlink w:anchor="_Toc152871171" w:history="1">
        <w:r w:rsidR="00074AB3" w:rsidRPr="00E16951">
          <w:rPr>
            <w:rStyle w:val="Hipercze"/>
            <w:rFonts w:asciiTheme="majorHAnsi" w:hAnsiTheme="majorHAnsi" w:cstheme="majorHAnsi"/>
            <w:noProof/>
          </w:rPr>
          <w:t>Tabela 36 Zestawienie działań możliwych do podjęcia na obszarze Gminy Kościelisko</w:t>
        </w:r>
        <w:r w:rsidR="00074AB3">
          <w:rPr>
            <w:noProof/>
            <w:webHidden/>
          </w:rPr>
          <w:tab/>
        </w:r>
        <w:r w:rsidR="00074AB3">
          <w:rPr>
            <w:noProof/>
            <w:webHidden/>
          </w:rPr>
          <w:fldChar w:fldCharType="begin"/>
        </w:r>
        <w:r w:rsidR="00074AB3">
          <w:rPr>
            <w:noProof/>
            <w:webHidden/>
          </w:rPr>
          <w:instrText xml:space="preserve"> PAGEREF _Toc152871171 \h </w:instrText>
        </w:r>
        <w:r w:rsidR="00074AB3">
          <w:rPr>
            <w:noProof/>
            <w:webHidden/>
          </w:rPr>
        </w:r>
        <w:r w:rsidR="00074AB3">
          <w:rPr>
            <w:noProof/>
            <w:webHidden/>
          </w:rPr>
          <w:fldChar w:fldCharType="separate"/>
        </w:r>
        <w:r w:rsidR="00074AB3">
          <w:rPr>
            <w:noProof/>
            <w:webHidden/>
          </w:rPr>
          <w:t>113</w:t>
        </w:r>
        <w:r w:rsidR="00074AB3">
          <w:rPr>
            <w:noProof/>
            <w:webHidden/>
          </w:rPr>
          <w:fldChar w:fldCharType="end"/>
        </w:r>
      </w:hyperlink>
    </w:p>
    <w:p w14:paraId="59061F81" w14:textId="473EB93B" w:rsidR="00B53B0F" w:rsidRPr="004B4852" w:rsidRDefault="00585B54" w:rsidP="0050044D">
      <w:pPr>
        <w:rPr>
          <w:rFonts w:asciiTheme="majorHAnsi" w:hAnsiTheme="majorHAnsi" w:cstheme="majorHAnsi"/>
        </w:rPr>
      </w:pPr>
      <w:r w:rsidRPr="004B4852">
        <w:rPr>
          <w:rFonts w:asciiTheme="majorHAnsi" w:hAnsiTheme="majorHAnsi" w:cstheme="majorHAnsi"/>
          <w:i/>
          <w:sz w:val="20"/>
          <w:szCs w:val="20"/>
        </w:rPr>
        <w:fldChar w:fldCharType="end"/>
      </w:r>
    </w:p>
    <w:sectPr w:rsidR="00B53B0F" w:rsidRPr="004B4852" w:rsidSect="000E4E37">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E73EE3" w14:textId="77777777" w:rsidR="00BA3BB1" w:rsidRDefault="00BA3BB1" w:rsidP="00264D19">
      <w:r>
        <w:separator/>
      </w:r>
    </w:p>
    <w:p w14:paraId="21646FB2" w14:textId="77777777" w:rsidR="00BA3BB1" w:rsidRDefault="00BA3BB1"/>
  </w:endnote>
  <w:endnote w:type="continuationSeparator" w:id="0">
    <w:p w14:paraId="01B8A35F" w14:textId="77777777" w:rsidR="00BA3BB1" w:rsidRDefault="00BA3BB1" w:rsidP="00264D19">
      <w:r>
        <w:continuationSeparator/>
      </w:r>
    </w:p>
    <w:p w14:paraId="236029D6" w14:textId="77777777" w:rsidR="00BA3BB1" w:rsidRDefault="00BA3BB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Liberation Serif">
    <w:altName w:val="Times New Roman"/>
    <w:charset w:val="EE"/>
    <w:family w:val="roman"/>
    <w:pitch w:val="variable"/>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Liberation Sans Narrow">
    <w:altName w:val="Arial"/>
    <w:charset w:val="EE"/>
    <w:family w:val="swiss"/>
    <w:pitch w:val="variable"/>
    <w:sig w:usb0="A00002AF" w:usb1="500078FB"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HumanistTripleSevenPL-Light">
    <w:altName w:val="Arial Unicode MS"/>
    <w:panose1 w:val="00000000000000000000"/>
    <w:charset w:val="81"/>
    <w:family w:val="auto"/>
    <w:notTrueType/>
    <w:pitch w:val="variable"/>
    <w:sig w:usb0="00000001" w:usb1="09060000" w:usb2="00000010" w:usb3="00000000" w:csb0="00080000"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E4002EFF" w:usb1="C000247B" w:usb2="00000009" w:usb3="00000000" w:csb0="000001FF" w:csb1="00000000"/>
  </w:font>
  <w:font w:name="CG Times">
    <w:charset w:val="00"/>
    <w:family w:val="roman"/>
    <w:pitch w:val="variable"/>
    <w:sig w:usb0="00000003" w:usb1="00000000" w:usb2="00000000" w:usb3="00000000" w:csb0="00000001" w:csb1="00000000"/>
  </w:font>
  <w:font w:name="David">
    <w:charset w:val="B1"/>
    <w:family w:val="swiss"/>
    <w:pitch w:val="variable"/>
    <w:sig w:usb0="00000803" w:usb1="00000000" w:usb2="00000000" w:usb3="00000000" w:csb0="00000021" w:csb1="00000000"/>
  </w:font>
  <w:font w:name="Corbel">
    <w:panose1 w:val="020B0503020204020204"/>
    <w:charset w:val="EE"/>
    <w:family w:val="swiss"/>
    <w:pitch w:val="variable"/>
    <w:sig w:usb0="A00002EF" w:usb1="4000A44B" w:usb2="00000000" w:usb3="00000000" w:csb0="0000019F" w:csb1="00000000"/>
  </w:font>
  <w:font w:name="FrankRuehl">
    <w:charset w:val="B1"/>
    <w:family w:val="swiss"/>
    <w:pitch w:val="variable"/>
    <w:sig w:usb0="00000803" w:usb1="00000000" w:usb2="00000000" w:usb3="00000000" w:csb0="00000021" w:csb1="00000000"/>
  </w:font>
  <w:font w:name="Franklin Gothic Heavy">
    <w:panose1 w:val="020B09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C279D6" w:rsidRPr="00A00A4C" w14:paraId="142688E9" w14:textId="77777777" w:rsidTr="00A00A4C">
      <w:trPr>
        <w:jc w:val="center"/>
      </w:trPr>
      <w:tc>
        <w:tcPr>
          <w:tcW w:w="5000" w:type="pct"/>
          <w:tcBorders>
            <w:bottom w:val="double" w:sz="4" w:space="0" w:color="7F7F7F" w:themeColor="text1" w:themeTint="80"/>
          </w:tcBorders>
        </w:tcPr>
        <w:p w14:paraId="7EF18FCC" w14:textId="77777777" w:rsidR="00C279D6" w:rsidRPr="00A00A4C" w:rsidRDefault="00C279D6" w:rsidP="00E42474">
          <w:pPr>
            <w:pStyle w:val="Stopka"/>
            <w:rPr>
              <w:sz w:val="6"/>
              <w:szCs w:val="6"/>
            </w:rPr>
          </w:pPr>
        </w:p>
      </w:tc>
    </w:tr>
    <w:tr w:rsidR="00C279D6" w:rsidRPr="00A00A4C" w14:paraId="0099C9CA" w14:textId="77777777" w:rsidTr="00A00A4C">
      <w:trPr>
        <w:jc w:val="center"/>
      </w:trPr>
      <w:tc>
        <w:tcPr>
          <w:tcW w:w="5000" w:type="pct"/>
          <w:tcBorders>
            <w:top w:val="double" w:sz="4" w:space="0" w:color="7F7F7F" w:themeColor="text1" w:themeTint="80"/>
          </w:tcBorders>
        </w:tcPr>
        <w:p w14:paraId="4C66034F" w14:textId="0D8AC182" w:rsidR="00C279D6" w:rsidRPr="00A00A4C" w:rsidRDefault="00C279D6" w:rsidP="00A00A4C">
          <w:pPr>
            <w:pStyle w:val="Stopka"/>
            <w:jc w:val="left"/>
            <w:rPr>
              <w:b/>
              <w:color w:val="808080" w:themeColor="accent4"/>
              <w:sz w:val="18"/>
            </w:rPr>
          </w:pPr>
          <w:r>
            <w:rPr>
              <w:b/>
              <w:color w:val="808080" w:themeColor="accent4"/>
              <w:sz w:val="18"/>
            </w:rPr>
            <w:t>Z</w:t>
          </w:r>
          <w:r w:rsidRPr="00A00A4C">
            <w:rPr>
              <w:b/>
              <w:color w:val="808080" w:themeColor="accent4"/>
              <w:sz w:val="18"/>
            </w:rPr>
            <w:t>ałoże</w:t>
          </w:r>
          <w:r>
            <w:rPr>
              <w:b/>
              <w:color w:val="808080" w:themeColor="accent4"/>
              <w:sz w:val="18"/>
            </w:rPr>
            <w:t>nia</w:t>
          </w:r>
          <w:r w:rsidRPr="00A00A4C">
            <w:rPr>
              <w:b/>
              <w:color w:val="808080" w:themeColor="accent4"/>
              <w:sz w:val="18"/>
            </w:rPr>
            <w:t xml:space="preserve"> do planu zaopatrzenia w ciepło, </w:t>
          </w:r>
          <w:r>
            <w:rPr>
              <w:b/>
              <w:color w:val="808080" w:themeColor="accent4"/>
              <w:sz w:val="18"/>
            </w:rPr>
            <w:br/>
          </w:r>
          <w:r w:rsidRPr="00A00A4C">
            <w:rPr>
              <w:b/>
              <w:color w:val="808080" w:themeColor="accent4"/>
              <w:sz w:val="18"/>
            </w:rPr>
            <w:t xml:space="preserve">energię elektryczną i paliwa gazowe </w:t>
          </w:r>
          <w:r>
            <w:rPr>
              <w:b/>
              <w:color w:val="808080" w:themeColor="accent4"/>
              <w:sz w:val="18"/>
            </w:rPr>
            <w:t xml:space="preserve">dla </w:t>
          </w:r>
          <w:r w:rsidRPr="00643D53">
            <w:rPr>
              <w:b/>
              <w:color w:val="808080" w:themeColor="accent4"/>
              <w:sz w:val="18"/>
            </w:rPr>
            <w:t xml:space="preserve">Gminy </w:t>
          </w:r>
          <w:r>
            <w:rPr>
              <w:b/>
              <w:color w:val="808080" w:themeColor="accent4"/>
              <w:sz w:val="18"/>
            </w:rPr>
            <w:t>Kościelisko</w:t>
          </w:r>
        </w:p>
      </w:tc>
    </w:tr>
    <w:tr w:rsidR="00C279D6" w:rsidRPr="00A00A4C" w14:paraId="6BFB358A" w14:textId="77777777" w:rsidTr="00A00A4C">
      <w:trPr>
        <w:trHeight w:val="338"/>
        <w:jc w:val="center"/>
      </w:trPr>
      <w:tc>
        <w:tcPr>
          <w:tcW w:w="5000" w:type="pct"/>
        </w:tcPr>
        <w:p w14:paraId="4EC162E1" w14:textId="52C0E16A" w:rsidR="00C279D6" w:rsidRPr="00A00A4C" w:rsidRDefault="00C279D6" w:rsidP="00E42474">
          <w:pPr>
            <w:pStyle w:val="Stopka"/>
            <w:jc w:val="right"/>
            <w:rPr>
              <w:sz w:val="18"/>
            </w:rPr>
          </w:pPr>
          <w:r w:rsidRPr="00A00A4C">
            <w:rPr>
              <w:b/>
              <w:color w:val="808080" w:themeColor="accent4"/>
              <w:sz w:val="18"/>
            </w:rPr>
            <w:t>Strona</w:t>
          </w:r>
          <w:r w:rsidRPr="00A00A4C">
            <w:rPr>
              <w:color w:val="808080" w:themeColor="accent4"/>
              <w:sz w:val="18"/>
            </w:rPr>
            <w:t xml:space="preserve"> </w:t>
          </w:r>
          <w:r w:rsidRPr="00A00A4C">
            <w:rPr>
              <w:sz w:val="18"/>
            </w:rPr>
            <w:t xml:space="preserve">| </w:t>
          </w:r>
          <w:r w:rsidRPr="00A00A4C">
            <w:rPr>
              <w:sz w:val="18"/>
            </w:rPr>
            <w:fldChar w:fldCharType="begin"/>
          </w:r>
          <w:r w:rsidRPr="00A00A4C">
            <w:rPr>
              <w:sz w:val="18"/>
            </w:rPr>
            <w:instrText>PAGE   \* MERGEFORMAT</w:instrText>
          </w:r>
          <w:r w:rsidRPr="00A00A4C">
            <w:rPr>
              <w:sz w:val="18"/>
            </w:rPr>
            <w:fldChar w:fldCharType="separate"/>
          </w:r>
          <w:r>
            <w:rPr>
              <w:noProof/>
              <w:sz w:val="18"/>
            </w:rPr>
            <w:t>116</w:t>
          </w:r>
          <w:r w:rsidRPr="00A00A4C">
            <w:rPr>
              <w:sz w:val="18"/>
            </w:rPr>
            <w:fldChar w:fldCharType="end"/>
          </w:r>
        </w:p>
      </w:tc>
    </w:tr>
  </w:tbl>
  <w:p w14:paraId="1F41ED3D" w14:textId="77777777" w:rsidR="00C279D6" w:rsidRDefault="00C279D6" w:rsidP="0007085A">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FABB50" w14:textId="77777777" w:rsidR="00BA3BB1" w:rsidRDefault="00BA3BB1" w:rsidP="00264D19">
      <w:r>
        <w:separator/>
      </w:r>
    </w:p>
    <w:p w14:paraId="41F0B844" w14:textId="77777777" w:rsidR="00BA3BB1" w:rsidRDefault="00BA3BB1"/>
  </w:footnote>
  <w:footnote w:type="continuationSeparator" w:id="0">
    <w:p w14:paraId="22453225" w14:textId="77777777" w:rsidR="00BA3BB1" w:rsidRDefault="00BA3BB1" w:rsidP="00264D19">
      <w:r>
        <w:continuationSeparator/>
      </w:r>
    </w:p>
    <w:p w14:paraId="53A18C35" w14:textId="77777777" w:rsidR="00BA3BB1" w:rsidRDefault="00BA3BB1"/>
  </w:footnote>
  <w:footnote w:id="1">
    <w:p w14:paraId="5BE7A5AE" w14:textId="77777777" w:rsidR="00C279D6" w:rsidRDefault="00C279D6" w:rsidP="009A0FD8">
      <w:pPr>
        <w:pStyle w:val="Tekstprzypisudolnego"/>
        <w:jc w:val="left"/>
      </w:pPr>
      <w:r>
        <w:rPr>
          <w:rStyle w:val="Odwoanieprzypisudolnego"/>
        </w:rPr>
        <w:footnoteRef/>
      </w:r>
      <w:r>
        <w:t xml:space="preserve">Źródło: </w:t>
      </w:r>
      <w:r w:rsidRPr="00E92EE9">
        <w:t>ec.europa.eu</w:t>
      </w:r>
      <w:r>
        <w:t>, dokument i cele nie stanowią elementów określonych w akcie prawnym, jednocześnie polityka rozwoju UE opierać się ma na tych zasadach</w:t>
      </w:r>
    </w:p>
  </w:footnote>
  <w:footnote w:id="2">
    <w:p w14:paraId="39CED438" w14:textId="77777777" w:rsidR="00C279D6" w:rsidRPr="00F45EED" w:rsidRDefault="00C279D6" w:rsidP="00D62BD3">
      <w:pPr>
        <w:pStyle w:val="Tekstprzypisudolnego"/>
        <w:rPr>
          <w:rFonts w:asciiTheme="majorHAnsi" w:hAnsiTheme="majorHAnsi" w:cstheme="majorHAnsi"/>
        </w:rPr>
      </w:pPr>
      <w:r w:rsidRPr="00F45EED">
        <w:rPr>
          <w:rStyle w:val="Odwoanieprzypisudolnego"/>
          <w:rFonts w:asciiTheme="majorHAnsi" w:hAnsiTheme="majorHAnsi" w:cstheme="majorHAnsi"/>
        </w:rPr>
        <w:footnoteRef/>
      </w:r>
      <w:r w:rsidRPr="00F45EED">
        <w:rPr>
          <w:rFonts w:asciiTheme="majorHAnsi" w:hAnsiTheme="majorHAnsi" w:cstheme="majorHAnsi"/>
        </w:rPr>
        <w:t xml:space="preserve"> Według danych GUS, BANK DANYCH LOKALNYCH, https://bdl.stat.gov.pl/bdl/start , data dostępu: </w:t>
      </w:r>
      <w:r>
        <w:rPr>
          <w:rFonts w:asciiTheme="majorHAnsi" w:hAnsiTheme="majorHAnsi" w:cstheme="majorHAnsi"/>
        </w:rPr>
        <w:t>10</w:t>
      </w:r>
      <w:r w:rsidRPr="00F45EED">
        <w:rPr>
          <w:rFonts w:asciiTheme="majorHAnsi" w:hAnsiTheme="majorHAnsi" w:cstheme="majorHAnsi"/>
        </w:rPr>
        <w:t>.</w:t>
      </w:r>
      <w:r>
        <w:rPr>
          <w:rFonts w:asciiTheme="majorHAnsi" w:hAnsiTheme="majorHAnsi" w:cstheme="majorHAnsi"/>
        </w:rPr>
        <w:t>11</w:t>
      </w:r>
      <w:r w:rsidRPr="00F45EED">
        <w:rPr>
          <w:rFonts w:asciiTheme="majorHAnsi" w:hAnsiTheme="majorHAnsi" w:cstheme="majorHAnsi"/>
        </w:rPr>
        <w:t>.202</w:t>
      </w:r>
      <w:r>
        <w:rPr>
          <w:rFonts w:asciiTheme="majorHAnsi" w:hAnsiTheme="majorHAnsi" w:cstheme="majorHAnsi"/>
        </w:rPr>
        <w:t>3</w:t>
      </w:r>
      <w:r w:rsidRPr="00F45EED">
        <w:rPr>
          <w:rFonts w:asciiTheme="majorHAnsi" w:hAnsiTheme="majorHAnsi" w:cstheme="majorHAnsi"/>
        </w:rPr>
        <w:t>, dane za rok 2014</w:t>
      </w:r>
    </w:p>
  </w:footnote>
  <w:footnote w:id="3">
    <w:p w14:paraId="2073A0C5" w14:textId="77657BBD" w:rsidR="00C279D6" w:rsidRPr="00B85800" w:rsidRDefault="00C279D6" w:rsidP="00B85800">
      <w:pPr>
        <w:pStyle w:val="Tekstprzypisudolnego"/>
        <w:rPr>
          <w:i/>
          <w:sz w:val="18"/>
        </w:rPr>
      </w:pPr>
      <w:r w:rsidRPr="00B85800">
        <w:rPr>
          <w:rStyle w:val="Odwoanieprzypisudolnego"/>
          <w:i/>
          <w:sz w:val="18"/>
        </w:rPr>
        <w:footnoteRef/>
      </w:r>
      <w:r w:rsidRPr="00B85800">
        <w:rPr>
          <w:i/>
          <w:sz w:val="18"/>
        </w:rPr>
        <w:t xml:space="preserve"> USTAWA z dnia 20 lutego 2015 r. o odnawialnych źródłach energii (Dz. U. z 2020 r. poz. 261)</w:t>
      </w:r>
      <w:r>
        <w:rPr>
          <w:i/>
          <w:sz w:val="18"/>
        </w:rPr>
        <w:t>, art. 2, ust. 3</w:t>
      </w:r>
    </w:p>
  </w:footnote>
  <w:footnote w:id="4">
    <w:p w14:paraId="507C6CB5" w14:textId="37884009" w:rsidR="00C279D6" w:rsidRDefault="00C279D6">
      <w:pPr>
        <w:pStyle w:val="Tekstprzypisudolnego"/>
      </w:pPr>
      <w:r>
        <w:rPr>
          <w:rStyle w:val="Odwoanieprzypisudolnego"/>
        </w:rPr>
        <w:footnoteRef/>
      </w:r>
      <w:r>
        <w:t xml:space="preserve"> Źródło: </w:t>
      </w:r>
      <w:hyperlink r:id="rId1" w:history="1">
        <w:r w:rsidRPr="00903AF8">
          <w:rPr>
            <w:rStyle w:val="Hipercze"/>
          </w:rPr>
          <w:t>https://energia-geotermalna.org.pl/czlonkowie-wspierajacy/pec-geotermia-podhalanska-s-a/</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C0306"/>
    <w:multiLevelType w:val="hybridMultilevel"/>
    <w:tmpl w:val="E59C1120"/>
    <w:lvl w:ilvl="0" w:tplc="0415000B">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 w15:restartNumberingAfterBreak="0">
    <w:nsid w:val="032959FC"/>
    <w:multiLevelType w:val="hybridMultilevel"/>
    <w:tmpl w:val="F976AE0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41254E"/>
    <w:multiLevelType w:val="hybridMultilevel"/>
    <w:tmpl w:val="B4163846"/>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6A33942"/>
    <w:multiLevelType w:val="hybridMultilevel"/>
    <w:tmpl w:val="C4ACB076"/>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4" w15:restartNumberingAfterBreak="0">
    <w:nsid w:val="07034104"/>
    <w:multiLevelType w:val="hybridMultilevel"/>
    <w:tmpl w:val="1676172C"/>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B144C7"/>
    <w:multiLevelType w:val="hybridMultilevel"/>
    <w:tmpl w:val="845E78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7E1031F"/>
    <w:multiLevelType w:val="hybridMultilevel"/>
    <w:tmpl w:val="DFFA2618"/>
    <w:lvl w:ilvl="0" w:tplc="35E058DA">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80C5B6A"/>
    <w:multiLevelType w:val="hybridMultilevel"/>
    <w:tmpl w:val="845E78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87A577F"/>
    <w:multiLevelType w:val="hybridMultilevel"/>
    <w:tmpl w:val="F552F61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 w15:restartNumberingAfterBreak="0">
    <w:nsid w:val="0884506E"/>
    <w:multiLevelType w:val="hybridMultilevel"/>
    <w:tmpl w:val="9258DCE0"/>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8973C5C"/>
    <w:multiLevelType w:val="hybridMultilevel"/>
    <w:tmpl w:val="E9FADA3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A050C3A"/>
    <w:multiLevelType w:val="hybridMultilevel"/>
    <w:tmpl w:val="507643B4"/>
    <w:lvl w:ilvl="0" w:tplc="0A4C45D8">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AD540ED"/>
    <w:multiLevelType w:val="hybridMultilevel"/>
    <w:tmpl w:val="4F7801FA"/>
    <w:lvl w:ilvl="0" w:tplc="35E058D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B5207BD"/>
    <w:multiLevelType w:val="hybridMultilevel"/>
    <w:tmpl w:val="8FAE9832"/>
    <w:lvl w:ilvl="0" w:tplc="BD60BCD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0F66E45"/>
    <w:multiLevelType w:val="hybridMultilevel"/>
    <w:tmpl w:val="22DA906C"/>
    <w:lvl w:ilvl="0" w:tplc="35E058D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 w15:restartNumberingAfterBreak="0">
    <w:nsid w:val="15870723"/>
    <w:multiLevelType w:val="hybridMultilevel"/>
    <w:tmpl w:val="DA1293B2"/>
    <w:lvl w:ilvl="0" w:tplc="35E058D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B111B4D"/>
    <w:multiLevelType w:val="hybridMultilevel"/>
    <w:tmpl w:val="0D968D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BD90FCF"/>
    <w:multiLevelType w:val="hybridMultilevel"/>
    <w:tmpl w:val="37CCDAEC"/>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8" w15:restartNumberingAfterBreak="0">
    <w:nsid w:val="1C7D28C2"/>
    <w:multiLevelType w:val="hybridMultilevel"/>
    <w:tmpl w:val="8DB262C2"/>
    <w:lvl w:ilvl="0" w:tplc="35E058D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9" w15:restartNumberingAfterBreak="0">
    <w:nsid w:val="1CD41722"/>
    <w:multiLevelType w:val="hybridMultilevel"/>
    <w:tmpl w:val="7700E16A"/>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CE70DA8"/>
    <w:multiLevelType w:val="hybridMultilevel"/>
    <w:tmpl w:val="B6CA0B74"/>
    <w:lvl w:ilvl="0" w:tplc="10C84BA0">
      <w:start w:val="1"/>
      <w:numFmt w:val="decimal"/>
      <w:pStyle w:val="Punktowanie"/>
      <w:lvlText w:val="%1."/>
      <w:lvlJc w:val="left"/>
      <w:pPr>
        <w:ind w:left="720" w:hanging="360"/>
      </w:pPr>
      <w:rPr>
        <w:rFonts w:ascii="Arial" w:hAnsi="Arial" w:cs="Arial" w:hint="default"/>
        <w:b w:val="0"/>
        <w:color w:val="auto"/>
        <w:sz w:val="22"/>
        <w:szCs w:val="22"/>
      </w:rPr>
    </w:lvl>
    <w:lvl w:ilvl="1" w:tplc="0415000B">
      <w:start w:val="1"/>
      <w:numFmt w:val="bullet"/>
      <w:lvlText w:val=""/>
      <w:lvlJc w:val="left"/>
      <w:pPr>
        <w:ind w:left="1440" w:hanging="360"/>
      </w:pPr>
      <w:rPr>
        <w:rFonts w:ascii="Wingdings" w:hAnsi="Wingdings" w:hint="default"/>
      </w:rPr>
    </w:lvl>
    <w:lvl w:ilvl="2" w:tplc="0415001B">
      <w:start w:val="1"/>
      <w:numFmt w:val="lowerRoman"/>
      <w:lvlText w:val="%3."/>
      <w:lvlJc w:val="right"/>
      <w:pPr>
        <w:ind w:left="2160" w:hanging="180"/>
      </w:pPr>
    </w:lvl>
    <w:lvl w:ilvl="3" w:tplc="ED2EAB60">
      <w:start w:val="1"/>
      <w:numFmt w:val="decimal"/>
      <w:lvlText w:val="%4)"/>
      <w:lvlJc w:val="left"/>
      <w:pPr>
        <w:ind w:left="2895" w:hanging="375"/>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CEE0D47"/>
    <w:multiLevelType w:val="multilevel"/>
    <w:tmpl w:val="0415001D"/>
    <w:styleLink w:val="PGN"/>
    <w:lvl w:ilvl="0">
      <w:start w:val="1"/>
      <w:numFmt w:val="decimal"/>
      <w:lvlText w:val="%1)"/>
      <w:lvlJc w:val="left"/>
      <w:pPr>
        <w:ind w:left="360" w:hanging="360"/>
      </w:pPr>
      <w:rPr>
        <w:rFonts w:asciiTheme="majorHAnsi" w:hAnsiTheme="majorHAnsi"/>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1D824398"/>
    <w:multiLevelType w:val="hybridMultilevel"/>
    <w:tmpl w:val="E0FA7A3E"/>
    <w:lvl w:ilvl="0" w:tplc="C4B4D20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DB734D4"/>
    <w:multiLevelType w:val="hybridMultilevel"/>
    <w:tmpl w:val="F29288EC"/>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0EF2F95"/>
    <w:multiLevelType w:val="hybridMultilevel"/>
    <w:tmpl w:val="59AA47A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3EF39D2"/>
    <w:multiLevelType w:val="hybridMultilevel"/>
    <w:tmpl w:val="F8B25CB0"/>
    <w:lvl w:ilvl="0" w:tplc="5D9224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5072A83"/>
    <w:multiLevelType w:val="hybridMultilevel"/>
    <w:tmpl w:val="623C33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54754E2"/>
    <w:multiLevelType w:val="hybridMultilevel"/>
    <w:tmpl w:val="FAF29830"/>
    <w:lvl w:ilvl="0" w:tplc="3D4AC0C2">
      <w:start w:val="1"/>
      <w:numFmt w:val="decimal"/>
      <w:lvlText w:val="%1."/>
      <w:lvlJc w:val="left"/>
      <w:pPr>
        <w:ind w:left="644" w:hanging="360"/>
      </w:pPr>
      <w:rPr>
        <w:sz w:val="24"/>
        <w:szCs w:val="24"/>
      </w:rPr>
    </w:lvl>
    <w:lvl w:ilvl="1" w:tplc="7B46BB40">
      <w:start w:val="1"/>
      <w:numFmt w:val="lowerLetter"/>
      <w:lvlText w:val="%2."/>
      <w:lvlJc w:val="left"/>
      <w:pPr>
        <w:ind w:left="1440" w:hanging="360"/>
      </w:pPr>
    </w:lvl>
    <w:lvl w:ilvl="2" w:tplc="0B5AEFC4">
      <w:start w:val="1"/>
      <w:numFmt w:val="lowerRoman"/>
      <w:lvlText w:val="%3."/>
      <w:lvlJc w:val="right"/>
      <w:pPr>
        <w:ind w:left="2160" w:hanging="180"/>
      </w:pPr>
    </w:lvl>
    <w:lvl w:ilvl="3" w:tplc="D7DA799E">
      <w:start w:val="1"/>
      <w:numFmt w:val="decimal"/>
      <w:lvlText w:val="%4."/>
      <w:lvlJc w:val="left"/>
      <w:pPr>
        <w:ind w:left="2880" w:hanging="360"/>
      </w:pPr>
    </w:lvl>
    <w:lvl w:ilvl="4" w:tplc="3AEA7C46">
      <w:start w:val="1"/>
      <w:numFmt w:val="lowerLetter"/>
      <w:lvlText w:val="%5."/>
      <w:lvlJc w:val="left"/>
      <w:pPr>
        <w:ind w:left="3600" w:hanging="360"/>
      </w:pPr>
    </w:lvl>
    <w:lvl w:ilvl="5" w:tplc="F5E62652">
      <w:start w:val="1"/>
      <w:numFmt w:val="lowerRoman"/>
      <w:lvlText w:val="%6."/>
      <w:lvlJc w:val="right"/>
      <w:pPr>
        <w:ind w:left="4320" w:hanging="180"/>
      </w:pPr>
    </w:lvl>
    <w:lvl w:ilvl="6" w:tplc="85161A2C">
      <w:start w:val="1"/>
      <w:numFmt w:val="decimal"/>
      <w:lvlText w:val="%7."/>
      <w:lvlJc w:val="left"/>
      <w:pPr>
        <w:ind w:left="5040" w:hanging="360"/>
      </w:pPr>
    </w:lvl>
    <w:lvl w:ilvl="7" w:tplc="5B788EAA">
      <w:start w:val="1"/>
      <w:numFmt w:val="lowerLetter"/>
      <w:lvlText w:val="%8."/>
      <w:lvlJc w:val="left"/>
      <w:pPr>
        <w:ind w:left="5760" w:hanging="360"/>
      </w:pPr>
    </w:lvl>
    <w:lvl w:ilvl="8" w:tplc="B8901382">
      <w:start w:val="1"/>
      <w:numFmt w:val="lowerRoman"/>
      <w:lvlText w:val="%9."/>
      <w:lvlJc w:val="right"/>
      <w:pPr>
        <w:ind w:left="6480" w:hanging="180"/>
      </w:pPr>
    </w:lvl>
  </w:abstractNum>
  <w:abstractNum w:abstractNumId="28" w15:restartNumberingAfterBreak="0">
    <w:nsid w:val="27CC0315"/>
    <w:multiLevelType w:val="hybridMultilevel"/>
    <w:tmpl w:val="D26E4F7A"/>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8BD08F0"/>
    <w:multiLevelType w:val="hybridMultilevel"/>
    <w:tmpl w:val="FBFC863C"/>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FB3137C"/>
    <w:multiLevelType w:val="hybridMultilevel"/>
    <w:tmpl w:val="71F6670C"/>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1497EDD"/>
    <w:multiLevelType w:val="multilevel"/>
    <w:tmpl w:val="0C2C6780"/>
    <w:styleLink w:val="Styl1"/>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340017F6"/>
    <w:multiLevelType w:val="hybridMultilevel"/>
    <w:tmpl w:val="01D6D8D0"/>
    <w:lvl w:ilvl="0" w:tplc="35E058D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4D22443"/>
    <w:multiLevelType w:val="hybridMultilevel"/>
    <w:tmpl w:val="C968118E"/>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59B49EA"/>
    <w:multiLevelType w:val="multilevel"/>
    <w:tmpl w:val="E7E023C8"/>
    <w:lvl w:ilvl="0">
      <w:start w:val="1"/>
      <w:numFmt w:val="upperRoman"/>
      <w:pStyle w:val="Nagwek1"/>
      <w:lvlText w:val="%1."/>
      <w:lvlJc w:val="left"/>
      <w:pPr>
        <w:ind w:left="425" w:hanging="425"/>
      </w:pPr>
      <w:rPr>
        <w:rFonts w:hint="default"/>
      </w:rPr>
    </w:lvl>
    <w:lvl w:ilvl="1">
      <w:start w:val="1"/>
      <w:numFmt w:val="decimal"/>
      <w:pStyle w:val="Nagwek2"/>
      <w:lvlText w:val="%1.%2."/>
      <w:lvlJc w:val="left"/>
      <w:pPr>
        <w:ind w:left="567" w:hanging="425"/>
      </w:pPr>
      <w:rPr>
        <w:b/>
        <w:bCs w:val="0"/>
        <w:i w:val="0"/>
        <w:iCs w:val="0"/>
        <w:caps w:val="0"/>
        <w:smallCaps w:val="0"/>
        <w:strike w:val="0"/>
        <w:dstrike w:val="0"/>
        <w:noProof w:val="0"/>
        <w:vanish w:val="0"/>
        <w:color w:val="4D4D4D" w:themeColor="accent6"/>
        <w:spacing w:val="0"/>
        <w:kern w:val="0"/>
        <w:position w:val="0"/>
        <w:u w:val="none"/>
        <w:effect w:val="none"/>
        <w:vertAlign w:val="baseline"/>
        <w:em w:val="none"/>
        <w:specVanish w:val="0"/>
      </w:rPr>
    </w:lvl>
    <w:lvl w:ilvl="2">
      <w:start w:val="1"/>
      <w:numFmt w:val="decimal"/>
      <w:pStyle w:val="Nagwek3"/>
      <w:lvlText w:val="%1.%2.%3."/>
      <w:lvlJc w:val="left"/>
      <w:pPr>
        <w:ind w:left="851" w:hanging="425"/>
      </w:pPr>
      <w:rPr>
        <w:b/>
        <w:bCs w:val="0"/>
        <w:i w:val="0"/>
        <w:iCs w:val="0"/>
        <w:caps w:val="0"/>
        <w:smallCaps w:val="0"/>
        <w:strike w:val="0"/>
        <w:dstrike w:val="0"/>
        <w:noProof w:val="0"/>
        <w:vanish w:val="0"/>
        <w:color w:val="4D4D4D" w:themeColor="accent6"/>
        <w:spacing w:val="0"/>
        <w:kern w:val="0"/>
        <w:position w:val="0"/>
        <w:sz w:val="24"/>
        <w:szCs w:val="24"/>
        <w:u w:val="none"/>
        <w:effect w:val="none"/>
        <w:vertAlign w:val="baseline"/>
        <w:em w:val="none"/>
        <w:specVanish w:val="0"/>
      </w:rPr>
    </w:lvl>
    <w:lvl w:ilvl="3">
      <w:start w:val="1"/>
      <w:numFmt w:val="decimal"/>
      <w:lvlText w:val="(%4)"/>
      <w:lvlJc w:val="left"/>
      <w:pPr>
        <w:ind w:left="425" w:hanging="425"/>
      </w:pPr>
      <w:rPr>
        <w:rFonts w:hint="default"/>
      </w:rPr>
    </w:lvl>
    <w:lvl w:ilvl="4">
      <w:start w:val="1"/>
      <w:numFmt w:val="lowerLetter"/>
      <w:lvlText w:val="(%5)"/>
      <w:lvlJc w:val="left"/>
      <w:pPr>
        <w:ind w:left="425" w:hanging="425"/>
      </w:pPr>
      <w:rPr>
        <w:rFonts w:hint="default"/>
      </w:rPr>
    </w:lvl>
    <w:lvl w:ilvl="5">
      <w:start w:val="1"/>
      <w:numFmt w:val="lowerRoman"/>
      <w:lvlText w:val="(%6)"/>
      <w:lvlJc w:val="left"/>
      <w:pPr>
        <w:ind w:left="425" w:hanging="425"/>
      </w:pPr>
      <w:rPr>
        <w:rFonts w:hint="default"/>
      </w:rPr>
    </w:lvl>
    <w:lvl w:ilvl="6">
      <w:start w:val="1"/>
      <w:numFmt w:val="decimal"/>
      <w:lvlText w:val="%7."/>
      <w:lvlJc w:val="left"/>
      <w:pPr>
        <w:ind w:left="425" w:hanging="425"/>
      </w:pPr>
      <w:rPr>
        <w:rFonts w:hint="default"/>
      </w:rPr>
    </w:lvl>
    <w:lvl w:ilvl="7">
      <w:start w:val="1"/>
      <w:numFmt w:val="lowerLetter"/>
      <w:lvlText w:val="%8."/>
      <w:lvlJc w:val="left"/>
      <w:pPr>
        <w:ind w:left="425" w:hanging="425"/>
      </w:pPr>
      <w:rPr>
        <w:rFonts w:hint="default"/>
      </w:rPr>
    </w:lvl>
    <w:lvl w:ilvl="8">
      <w:start w:val="1"/>
      <w:numFmt w:val="lowerRoman"/>
      <w:lvlText w:val="%9."/>
      <w:lvlJc w:val="left"/>
      <w:pPr>
        <w:ind w:left="425" w:hanging="425"/>
      </w:pPr>
      <w:rPr>
        <w:rFonts w:hint="default"/>
      </w:rPr>
    </w:lvl>
  </w:abstractNum>
  <w:abstractNum w:abstractNumId="35" w15:restartNumberingAfterBreak="0">
    <w:nsid w:val="38D4685A"/>
    <w:multiLevelType w:val="hybridMultilevel"/>
    <w:tmpl w:val="1954FA44"/>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A0D4C81"/>
    <w:multiLevelType w:val="hybridMultilevel"/>
    <w:tmpl w:val="747E6F0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AD547D3"/>
    <w:multiLevelType w:val="hybridMultilevel"/>
    <w:tmpl w:val="59ACB5C6"/>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B4B7285"/>
    <w:multiLevelType w:val="hybridMultilevel"/>
    <w:tmpl w:val="5AC24680"/>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BE91586"/>
    <w:multiLevelType w:val="hybridMultilevel"/>
    <w:tmpl w:val="453A22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CE144CE"/>
    <w:multiLevelType w:val="hybridMultilevel"/>
    <w:tmpl w:val="869212E8"/>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D9B278D"/>
    <w:multiLevelType w:val="hybridMultilevel"/>
    <w:tmpl w:val="0B5C2D1A"/>
    <w:lvl w:ilvl="0" w:tplc="E9481744">
      <w:start w:val="1"/>
      <w:numFmt w:val="decimal"/>
      <w:lvlText w:val="%1."/>
      <w:lvlJc w:val="left"/>
      <w:pPr>
        <w:ind w:left="1065" w:hanging="705"/>
      </w:pPr>
      <w:rPr>
        <w:rFonts w:hint="default"/>
      </w:rPr>
    </w:lvl>
    <w:lvl w:ilvl="1" w:tplc="1E505BA6">
      <w:start w:val="1"/>
      <w:numFmt w:val="lowerLetter"/>
      <w:lvlText w:val="%2."/>
      <w:lvlJc w:val="left"/>
      <w:pPr>
        <w:ind w:left="1785" w:hanging="705"/>
      </w:pPr>
      <w:rPr>
        <w:rFonts w:hint="default"/>
      </w:rPr>
    </w:lvl>
    <w:lvl w:ilvl="2" w:tplc="0A4C45D8">
      <w:start w:val="1"/>
      <w:numFmt w:val="bullet"/>
      <w:lvlText w:val=""/>
      <w:lvlJc w:val="left"/>
      <w:pPr>
        <w:ind w:left="720" w:hanging="360"/>
      </w:pPr>
      <w:rPr>
        <w:rFonts w:ascii="Symbol" w:hAnsi="Symbol" w:hint="default"/>
      </w:r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3F7F3582"/>
    <w:multiLevelType w:val="hybridMultilevel"/>
    <w:tmpl w:val="D794C0AA"/>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0EB4267"/>
    <w:multiLevelType w:val="hybridMultilevel"/>
    <w:tmpl w:val="EA182D9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13314FB"/>
    <w:multiLevelType w:val="hybridMultilevel"/>
    <w:tmpl w:val="42204D0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19C4FD6"/>
    <w:multiLevelType w:val="hybridMultilevel"/>
    <w:tmpl w:val="224AC978"/>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34F73C2"/>
    <w:multiLevelType w:val="hybridMultilevel"/>
    <w:tmpl w:val="1CD2F94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4C86ACA"/>
    <w:multiLevelType w:val="hybridMultilevel"/>
    <w:tmpl w:val="2D94EA62"/>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5407BCB"/>
    <w:multiLevelType w:val="hybridMultilevel"/>
    <w:tmpl w:val="E9E4736E"/>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61C59ED"/>
    <w:multiLevelType w:val="hybridMultilevel"/>
    <w:tmpl w:val="34260BD6"/>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7511EED"/>
    <w:multiLevelType w:val="hybridMultilevel"/>
    <w:tmpl w:val="53E86F60"/>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9230279"/>
    <w:multiLevelType w:val="hybridMultilevel"/>
    <w:tmpl w:val="0232AE5E"/>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2" w15:restartNumberingAfterBreak="0">
    <w:nsid w:val="4983659D"/>
    <w:multiLevelType w:val="hybridMultilevel"/>
    <w:tmpl w:val="F38CF8F0"/>
    <w:lvl w:ilvl="0" w:tplc="35E058DA">
      <w:start w:val="1"/>
      <w:numFmt w:val="bullet"/>
      <w:lvlText w:val=""/>
      <w:lvlJc w:val="left"/>
      <w:pPr>
        <w:ind w:left="720" w:hanging="360"/>
      </w:pPr>
      <w:rPr>
        <w:rFonts w:ascii="Symbol" w:hAnsi="Symbol" w:hint="default"/>
        <w:b w:val="0"/>
        <w:color w:val="auto"/>
        <w:sz w:val="22"/>
        <w:szCs w:val="22"/>
      </w:rPr>
    </w:lvl>
    <w:lvl w:ilvl="1" w:tplc="0415000B">
      <w:start w:val="1"/>
      <w:numFmt w:val="bullet"/>
      <w:lvlText w:val=""/>
      <w:lvlJc w:val="left"/>
      <w:pPr>
        <w:ind w:left="1440" w:hanging="360"/>
      </w:pPr>
      <w:rPr>
        <w:rFonts w:ascii="Wingdings" w:hAnsi="Wingdings" w:hint="default"/>
      </w:rPr>
    </w:lvl>
    <w:lvl w:ilvl="2" w:tplc="0415001B">
      <w:start w:val="1"/>
      <w:numFmt w:val="lowerRoman"/>
      <w:lvlText w:val="%3."/>
      <w:lvlJc w:val="right"/>
      <w:pPr>
        <w:ind w:left="2160" w:hanging="180"/>
      </w:pPr>
    </w:lvl>
    <w:lvl w:ilvl="3" w:tplc="ED2EAB60">
      <w:start w:val="1"/>
      <w:numFmt w:val="decimal"/>
      <w:lvlText w:val="%4)"/>
      <w:lvlJc w:val="left"/>
      <w:pPr>
        <w:ind w:left="2895" w:hanging="375"/>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4AB00C43"/>
    <w:multiLevelType w:val="hybridMultilevel"/>
    <w:tmpl w:val="29727D2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0645745"/>
    <w:multiLevelType w:val="hybridMultilevel"/>
    <w:tmpl w:val="7CF41090"/>
    <w:lvl w:ilvl="0" w:tplc="8A7C2D06">
      <w:start w:val="1"/>
      <w:numFmt w:val="decimal"/>
      <w:pStyle w:val="Numerowanie"/>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5D9224BA">
      <w:start w:val="1"/>
      <w:numFmt w:val="bullet"/>
      <w:lvlText w:val=""/>
      <w:lvlJc w:val="left"/>
      <w:pPr>
        <w:ind w:left="2880" w:hanging="360"/>
      </w:pPr>
      <w:rPr>
        <w:rFonts w:ascii="Symbol" w:hAnsi="Symbol"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521B13F8"/>
    <w:multiLevelType w:val="hybridMultilevel"/>
    <w:tmpl w:val="6A7203DE"/>
    <w:lvl w:ilvl="0" w:tplc="C4B4D20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36E631C"/>
    <w:multiLevelType w:val="hybridMultilevel"/>
    <w:tmpl w:val="F52679E4"/>
    <w:lvl w:ilvl="0" w:tplc="35E058D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7" w15:restartNumberingAfterBreak="0">
    <w:nsid w:val="53843B74"/>
    <w:multiLevelType w:val="hybridMultilevel"/>
    <w:tmpl w:val="A2C855C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59E4BF3"/>
    <w:multiLevelType w:val="hybridMultilevel"/>
    <w:tmpl w:val="F78C55A4"/>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8D47D4D"/>
    <w:multiLevelType w:val="hybridMultilevel"/>
    <w:tmpl w:val="93AA6292"/>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0728B6E">
      <w:start w:val="1"/>
      <w:numFmt w:val="decimal"/>
      <w:lvlText w:val="%3."/>
      <w:lvlJc w:val="left"/>
      <w:pPr>
        <w:ind w:left="2325" w:hanging="705"/>
      </w:pPr>
      <w:rPr>
        <w:rFonts w:hint="default"/>
      </w:r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0" w15:restartNumberingAfterBreak="0">
    <w:nsid w:val="5DC517B7"/>
    <w:multiLevelType w:val="hybridMultilevel"/>
    <w:tmpl w:val="004CD7D0"/>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E5F1C7E"/>
    <w:multiLevelType w:val="hybridMultilevel"/>
    <w:tmpl w:val="9936482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5E7743DC"/>
    <w:multiLevelType w:val="hybridMultilevel"/>
    <w:tmpl w:val="31E6946E"/>
    <w:lvl w:ilvl="0" w:tplc="C4B4D20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1E01CB4"/>
    <w:multiLevelType w:val="hybridMultilevel"/>
    <w:tmpl w:val="DA3E27AA"/>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2A35469"/>
    <w:multiLevelType w:val="hybridMultilevel"/>
    <w:tmpl w:val="1BF020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64B12CE0"/>
    <w:multiLevelType w:val="hybridMultilevel"/>
    <w:tmpl w:val="7C428CCA"/>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6" w15:restartNumberingAfterBreak="0">
    <w:nsid w:val="6575743E"/>
    <w:multiLevelType w:val="hybridMultilevel"/>
    <w:tmpl w:val="62189D96"/>
    <w:lvl w:ilvl="0" w:tplc="35E058DA">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7" w15:restartNumberingAfterBreak="0">
    <w:nsid w:val="69023A63"/>
    <w:multiLevelType w:val="hybridMultilevel"/>
    <w:tmpl w:val="69F66040"/>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BA26DDE"/>
    <w:multiLevelType w:val="hybridMultilevel"/>
    <w:tmpl w:val="5310DE6E"/>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6E964453"/>
    <w:multiLevelType w:val="hybridMultilevel"/>
    <w:tmpl w:val="D7988E5E"/>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0" w15:restartNumberingAfterBreak="0">
    <w:nsid w:val="6F2C34ED"/>
    <w:multiLevelType w:val="hybridMultilevel"/>
    <w:tmpl w:val="67C0A2B4"/>
    <w:lvl w:ilvl="0" w:tplc="0A4C45D8">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rPr>
        <w:rFonts w:hint="default"/>
      </w:rPr>
    </w:lvl>
    <w:lvl w:ilvl="2" w:tplc="6BDC2D9E">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4D55FB0"/>
    <w:multiLevelType w:val="hybridMultilevel"/>
    <w:tmpl w:val="6B32E06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766963AC"/>
    <w:multiLevelType w:val="hybridMultilevel"/>
    <w:tmpl w:val="70A296B8"/>
    <w:lvl w:ilvl="0" w:tplc="0A4C45D8">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CE234AE"/>
    <w:multiLevelType w:val="hybridMultilevel"/>
    <w:tmpl w:val="8BD2954A"/>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D880C83"/>
    <w:multiLevelType w:val="hybridMultilevel"/>
    <w:tmpl w:val="564610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DB267C0"/>
    <w:multiLevelType w:val="hybridMultilevel"/>
    <w:tmpl w:val="B37AFB1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E195D86"/>
    <w:multiLevelType w:val="hybridMultilevel"/>
    <w:tmpl w:val="5BEA975E"/>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4"/>
  </w:num>
  <w:num w:numId="2">
    <w:abstractNumId w:val="20"/>
  </w:num>
  <w:num w:numId="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num>
  <w:num w:numId="5">
    <w:abstractNumId w:val="20"/>
    <w:lvlOverride w:ilvl="0">
      <w:startOverride w:val="1"/>
    </w:lvlOverride>
  </w:num>
  <w:num w:numId="6">
    <w:abstractNumId w:val="53"/>
  </w:num>
  <w:num w:numId="7">
    <w:abstractNumId w:val="36"/>
  </w:num>
  <w:num w:numId="8">
    <w:abstractNumId w:val="57"/>
  </w:num>
  <w:num w:numId="9">
    <w:abstractNumId w:val="32"/>
  </w:num>
  <w:num w:numId="10">
    <w:abstractNumId w:val="42"/>
  </w:num>
  <w:num w:numId="11">
    <w:abstractNumId w:val="44"/>
  </w:num>
  <w:num w:numId="12">
    <w:abstractNumId w:val="23"/>
  </w:num>
  <w:num w:numId="13">
    <w:abstractNumId w:val="5"/>
  </w:num>
  <w:num w:numId="14">
    <w:abstractNumId w:val="7"/>
  </w:num>
  <w:num w:numId="15">
    <w:abstractNumId w:val="66"/>
  </w:num>
  <w:num w:numId="16">
    <w:abstractNumId w:val="15"/>
  </w:num>
  <w:num w:numId="17">
    <w:abstractNumId w:val="40"/>
  </w:num>
  <w:num w:numId="18">
    <w:abstractNumId w:val="49"/>
  </w:num>
  <w:num w:numId="19">
    <w:abstractNumId w:val="63"/>
  </w:num>
  <w:num w:numId="20">
    <w:abstractNumId w:val="30"/>
  </w:num>
  <w:num w:numId="21">
    <w:abstractNumId w:val="35"/>
  </w:num>
  <w:num w:numId="22">
    <w:abstractNumId w:val="37"/>
  </w:num>
  <w:num w:numId="23">
    <w:abstractNumId w:val="38"/>
  </w:num>
  <w:num w:numId="24">
    <w:abstractNumId w:val="64"/>
  </w:num>
  <w:num w:numId="25">
    <w:abstractNumId w:val="58"/>
  </w:num>
  <w:num w:numId="26">
    <w:abstractNumId w:val="47"/>
  </w:num>
  <w:num w:numId="27">
    <w:abstractNumId w:val="39"/>
  </w:num>
  <w:num w:numId="28">
    <w:abstractNumId w:val="26"/>
  </w:num>
  <w:num w:numId="29">
    <w:abstractNumId w:val="33"/>
  </w:num>
  <w:num w:numId="30">
    <w:abstractNumId w:val="48"/>
  </w:num>
  <w:num w:numId="31">
    <w:abstractNumId w:val="6"/>
  </w:num>
  <w:num w:numId="32">
    <w:abstractNumId w:val="76"/>
  </w:num>
  <w:num w:numId="33">
    <w:abstractNumId w:val="50"/>
  </w:num>
  <w:num w:numId="34">
    <w:abstractNumId w:val="52"/>
  </w:num>
  <w:num w:numId="35">
    <w:abstractNumId w:val="24"/>
  </w:num>
  <w:num w:numId="36">
    <w:abstractNumId w:val="46"/>
  </w:num>
  <w:num w:numId="37">
    <w:abstractNumId w:val="75"/>
  </w:num>
  <w:num w:numId="38">
    <w:abstractNumId w:val="71"/>
  </w:num>
  <w:num w:numId="39">
    <w:abstractNumId w:val="9"/>
  </w:num>
  <w:num w:numId="40">
    <w:abstractNumId w:val="1"/>
  </w:num>
  <w:num w:numId="41">
    <w:abstractNumId w:val="43"/>
  </w:num>
  <w:num w:numId="42">
    <w:abstractNumId w:val="0"/>
  </w:num>
  <w:num w:numId="43">
    <w:abstractNumId w:val="29"/>
  </w:num>
  <w:num w:numId="44">
    <w:abstractNumId w:val="73"/>
  </w:num>
  <w:num w:numId="45">
    <w:abstractNumId w:val="45"/>
  </w:num>
  <w:num w:numId="46">
    <w:abstractNumId w:val="19"/>
  </w:num>
  <w:num w:numId="47">
    <w:abstractNumId w:val="68"/>
  </w:num>
  <w:num w:numId="48">
    <w:abstractNumId w:val="2"/>
  </w:num>
  <w:num w:numId="49">
    <w:abstractNumId w:val="12"/>
  </w:num>
  <w:num w:numId="50">
    <w:abstractNumId w:val="4"/>
  </w:num>
  <w:num w:numId="51">
    <w:abstractNumId w:val="62"/>
  </w:num>
  <w:num w:numId="52">
    <w:abstractNumId w:val="22"/>
  </w:num>
  <w:num w:numId="53">
    <w:abstractNumId w:val="55"/>
  </w:num>
  <w:num w:numId="54">
    <w:abstractNumId w:val="21"/>
  </w:num>
  <w:num w:numId="55">
    <w:abstractNumId w:val="54"/>
  </w:num>
  <w:num w:numId="56">
    <w:abstractNumId w:val="59"/>
  </w:num>
  <w:num w:numId="57">
    <w:abstractNumId w:val="31"/>
  </w:num>
  <w:num w:numId="58">
    <w:abstractNumId w:val="11"/>
  </w:num>
  <w:num w:numId="59">
    <w:abstractNumId w:val="25"/>
  </w:num>
  <w:num w:numId="60">
    <w:abstractNumId w:val="72"/>
  </w:num>
  <w:num w:numId="61">
    <w:abstractNumId w:val="13"/>
  </w:num>
  <w:num w:numId="62">
    <w:abstractNumId w:val="70"/>
  </w:num>
  <w:num w:numId="63">
    <w:abstractNumId w:val="28"/>
  </w:num>
  <w:num w:numId="64">
    <w:abstractNumId w:val="60"/>
  </w:num>
  <w:num w:numId="65">
    <w:abstractNumId w:val="67"/>
  </w:num>
  <w:num w:numId="66">
    <w:abstractNumId w:val="61"/>
  </w:num>
  <w:num w:numId="67">
    <w:abstractNumId w:val="18"/>
  </w:num>
  <w:num w:numId="68">
    <w:abstractNumId w:val="56"/>
  </w:num>
  <w:num w:numId="69">
    <w:abstractNumId w:val="14"/>
  </w:num>
  <w:num w:numId="70">
    <w:abstractNumId w:val="16"/>
  </w:num>
  <w:num w:numId="71">
    <w:abstractNumId w:val="10"/>
  </w:num>
  <w:num w:numId="72">
    <w:abstractNumId w:val="51"/>
  </w:num>
  <w:num w:numId="73">
    <w:abstractNumId w:val="74"/>
  </w:num>
  <w:num w:numId="74">
    <w:abstractNumId w:val="41"/>
  </w:num>
  <w:num w:numId="75">
    <w:abstractNumId w:val="8"/>
  </w:num>
  <w:num w:numId="76">
    <w:abstractNumId w:val="17"/>
  </w:num>
  <w:num w:numId="77">
    <w:abstractNumId w:val="65"/>
  </w:num>
  <w:num w:numId="78">
    <w:abstractNumId w:val="69"/>
  </w:num>
  <w:num w:numId="79">
    <w:abstractNumId w:val="3"/>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6A1F"/>
    <w:rsid w:val="00000BD8"/>
    <w:rsid w:val="00000CA3"/>
    <w:rsid w:val="00002611"/>
    <w:rsid w:val="00002721"/>
    <w:rsid w:val="00002D7D"/>
    <w:rsid w:val="0000375D"/>
    <w:rsid w:val="00003C91"/>
    <w:rsid w:val="00003F5E"/>
    <w:rsid w:val="00004428"/>
    <w:rsid w:val="00005910"/>
    <w:rsid w:val="00011510"/>
    <w:rsid w:val="0001232C"/>
    <w:rsid w:val="00012854"/>
    <w:rsid w:val="0001353D"/>
    <w:rsid w:val="000135E0"/>
    <w:rsid w:val="000162AD"/>
    <w:rsid w:val="00016B33"/>
    <w:rsid w:val="000207D4"/>
    <w:rsid w:val="00020E87"/>
    <w:rsid w:val="00021130"/>
    <w:rsid w:val="00022B33"/>
    <w:rsid w:val="00022C7A"/>
    <w:rsid w:val="00022E0B"/>
    <w:rsid w:val="000235DC"/>
    <w:rsid w:val="00023841"/>
    <w:rsid w:val="000243AB"/>
    <w:rsid w:val="000247A5"/>
    <w:rsid w:val="000249AD"/>
    <w:rsid w:val="00025121"/>
    <w:rsid w:val="00026787"/>
    <w:rsid w:val="00026FF2"/>
    <w:rsid w:val="0002781A"/>
    <w:rsid w:val="00027D38"/>
    <w:rsid w:val="00027F4D"/>
    <w:rsid w:val="000301F4"/>
    <w:rsid w:val="0003059B"/>
    <w:rsid w:val="000334EB"/>
    <w:rsid w:val="000338C0"/>
    <w:rsid w:val="0003406B"/>
    <w:rsid w:val="0003455F"/>
    <w:rsid w:val="000354F5"/>
    <w:rsid w:val="000360C9"/>
    <w:rsid w:val="00036440"/>
    <w:rsid w:val="000368BA"/>
    <w:rsid w:val="00036A41"/>
    <w:rsid w:val="00036E35"/>
    <w:rsid w:val="00036EA4"/>
    <w:rsid w:val="00037646"/>
    <w:rsid w:val="0004080A"/>
    <w:rsid w:val="00040863"/>
    <w:rsid w:val="00041328"/>
    <w:rsid w:val="00041347"/>
    <w:rsid w:val="00041B46"/>
    <w:rsid w:val="00042062"/>
    <w:rsid w:val="00042857"/>
    <w:rsid w:val="00043EE4"/>
    <w:rsid w:val="000448CC"/>
    <w:rsid w:val="0004528E"/>
    <w:rsid w:val="00047464"/>
    <w:rsid w:val="00047C5F"/>
    <w:rsid w:val="0005106D"/>
    <w:rsid w:val="00051355"/>
    <w:rsid w:val="00052A3F"/>
    <w:rsid w:val="00052BF7"/>
    <w:rsid w:val="0005349E"/>
    <w:rsid w:val="000536B0"/>
    <w:rsid w:val="00053B57"/>
    <w:rsid w:val="000540E0"/>
    <w:rsid w:val="0005431A"/>
    <w:rsid w:val="000547E4"/>
    <w:rsid w:val="00054E35"/>
    <w:rsid w:val="00055A67"/>
    <w:rsid w:val="00056A65"/>
    <w:rsid w:val="00056D99"/>
    <w:rsid w:val="0005708B"/>
    <w:rsid w:val="0005722B"/>
    <w:rsid w:val="000579AA"/>
    <w:rsid w:val="00060CD3"/>
    <w:rsid w:val="000617CC"/>
    <w:rsid w:val="000618F2"/>
    <w:rsid w:val="00061B92"/>
    <w:rsid w:val="00061F6A"/>
    <w:rsid w:val="00062601"/>
    <w:rsid w:val="00063068"/>
    <w:rsid w:val="00063559"/>
    <w:rsid w:val="00063561"/>
    <w:rsid w:val="00063AAB"/>
    <w:rsid w:val="00063CC7"/>
    <w:rsid w:val="00064A1D"/>
    <w:rsid w:val="00064B94"/>
    <w:rsid w:val="000654D0"/>
    <w:rsid w:val="000657E3"/>
    <w:rsid w:val="00066A7F"/>
    <w:rsid w:val="00066B9B"/>
    <w:rsid w:val="00067ACA"/>
    <w:rsid w:val="00067DAA"/>
    <w:rsid w:val="0007085A"/>
    <w:rsid w:val="00071261"/>
    <w:rsid w:val="00071331"/>
    <w:rsid w:val="000713CF"/>
    <w:rsid w:val="00071548"/>
    <w:rsid w:val="00072192"/>
    <w:rsid w:val="00072AE4"/>
    <w:rsid w:val="00072E3A"/>
    <w:rsid w:val="00072E54"/>
    <w:rsid w:val="00073049"/>
    <w:rsid w:val="00073C50"/>
    <w:rsid w:val="00073FCF"/>
    <w:rsid w:val="00074AB3"/>
    <w:rsid w:val="00074CD7"/>
    <w:rsid w:val="000753D6"/>
    <w:rsid w:val="00075665"/>
    <w:rsid w:val="00075826"/>
    <w:rsid w:val="00076073"/>
    <w:rsid w:val="0007639E"/>
    <w:rsid w:val="00076B4F"/>
    <w:rsid w:val="00076C8E"/>
    <w:rsid w:val="00076D53"/>
    <w:rsid w:val="00077629"/>
    <w:rsid w:val="0007769A"/>
    <w:rsid w:val="00080551"/>
    <w:rsid w:val="00080709"/>
    <w:rsid w:val="00080AC6"/>
    <w:rsid w:val="00080CDE"/>
    <w:rsid w:val="0008152D"/>
    <w:rsid w:val="0008176F"/>
    <w:rsid w:val="0008365D"/>
    <w:rsid w:val="000837EA"/>
    <w:rsid w:val="00083884"/>
    <w:rsid w:val="00083D52"/>
    <w:rsid w:val="000840D9"/>
    <w:rsid w:val="00085AA9"/>
    <w:rsid w:val="00085CC7"/>
    <w:rsid w:val="00086145"/>
    <w:rsid w:val="00086949"/>
    <w:rsid w:val="000877EC"/>
    <w:rsid w:val="000903FB"/>
    <w:rsid w:val="00090550"/>
    <w:rsid w:val="000905FA"/>
    <w:rsid w:val="000906E0"/>
    <w:rsid w:val="000920E2"/>
    <w:rsid w:val="000925D6"/>
    <w:rsid w:val="00092844"/>
    <w:rsid w:val="00093708"/>
    <w:rsid w:val="000942F4"/>
    <w:rsid w:val="000946DE"/>
    <w:rsid w:val="0009532C"/>
    <w:rsid w:val="00095624"/>
    <w:rsid w:val="00095A21"/>
    <w:rsid w:val="00095E37"/>
    <w:rsid w:val="000964D0"/>
    <w:rsid w:val="00096D1B"/>
    <w:rsid w:val="000A030B"/>
    <w:rsid w:val="000A1A52"/>
    <w:rsid w:val="000A24D4"/>
    <w:rsid w:val="000A3EB7"/>
    <w:rsid w:val="000A47C2"/>
    <w:rsid w:val="000A4A45"/>
    <w:rsid w:val="000A5710"/>
    <w:rsid w:val="000A5C44"/>
    <w:rsid w:val="000A6133"/>
    <w:rsid w:val="000A687A"/>
    <w:rsid w:val="000A6BBB"/>
    <w:rsid w:val="000B0018"/>
    <w:rsid w:val="000B0A82"/>
    <w:rsid w:val="000B1F6D"/>
    <w:rsid w:val="000B2389"/>
    <w:rsid w:val="000B2E74"/>
    <w:rsid w:val="000B3440"/>
    <w:rsid w:val="000B3446"/>
    <w:rsid w:val="000B414C"/>
    <w:rsid w:val="000B444E"/>
    <w:rsid w:val="000B4F8E"/>
    <w:rsid w:val="000B5196"/>
    <w:rsid w:val="000B5564"/>
    <w:rsid w:val="000B59E3"/>
    <w:rsid w:val="000B5B04"/>
    <w:rsid w:val="000B5B97"/>
    <w:rsid w:val="000B5F6B"/>
    <w:rsid w:val="000B627F"/>
    <w:rsid w:val="000B7807"/>
    <w:rsid w:val="000C0ECC"/>
    <w:rsid w:val="000C0F48"/>
    <w:rsid w:val="000C15D7"/>
    <w:rsid w:val="000C17F3"/>
    <w:rsid w:val="000C1BFB"/>
    <w:rsid w:val="000C41D0"/>
    <w:rsid w:val="000C518B"/>
    <w:rsid w:val="000C5192"/>
    <w:rsid w:val="000C5250"/>
    <w:rsid w:val="000C5CD8"/>
    <w:rsid w:val="000C5F7E"/>
    <w:rsid w:val="000C5FD3"/>
    <w:rsid w:val="000C64A6"/>
    <w:rsid w:val="000C6EC9"/>
    <w:rsid w:val="000D00B2"/>
    <w:rsid w:val="000D01EA"/>
    <w:rsid w:val="000D01FD"/>
    <w:rsid w:val="000D0672"/>
    <w:rsid w:val="000D0BCF"/>
    <w:rsid w:val="000D1C59"/>
    <w:rsid w:val="000D1F49"/>
    <w:rsid w:val="000D3344"/>
    <w:rsid w:val="000D50FD"/>
    <w:rsid w:val="000D6BFC"/>
    <w:rsid w:val="000D758B"/>
    <w:rsid w:val="000D79CF"/>
    <w:rsid w:val="000D7C60"/>
    <w:rsid w:val="000E0DD2"/>
    <w:rsid w:val="000E0E7E"/>
    <w:rsid w:val="000E1432"/>
    <w:rsid w:val="000E1C11"/>
    <w:rsid w:val="000E1D23"/>
    <w:rsid w:val="000E2345"/>
    <w:rsid w:val="000E235C"/>
    <w:rsid w:val="000E267A"/>
    <w:rsid w:val="000E3AB7"/>
    <w:rsid w:val="000E3AF7"/>
    <w:rsid w:val="000E3C09"/>
    <w:rsid w:val="000E3E78"/>
    <w:rsid w:val="000E4E37"/>
    <w:rsid w:val="000E500B"/>
    <w:rsid w:val="000E5147"/>
    <w:rsid w:val="000E518D"/>
    <w:rsid w:val="000E52D1"/>
    <w:rsid w:val="000E59EB"/>
    <w:rsid w:val="000E5B8B"/>
    <w:rsid w:val="000E68AB"/>
    <w:rsid w:val="000E6EB5"/>
    <w:rsid w:val="000E74F6"/>
    <w:rsid w:val="000F006D"/>
    <w:rsid w:val="000F0CEE"/>
    <w:rsid w:val="000F120D"/>
    <w:rsid w:val="000F2634"/>
    <w:rsid w:val="000F2860"/>
    <w:rsid w:val="000F3373"/>
    <w:rsid w:val="000F3548"/>
    <w:rsid w:val="000F3DF7"/>
    <w:rsid w:val="000F424C"/>
    <w:rsid w:val="000F44D3"/>
    <w:rsid w:val="000F498B"/>
    <w:rsid w:val="000F4B72"/>
    <w:rsid w:val="000F4D92"/>
    <w:rsid w:val="000F5098"/>
    <w:rsid w:val="000F6D72"/>
    <w:rsid w:val="000F7038"/>
    <w:rsid w:val="000F70AF"/>
    <w:rsid w:val="000F7352"/>
    <w:rsid w:val="000F7CC0"/>
    <w:rsid w:val="000F7D0E"/>
    <w:rsid w:val="001005E9"/>
    <w:rsid w:val="001005F5"/>
    <w:rsid w:val="00100B1A"/>
    <w:rsid w:val="00102D40"/>
    <w:rsid w:val="0010310B"/>
    <w:rsid w:val="00103CF9"/>
    <w:rsid w:val="00104AC8"/>
    <w:rsid w:val="00104B0A"/>
    <w:rsid w:val="00104FAB"/>
    <w:rsid w:val="00105259"/>
    <w:rsid w:val="00106FE3"/>
    <w:rsid w:val="00107B7B"/>
    <w:rsid w:val="0011007B"/>
    <w:rsid w:val="00111D36"/>
    <w:rsid w:val="00111F01"/>
    <w:rsid w:val="00111F7B"/>
    <w:rsid w:val="00112A0D"/>
    <w:rsid w:val="00114131"/>
    <w:rsid w:val="001141A0"/>
    <w:rsid w:val="00114B94"/>
    <w:rsid w:val="00115529"/>
    <w:rsid w:val="00116859"/>
    <w:rsid w:val="00116CAD"/>
    <w:rsid w:val="00117397"/>
    <w:rsid w:val="0012014B"/>
    <w:rsid w:val="00120D33"/>
    <w:rsid w:val="00120F8E"/>
    <w:rsid w:val="001214AF"/>
    <w:rsid w:val="001220B3"/>
    <w:rsid w:val="00122427"/>
    <w:rsid w:val="0012256C"/>
    <w:rsid w:val="0012258D"/>
    <w:rsid w:val="00122B72"/>
    <w:rsid w:val="001233E3"/>
    <w:rsid w:val="00123B63"/>
    <w:rsid w:val="00124317"/>
    <w:rsid w:val="001244DD"/>
    <w:rsid w:val="0012523F"/>
    <w:rsid w:val="00126443"/>
    <w:rsid w:val="001268C3"/>
    <w:rsid w:val="00126DBF"/>
    <w:rsid w:val="00127416"/>
    <w:rsid w:val="00127517"/>
    <w:rsid w:val="00127BC5"/>
    <w:rsid w:val="001317C6"/>
    <w:rsid w:val="001319E5"/>
    <w:rsid w:val="0013210D"/>
    <w:rsid w:val="00132485"/>
    <w:rsid w:val="00132B5A"/>
    <w:rsid w:val="0013328B"/>
    <w:rsid w:val="001339CF"/>
    <w:rsid w:val="00134AC0"/>
    <w:rsid w:val="00135294"/>
    <w:rsid w:val="001353DD"/>
    <w:rsid w:val="00135908"/>
    <w:rsid w:val="00135E96"/>
    <w:rsid w:val="001368BB"/>
    <w:rsid w:val="00136DC7"/>
    <w:rsid w:val="00141A70"/>
    <w:rsid w:val="00141AF0"/>
    <w:rsid w:val="00141DB8"/>
    <w:rsid w:val="0014257B"/>
    <w:rsid w:val="00143CB1"/>
    <w:rsid w:val="00145B5D"/>
    <w:rsid w:val="00145C76"/>
    <w:rsid w:val="00145D48"/>
    <w:rsid w:val="00146387"/>
    <w:rsid w:val="001471F9"/>
    <w:rsid w:val="001471FF"/>
    <w:rsid w:val="00147682"/>
    <w:rsid w:val="00150CC8"/>
    <w:rsid w:val="001512BA"/>
    <w:rsid w:val="0015306A"/>
    <w:rsid w:val="0015366D"/>
    <w:rsid w:val="0015409A"/>
    <w:rsid w:val="00156751"/>
    <w:rsid w:val="001575E5"/>
    <w:rsid w:val="00157F14"/>
    <w:rsid w:val="00160B14"/>
    <w:rsid w:val="00161048"/>
    <w:rsid w:val="00161671"/>
    <w:rsid w:val="00163BBE"/>
    <w:rsid w:val="00165AA9"/>
    <w:rsid w:val="001665F7"/>
    <w:rsid w:val="00166983"/>
    <w:rsid w:val="00166D08"/>
    <w:rsid w:val="00167021"/>
    <w:rsid w:val="0017010C"/>
    <w:rsid w:val="001704F5"/>
    <w:rsid w:val="001719C2"/>
    <w:rsid w:val="001725C9"/>
    <w:rsid w:val="00174663"/>
    <w:rsid w:val="00175DE5"/>
    <w:rsid w:val="0017603C"/>
    <w:rsid w:val="0017692E"/>
    <w:rsid w:val="00177AB5"/>
    <w:rsid w:val="0018045C"/>
    <w:rsid w:val="001805EC"/>
    <w:rsid w:val="00180687"/>
    <w:rsid w:val="00180B43"/>
    <w:rsid w:val="0018152B"/>
    <w:rsid w:val="001823AA"/>
    <w:rsid w:val="001830C3"/>
    <w:rsid w:val="0018332E"/>
    <w:rsid w:val="001837A9"/>
    <w:rsid w:val="001839E5"/>
    <w:rsid w:val="00184D80"/>
    <w:rsid w:val="00184DD1"/>
    <w:rsid w:val="00185808"/>
    <w:rsid w:val="001867EC"/>
    <w:rsid w:val="001900A3"/>
    <w:rsid w:val="00190D0A"/>
    <w:rsid w:val="00191251"/>
    <w:rsid w:val="001928CC"/>
    <w:rsid w:val="00192F35"/>
    <w:rsid w:val="0019325A"/>
    <w:rsid w:val="001939FD"/>
    <w:rsid w:val="00193F4D"/>
    <w:rsid w:val="00194599"/>
    <w:rsid w:val="00196A82"/>
    <w:rsid w:val="00196C30"/>
    <w:rsid w:val="0019793E"/>
    <w:rsid w:val="001A0203"/>
    <w:rsid w:val="001A034D"/>
    <w:rsid w:val="001A056C"/>
    <w:rsid w:val="001A12E1"/>
    <w:rsid w:val="001A1CE8"/>
    <w:rsid w:val="001A1E01"/>
    <w:rsid w:val="001A22E8"/>
    <w:rsid w:val="001A259D"/>
    <w:rsid w:val="001A30DA"/>
    <w:rsid w:val="001A50FB"/>
    <w:rsid w:val="001A5566"/>
    <w:rsid w:val="001A57D1"/>
    <w:rsid w:val="001A595C"/>
    <w:rsid w:val="001A67A4"/>
    <w:rsid w:val="001B148B"/>
    <w:rsid w:val="001B1614"/>
    <w:rsid w:val="001B185B"/>
    <w:rsid w:val="001B1A2D"/>
    <w:rsid w:val="001B1CF9"/>
    <w:rsid w:val="001B28A5"/>
    <w:rsid w:val="001B2DF3"/>
    <w:rsid w:val="001B33A0"/>
    <w:rsid w:val="001B356A"/>
    <w:rsid w:val="001B35D8"/>
    <w:rsid w:val="001B3A6A"/>
    <w:rsid w:val="001B3BE4"/>
    <w:rsid w:val="001B470A"/>
    <w:rsid w:val="001B4E0F"/>
    <w:rsid w:val="001B6ED0"/>
    <w:rsid w:val="001C00C7"/>
    <w:rsid w:val="001C00F8"/>
    <w:rsid w:val="001C0646"/>
    <w:rsid w:val="001C14F7"/>
    <w:rsid w:val="001C164F"/>
    <w:rsid w:val="001C1AFC"/>
    <w:rsid w:val="001C1C81"/>
    <w:rsid w:val="001C1EF8"/>
    <w:rsid w:val="001C20FB"/>
    <w:rsid w:val="001C25C7"/>
    <w:rsid w:val="001C4CAA"/>
    <w:rsid w:val="001C4CB9"/>
    <w:rsid w:val="001C5272"/>
    <w:rsid w:val="001C52AF"/>
    <w:rsid w:val="001C5C61"/>
    <w:rsid w:val="001C6F83"/>
    <w:rsid w:val="001D0733"/>
    <w:rsid w:val="001D1E57"/>
    <w:rsid w:val="001D2D8E"/>
    <w:rsid w:val="001D3E04"/>
    <w:rsid w:val="001D47A4"/>
    <w:rsid w:val="001D484C"/>
    <w:rsid w:val="001D4A1F"/>
    <w:rsid w:val="001D735D"/>
    <w:rsid w:val="001D78CC"/>
    <w:rsid w:val="001D7927"/>
    <w:rsid w:val="001E00AD"/>
    <w:rsid w:val="001E04C8"/>
    <w:rsid w:val="001E1E99"/>
    <w:rsid w:val="001E255E"/>
    <w:rsid w:val="001E28C8"/>
    <w:rsid w:val="001E2DBC"/>
    <w:rsid w:val="001E528A"/>
    <w:rsid w:val="001E541F"/>
    <w:rsid w:val="001F0AFA"/>
    <w:rsid w:val="001F1E6B"/>
    <w:rsid w:val="001F2649"/>
    <w:rsid w:val="001F37F4"/>
    <w:rsid w:val="001F4E68"/>
    <w:rsid w:val="001F5517"/>
    <w:rsid w:val="001F57BC"/>
    <w:rsid w:val="001F5CC8"/>
    <w:rsid w:val="001F5F29"/>
    <w:rsid w:val="001F6099"/>
    <w:rsid w:val="0020040D"/>
    <w:rsid w:val="00200437"/>
    <w:rsid w:val="00200614"/>
    <w:rsid w:val="00200712"/>
    <w:rsid w:val="002009BA"/>
    <w:rsid w:val="00200ABF"/>
    <w:rsid w:val="00200DDE"/>
    <w:rsid w:val="00200E93"/>
    <w:rsid w:val="0020267C"/>
    <w:rsid w:val="00202AB3"/>
    <w:rsid w:val="00202D08"/>
    <w:rsid w:val="00203557"/>
    <w:rsid w:val="00203C5C"/>
    <w:rsid w:val="00203E86"/>
    <w:rsid w:val="00204464"/>
    <w:rsid w:val="002048F2"/>
    <w:rsid w:val="00204F9B"/>
    <w:rsid w:val="00205212"/>
    <w:rsid w:val="00206FCE"/>
    <w:rsid w:val="00207429"/>
    <w:rsid w:val="0020753C"/>
    <w:rsid w:val="002106EA"/>
    <w:rsid w:val="0021101F"/>
    <w:rsid w:val="00211EBB"/>
    <w:rsid w:val="002121B8"/>
    <w:rsid w:val="002124D4"/>
    <w:rsid w:val="0021291A"/>
    <w:rsid w:val="00212A38"/>
    <w:rsid w:val="002134E8"/>
    <w:rsid w:val="00213806"/>
    <w:rsid w:val="00214F2E"/>
    <w:rsid w:val="00215696"/>
    <w:rsid w:val="002159F0"/>
    <w:rsid w:val="00216A3B"/>
    <w:rsid w:val="0021717B"/>
    <w:rsid w:val="00220974"/>
    <w:rsid w:val="002215EC"/>
    <w:rsid w:val="00221BB6"/>
    <w:rsid w:val="00221C5D"/>
    <w:rsid w:val="002227DC"/>
    <w:rsid w:val="0022444B"/>
    <w:rsid w:val="00224742"/>
    <w:rsid w:val="00224F8A"/>
    <w:rsid w:val="00226B79"/>
    <w:rsid w:val="00230259"/>
    <w:rsid w:val="002302BE"/>
    <w:rsid w:val="00230836"/>
    <w:rsid w:val="00230988"/>
    <w:rsid w:val="002311E6"/>
    <w:rsid w:val="0023121C"/>
    <w:rsid w:val="0023216B"/>
    <w:rsid w:val="0023267D"/>
    <w:rsid w:val="00233352"/>
    <w:rsid w:val="002351BC"/>
    <w:rsid w:val="00235216"/>
    <w:rsid w:val="002356A5"/>
    <w:rsid w:val="00235AE6"/>
    <w:rsid w:val="00236408"/>
    <w:rsid w:val="0023659B"/>
    <w:rsid w:val="00237842"/>
    <w:rsid w:val="00237B3E"/>
    <w:rsid w:val="00240156"/>
    <w:rsid w:val="002404D8"/>
    <w:rsid w:val="002407BD"/>
    <w:rsid w:val="0024132F"/>
    <w:rsid w:val="00241473"/>
    <w:rsid w:val="00241A20"/>
    <w:rsid w:val="00241CD1"/>
    <w:rsid w:val="00242EDF"/>
    <w:rsid w:val="0024349B"/>
    <w:rsid w:val="00243D3A"/>
    <w:rsid w:val="00244A40"/>
    <w:rsid w:val="00244E5A"/>
    <w:rsid w:val="00245AEA"/>
    <w:rsid w:val="00245FFA"/>
    <w:rsid w:val="002465C1"/>
    <w:rsid w:val="00246A70"/>
    <w:rsid w:val="00246D72"/>
    <w:rsid w:val="00246FA9"/>
    <w:rsid w:val="0025018C"/>
    <w:rsid w:val="00250D44"/>
    <w:rsid w:val="00251273"/>
    <w:rsid w:val="002523F3"/>
    <w:rsid w:val="00252640"/>
    <w:rsid w:val="0025293C"/>
    <w:rsid w:val="00252F91"/>
    <w:rsid w:val="00253292"/>
    <w:rsid w:val="00254756"/>
    <w:rsid w:val="002547C0"/>
    <w:rsid w:val="00256226"/>
    <w:rsid w:val="00256B06"/>
    <w:rsid w:val="00257345"/>
    <w:rsid w:val="002609B5"/>
    <w:rsid w:val="00261124"/>
    <w:rsid w:val="0026143F"/>
    <w:rsid w:val="0026149E"/>
    <w:rsid w:val="0026170C"/>
    <w:rsid w:val="00261FAE"/>
    <w:rsid w:val="00262843"/>
    <w:rsid w:val="002636F9"/>
    <w:rsid w:val="00263B16"/>
    <w:rsid w:val="00263ECC"/>
    <w:rsid w:val="00263EDB"/>
    <w:rsid w:val="0026446C"/>
    <w:rsid w:val="00264D19"/>
    <w:rsid w:val="00264F6D"/>
    <w:rsid w:val="00265F22"/>
    <w:rsid w:val="002664A7"/>
    <w:rsid w:val="0026728A"/>
    <w:rsid w:val="00267D51"/>
    <w:rsid w:val="00267DF3"/>
    <w:rsid w:val="00267F99"/>
    <w:rsid w:val="002701E7"/>
    <w:rsid w:val="00270808"/>
    <w:rsid w:val="002708EC"/>
    <w:rsid w:val="00270BCE"/>
    <w:rsid w:val="00271371"/>
    <w:rsid w:val="002723D6"/>
    <w:rsid w:val="00272501"/>
    <w:rsid w:val="00273F32"/>
    <w:rsid w:val="002746B7"/>
    <w:rsid w:val="002746E1"/>
    <w:rsid w:val="00274813"/>
    <w:rsid w:val="00274C6B"/>
    <w:rsid w:val="0027508E"/>
    <w:rsid w:val="002750ED"/>
    <w:rsid w:val="00275847"/>
    <w:rsid w:val="00276127"/>
    <w:rsid w:val="00276D75"/>
    <w:rsid w:val="00277493"/>
    <w:rsid w:val="00280BFC"/>
    <w:rsid w:val="00281CDB"/>
    <w:rsid w:val="00282380"/>
    <w:rsid w:val="00282D1B"/>
    <w:rsid w:val="00283280"/>
    <w:rsid w:val="00283382"/>
    <w:rsid w:val="00283BEF"/>
    <w:rsid w:val="00285B5A"/>
    <w:rsid w:val="00286189"/>
    <w:rsid w:val="002868C6"/>
    <w:rsid w:val="00286CAF"/>
    <w:rsid w:val="00287881"/>
    <w:rsid w:val="00287908"/>
    <w:rsid w:val="0028794C"/>
    <w:rsid w:val="00290104"/>
    <w:rsid w:val="00290264"/>
    <w:rsid w:val="002906D5"/>
    <w:rsid w:val="002920DA"/>
    <w:rsid w:val="00292BBF"/>
    <w:rsid w:val="00292E46"/>
    <w:rsid w:val="002949A1"/>
    <w:rsid w:val="00294AD8"/>
    <w:rsid w:val="00295CF5"/>
    <w:rsid w:val="00297B99"/>
    <w:rsid w:val="002A08B2"/>
    <w:rsid w:val="002A08FB"/>
    <w:rsid w:val="002A0AD3"/>
    <w:rsid w:val="002A0B0A"/>
    <w:rsid w:val="002A0BFE"/>
    <w:rsid w:val="002A0DDC"/>
    <w:rsid w:val="002A1726"/>
    <w:rsid w:val="002A1E86"/>
    <w:rsid w:val="002A21B9"/>
    <w:rsid w:val="002A2B9B"/>
    <w:rsid w:val="002A2E54"/>
    <w:rsid w:val="002A305F"/>
    <w:rsid w:val="002A3166"/>
    <w:rsid w:val="002A464A"/>
    <w:rsid w:val="002A4AA5"/>
    <w:rsid w:val="002A4BD0"/>
    <w:rsid w:val="002A4F4C"/>
    <w:rsid w:val="002A6102"/>
    <w:rsid w:val="002A7135"/>
    <w:rsid w:val="002A738A"/>
    <w:rsid w:val="002B01B8"/>
    <w:rsid w:val="002B0C60"/>
    <w:rsid w:val="002B0C73"/>
    <w:rsid w:val="002B1333"/>
    <w:rsid w:val="002B1AC9"/>
    <w:rsid w:val="002B29DE"/>
    <w:rsid w:val="002B357F"/>
    <w:rsid w:val="002B3646"/>
    <w:rsid w:val="002B3D34"/>
    <w:rsid w:val="002B4632"/>
    <w:rsid w:val="002B4678"/>
    <w:rsid w:val="002B48BD"/>
    <w:rsid w:val="002B49CA"/>
    <w:rsid w:val="002B57CC"/>
    <w:rsid w:val="002B5B5D"/>
    <w:rsid w:val="002B617B"/>
    <w:rsid w:val="002B6BD3"/>
    <w:rsid w:val="002B7245"/>
    <w:rsid w:val="002B7622"/>
    <w:rsid w:val="002B7682"/>
    <w:rsid w:val="002C130F"/>
    <w:rsid w:val="002C18EF"/>
    <w:rsid w:val="002C2A62"/>
    <w:rsid w:val="002C4088"/>
    <w:rsid w:val="002C4F2F"/>
    <w:rsid w:val="002C5513"/>
    <w:rsid w:val="002C5BED"/>
    <w:rsid w:val="002C681D"/>
    <w:rsid w:val="002C7972"/>
    <w:rsid w:val="002D0032"/>
    <w:rsid w:val="002D027D"/>
    <w:rsid w:val="002D0A2E"/>
    <w:rsid w:val="002D0ECF"/>
    <w:rsid w:val="002D1F24"/>
    <w:rsid w:val="002D2117"/>
    <w:rsid w:val="002D34F4"/>
    <w:rsid w:val="002D47F0"/>
    <w:rsid w:val="002D519D"/>
    <w:rsid w:val="002E0898"/>
    <w:rsid w:val="002E100D"/>
    <w:rsid w:val="002E18C5"/>
    <w:rsid w:val="002E1A8E"/>
    <w:rsid w:val="002E21ED"/>
    <w:rsid w:val="002E2250"/>
    <w:rsid w:val="002E2320"/>
    <w:rsid w:val="002E2433"/>
    <w:rsid w:val="002E277E"/>
    <w:rsid w:val="002E301D"/>
    <w:rsid w:val="002E35EF"/>
    <w:rsid w:val="002E3CEE"/>
    <w:rsid w:val="002E4541"/>
    <w:rsid w:val="002E4BF5"/>
    <w:rsid w:val="002E5F07"/>
    <w:rsid w:val="002E636A"/>
    <w:rsid w:val="002E6673"/>
    <w:rsid w:val="002E6E1E"/>
    <w:rsid w:val="002E70C2"/>
    <w:rsid w:val="002E7219"/>
    <w:rsid w:val="002E7528"/>
    <w:rsid w:val="002F028C"/>
    <w:rsid w:val="002F0E6A"/>
    <w:rsid w:val="002F1419"/>
    <w:rsid w:val="002F1855"/>
    <w:rsid w:val="002F1AF2"/>
    <w:rsid w:val="002F20B2"/>
    <w:rsid w:val="002F392B"/>
    <w:rsid w:val="002F3991"/>
    <w:rsid w:val="002F39EA"/>
    <w:rsid w:val="002F440B"/>
    <w:rsid w:val="002F50D5"/>
    <w:rsid w:val="002F5247"/>
    <w:rsid w:val="002F6445"/>
    <w:rsid w:val="002F66A3"/>
    <w:rsid w:val="002F7AC1"/>
    <w:rsid w:val="002F7BAB"/>
    <w:rsid w:val="0030158A"/>
    <w:rsid w:val="00301C76"/>
    <w:rsid w:val="003023DC"/>
    <w:rsid w:val="003029B4"/>
    <w:rsid w:val="003039D8"/>
    <w:rsid w:val="00303E61"/>
    <w:rsid w:val="003040F3"/>
    <w:rsid w:val="00304C75"/>
    <w:rsid w:val="00305143"/>
    <w:rsid w:val="00305F5F"/>
    <w:rsid w:val="0030698E"/>
    <w:rsid w:val="0030720E"/>
    <w:rsid w:val="0030747D"/>
    <w:rsid w:val="00307C59"/>
    <w:rsid w:val="003102DD"/>
    <w:rsid w:val="0031084D"/>
    <w:rsid w:val="00310EB9"/>
    <w:rsid w:val="00310EFC"/>
    <w:rsid w:val="00311A2B"/>
    <w:rsid w:val="00313162"/>
    <w:rsid w:val="0031424E"/>
    <w:rsid w:val="00314310"/>
    <w:rsid w:val="003143EC"/>
    <w:rsid w:val="00314811"/>
    <w:rsid w:val="003149F1"/>
    <w:rsid w:val="00314F9C"/>
    <w:rsid w:val="00315B21"/>
    <w:rsid w:val="00315DA2"/>
    <w:rsid w:val="0031737C"/>
    <w:rsid w:val="00317E38"/>
    <w:rsid w:val="003200BC"/>
    <w:rsid w:val="00320AA9"/>
    <w:rsid w:val="00320AB0"/>
    <w:rsid w:val="003213F9"/>
    <w:rsid w:val="00321F44"/>
    <w:rsid w:val="0032228C"/>
    <w:rsid w:val="003224D3"/>
    <w:rsid w:val="003225B2"/>
    <w:rsid w:val="00322B0C"/>
    <w:rsid w:val="00322CF3"/>
    <w:rsid w:val="003234AF"/>
    <w:rsid w:val="00323DFA"/>
    <w:rsid w:val="00323FD0"/>
    <w:rsid w:val="003246BF"/>
    <w:rsid w:val="00324E8A"/>
    <w:rsid w:val="00325C49"/>
    <w:rsid w:val="0032661F"/>
    <w:rsid w:val="00326BDB"/>
    <w:rsid w:val="00330095"/>
    <w:rsid w:val="0033021C"/>
    <w:rsid w:val="0033025A"/>
    <w:rsid w:val="003306EC"/>
    <w:rsid w:val="00330E93"/>
    <w:rsid w:val="003314C1"/>
    <w:rsid w:val="00331CD3"/>
    <w:rsid w:val="00331E70"/>
    <w:rsid w:val="003327E0"/>
    <w:rsid w:val="0033283A"/>
    <w:rsid w:val="003338CF"/>
    <w:rsid w:val="00333E21"/>
    <w:rsid w:val="0033405B"/>
    <w:rsid w:val="00334117"/>
    <w:rsid w:val="003342C7"/>
    <w:rsid w:val="00334C47"/>
    <w:rsid w:val="003360F6"/>
    <w:rsid w:val="0033692C"/>
    <w:rsid w:val="0033758C"/>
    <w:rsid w:val="0034026B"/>
    <w:rsid w:val="003408B9"/>
    <w:rsid w:val="0034101D"/>
    <w:rsid w:val="00341D72"/>
    <w:rsid w:val="0034262D"/>
    <w:rsid w:val="00342EF1"/>
    <w:rsid w:val="00342FC9"/>
    <w:rsid w:val="0034374B"/>
    <w:rsid w:val="0034398C"/>
    <w:rsid w:val="00343B27"/>
    <w:rsid w:val="00344234"/>
    <w:rsid w:val="00347305"/>
    <w:rsid w:val="00347C5D"/>
    <w:rsid w:val="00351E9E"/>
    <w:rsid w:val="003520EB"/>
    <w:rsid w:val="00352619"/>
    <w:rsid w:val="0035333C"/>
    <w:rsid w:val="003541AA"/>
    <w:rsid w:val="00354BEF"/>
    <w:rsid w:val="0035549F"/>
    <w:rsid w:val="003562B8"/>
    <w:rsid w:val="003566C5"/>
    <w:rsid w:val="003568CB"/>
    <w:rsid w:val="0035729A"/>
    <w:rsid w:val="00357314"/>
    <w:rsid w:val="003573E7"/>
    <w:rsid w:val="00357A2E"/>
    <w:rsid w:val="00360747"/>
    <w:rsid w:val="003616A2"/>
    <w:rsid w:val="0036202A"/>
    <w:rsid w:val="003627EF"/>
    <w:rsid w:val="00362BA3"/>
    <w:rsid w:val="003636BC"/>
    <w:rsid w:val="00364410"/>
    <w:rsid w:val="00364537"/>
    <w:rsid w:val="00365CBC"/>
    <w:rsid w:val="00366161"/>
    <w:rsid w:val="00367A79"/>
    <w:rsid w:val="003708E9"/>
    <w:rsid w:val="00370D65"/>
    <w:rsid w:val="00371B1C"/>
    <w:rsid w:val="00372360"/>
    <w:rsid w:val="00373B08"/>
    <w:rsid w:val="00373B6E"/>
    <w:rsid w:val="00373EFB"/>
    <w:rsid w:val="00374AC0"/>
    <w:rsid w:val="00374DE2"/>
    <w:rsid w:val="00374DF5"/>
    <w:rsid w:val="00374EC8"/>
    <w:rsid w:val="00374EF8"/>
    <w:rsid w:val="003760B8"/>
    <w:rsid w:val="00376265"/>
    <w:rsid w:val="00376862"/>
    <w:rsid w:val="00377128"/>
    <w:rsid w:val="003776C0"/>
    <w:rsid w:val="003779C0"/>
    <w:rsid w:val="00377F06"/>
    <w:rsid w:val="00380196"/>
    <w:rsid w:val="003804B4"/>
    <w:rsid w:val="0038200A"/>
    <w:rsid w:val="00382A0D"/>
    <w:rsid w:val="00383500"/>
    <w:rsid w:val="003836F5"/>
    <w:rsid w:val="003847E1"/>
    <w:rsid w:val="00385CAA"/>
    <w:rsid w:val="00385F6C"/>
    <w:rsid w:val="00386D4B"/>
    <w:rsid w:val="0038738F"/>
    <w:rsid w:val="00387A89"/>
    <w:rsid w:val="00387EE6"/>
    <w:rsid w:val="00390EF0"/>
    <w:rsid w:val="00391AFF"/>
    <w:rsid w:val="00391D88"/>
    <w:rsid w:val="003921C6"/>
    <w:rsid w:val="0039267F"/>
    <w:rsid w:val="00392917"/>
    <w:rsid w:val="00392B11"/>
    <w:rsid w:val="00393FB7"/>
    <w:rsid w:val="00394B8D"/>
    <w:rsid w:val="00395163"/>
    <w:rsid w:val="00397C67"/>
    <w:rsid w:val="00397D34"/>
    <w:rsid w:val="003A0514"/>
    <w:rsid w:val="003A05C2"/>
    <w:rsid w:val="003A063F"/>
    <w:rsid w:val="003A10BB"/>
    <w:rsid w:val="003A1706"/>
    <w:rsid w:val="003A17C9"/>
    <w:rsid w:val="003A1B30"/>
    <w:rsid w:val="003A24DA"/>
    <w:rsid w:val="003A2510"/>
    <w:rsid w:val="003A2A92"/>
    <w:rsid w:val="003A4977"/>
    <w:rsid w:val="003A4CF4"/>
    <w:rsid w:val="003A5017"/>
    <w:rsid w:val="003A52F4"/>
    <w:rsid w:val="003A5A9A"/>
    <w:rsid w:val="003A5BCF"/>
    <w:rsid w:val="003B178E"/>
    <w:rsid w:val="003B1D23"/>
    <w:rsid w:val="003B2BA5"/>
    <w:rsid w:val="003B367E"/>
    <w:rsid w:val="003B3749"/>
    <w:rsid w:val="003B46D4"/>
    <w:rsid w:val="003B4D33"/>
    <w:rsid w:val="003B4D4A"/>
    <w:rsid w:val="003B51AF"/>
    <w:rsid w:val="003B558E"/>
    <w:rsid w:val="003B75F3"/>
    <w:rsid w:val="003B789E"/>
    <w:rsid w:val="003C00EC"/>
    <w:rsid w:val="003C09CC"/>
    <w:rsid w:val="003C0E03"/>
    <w:rsid w:val="003C137A"/>
    <w:rsid w:val="003C1619"/>
    <w:rsid w:val="003C291E"/>
    <w:rsid w:val="003C3203"/>
    <w:rsid w:val="003C33A3"/>
    <w:rsid w:val="003C344B"/>
    <w:rsid w:val="003C3D2D"/>
    <w:rsid w:val="003C405F"/>
    <w:rsid w:val="003C4794"/>
    <w:rsid w:val="003C625D"/>
    <w:rsid w:val="003C67F4"/>
    <w:rsid w:val="003C6F5E"/>
    <w:rsid w:val="003C70B2"/>
    <w:rsid w:val="003C7C7C"/>
    <w:rsid w:val="003D0430"/>
    <w:rsid w:val="003D1890"/>
    <w:rsid w:val="003D2372"/>
    <w:rsid w:val="003D24BD"/>
    <w:rsid w:val="003D2AEC"/>
    <w:rsid w:val="003D3127"/>
    <w:rsid w:val="003D3E47"/>
    <w:rsid w:val="003D5B75"/>
    <w:rsid w:val="003D6A53"/>
    <w:rsid w:val="003D6CF5"/>
    <w:rsid w:val="003D7128"/>
    <w:rsid w:val="003D790A"/>
    <w:rsid w:val="003E0AFB"/>
    <w:rsid w:val="003E0D7F"/>
    <w:rsid w:val="003E1647"/>
    <w:rsid w:val="003E2983"/>
    <w:rsid w:val="003E305D"/>
    <w:rsid w:val="003E381D"/>
    <w:rsid w:val="003E3888"/>
    <w:rsid w:val="003E3F63"/>
    <w:rsid w:val="003E47B9"/>
    <w:rsid w:val="003E54E9"/>
    <w:rsid w:val="003E57C0"/>
    <w:rsid w:val="003E5A1B"/>
    <w:rsid w:val="003E6208"/>
    <w:rsid w:val="003E6D7C"/>
    <w:rsid w:val="003E6F30"/>
    <w:rsid w:val="003F19A0"/>
    <w:rsid w:val="003F2A42"/>
    <w:rsid w:val="003F2C6D"/>
    <w:rsid w:val="003F302D"/>
    <w:rsid w:val="003F328A"/>
    <w:rsid w:val="003F3CAB"/>
    <w:rsid w:val="003F42AF"/>
    <w:rsid w:val="003F495E"/>
    <w:rsid w:val="003F5457"/>
    <w:rsid w:val="003F7440"/>
    <w:rsid w:val="003F7CF9"/>
    <w:rsid w:val="00401343"/>
    <w:rsid w:val="00401DFD"/>
    <w:rsid w:val="00402415"/>
    <w:rsid w:val="00402992"/>
    <w:rsid w:val="00403DA6"/>
    <w:rsid w:val="004042AF"/>
    <w:rsid w:val="0040549D"/>
    <w:rsid w:val="00405709"/>
    <w:rsid w:val="00406538"/>
    <w:rsid w:val="004068AB"/>
    <w:rsid w:val="00406AF5"/>
    <w:rsid w:val="00406BCA"/>
    <w:rsid w:val="00406D75"/>
    <w:rsid w:val="004070FC"/>
    <w:rsid w:val="00407E6F"/>
    <w:rsid w:val="00410E04"/>
    <w:rsid w:val="00410F80"/>
    <w:rsid w:val="00410F88"/>
    <w:rsid w:val="00410FFF"/>
    <w:rsid w:val="0041161A"/>
    <w:rsid w:val="00411E89"/>
    <w:rsid w:val="004121E3"/>
    <w:rsid w:val="004124B4"/>
    <w:rsid w:val="004129DC"/>
    <w:rsid w:val="00413618"/>
    <w:rsid w:val="004153A8"/>
    <w:rsid w:val="004167FE"/>
    <w:rsid w:val="00417F33"/>
    <w:rsid w:val="004200CA"/>
    <w:rsid w:val="0042038C"/>
    <w:rsid w:val="00420978"/>
    <w:rsid w:val="00421CE7"/>
    <w:rsid w:val="004222DF"/>
    <w:rsid w:val="00423797"/>
    <w:rsid w:val="0042389B"/>
    <w:rsid w:val="00424926"/>
    <w:rsid w:val="004249AE"/>
    <w:rsid w:val="0042506C"/>
    <w:rsid w:val="004251B7"/>
    <w:rsid w:val="004257C8"/>
    <w:rsid w:val="004258DE"/>
    <w:rsid w:val="004262F3"/>
    <w:rsid w:val="00426340"/>
    <w:rsid w:val="004267B5"/>
    <w:rsid w:val="00427127"/>
    <w:rsid w:val="00427FE2"/>
    <w:rsid w:val="004303FA"/>
    <w:rsid w:val="00430713"/>
    <w:rsid w:val="00430C2F"/>
    <w:rsid w:val="0043121F"/>
    <w:rsid w:val="00431F51"/>
    <w:rsid w:val="0043240D"/>
    <w:rsid w:val="0043271D"/>
    <w:rsid w:val="004328AD"/>
    <w:rsid w:val="0043398C"/>
    <w:rsid w:val="00436589"/>
    <w:rsid w:val="00436760"/>
    <w:rsid w:val="004372F9"/>
    <w:rsid w:val="00437540"/>
    <w:rsid w:val="0044017B"/>
    <w:rsid w:val="00440825"/>
    <w:rsid w:val="004410F8"/>
    <w:rsid w:val="0044165D"/>
    <w:rsid w:val="004421BC"/>
    <w:rsid w:val="004434E7"/>
    <w:rsid w:val="00443BAF"/>
    <w:rsid w:val="004440D2"/>
    <w:rsid w:val="00444443"/>
    <w:rsid w:val="00444E03"/>
    <w:rsid w:val="00444F0B"/>
    <w:rsid w:val="00445A6D"/>
    <w:rsid w:val="00445C70"/>
    <w:rsid w:val="00446193"/>
    <w:rsid w:val="00446B13"/>
    <w:rsid w:val="00447A34"/>
    <w:rsid w:val="00447CFD"/>
    <w:rsid w:val="0045026C"/>
    <w:rsid w:val="00451CFC"/>
    <w:rsid w:val="00452EA9"/>
    <w:rsid w:val="004535D0"/>
    <w:rsid w:val="00453C1A"/>
    <w:rsid w:val="004552A4"/>
    <w:rsid w:val="004552C4"/>
    <w:rsid w:val="00455F2A"/>
    <w:rsid w:val="00456BFC"/>
    <w:rsid w:val="00456CB3"/>
    <w:rsid w:val="00456D19"/>
    <w:rsid w:val="00456EE5"/>
    <w:rsid w:val="0045771D"/>
    <w:rsid w:val="00460025"/>
    <w:rsid w:val="004600AE"/>
    <w:rsid w:val="00460389"/>
    <w:rsid w:val="00460529"/>
    <w:rsid w:val="00460D26"/>
    <w:rsid w:val="00460F1B"/>
    <w:rsid w:val="0046132C"/>
    <w:rsid w:val="00461430"/>
    <w:rsid w:val="00461DBA"/>
    <w:rsid w:val="004632F6"/>
    <w:rsid w:val="00463FDE"/>
    <w:rsid w:val="0046453D"/>
    <w:rsid w:val="00464B96"/>
    <w:rsid w:val="00464C56"/>
    <w:rsid w:val="00465155"/>
    <w:rsid w:val="004653E6"/>
    <w:rsid w:val="00465F74"/>
    <w:rsid w:val="00466AD9"/>
    <w:rsid w:val="00467858"/>
    <w:rsid w:val="00472724"/>
    <w:rsid w:val="00472E4B"/>
    <w:rsid w:val="00473BC7"/>
    <w:rsid w:val="0047510D"/>
    <w:rsid w:val="00475184"/>
    <w:rsid w:val="00475299"/>
    <w:rsid w:val="00476107"/>
    <w:rsid w:val="004764E0"/>
    <w:rsid w:val="00477D29"/>
    <w:rsid w:val="0048015C"/>
    <w:rsid w:val="00481181"/>
    <w:rsid w:val="00481A6C"/>
    <w:rsid w:val="0048325D"/>
    <w:rsid w:val="00483F29"/>
    <w:rsid w:val="00484161"/>
    <w:rsid w:val="00484573"/>
    <w:rsid w:val="004845F1"/>
    <w:rsid w:val="00484BB5"/>
    <w:rsid w:val="00485500"/>
    <w:rsid w:val="00485650"/>
    <w:rsid w:val="004861C8"/>
    <w:rsid w:val="00487D45"/>
    <w:rsid w:val="004908C2"/>
    <w:rsid w:val="00490FAC"/>
    <w:rsid w:val="004918FB"/>
    <w:rsid w:val="00491A5C"/>
    <w:rsid w:val="00492F1A"/>
    <w:rsid w:val="00493A02"/>
    <w:rsid w:val="00493F46"/>
    <w:rsid w:val="004943D6"/>
    <w:rsid w:val="00494A95"/>
    <w:rsid w:val="00494DB3"/>
    <w:rsid w:val="004956B0"/>
    <w:rsid w:val="0049738B"/>
    <w:rsid w:val="004A01BF"/>
    <w:rsid w:val="004A08E7"/>
    <w:rsid w:val="004A0DEF"/>
    <w:rsid w:val="004A1364"/>
    <w:rsid w:val="004A1E23"/>
    <w:rsid w:val="004A2768"/>
    <w:rsid w:val="004A33A4"/>
    <w:rsid w:val="004A35DF"/>
    <w:rsid w:val="004A3FDB"/>
    <w:rsid w:val="004A40B1"/>
    <w:rsid w:val="004A48A3"/>
    <w:rsid w:val="004A57F9"/>
    <w:rsid w:val="004A5CEF"/>
    <w:rsid w:val="004A6B68"/>
    <w:rsid w:val="004A6BEC"/>
    <w:rsid w:val="004A7C70"/>
    <w:rsid w:val="004A7D92"/>
    <w:rsid w:val="004A7E57"/>
    <w:rsid w:val="004B05E3"/>
    <w:rsid w:val="004B0B4D"/>
    <w:rsid w:val="004B0C71"/>
    <w:rsid w:val="004B10D6"/>
    <w:rsid w:val="004B1911"/>
    <w:rsid w:val="004B1AD2"/>
    <w:rsid w:val="004B1F24"/>
    <w:rsid w:val="004B2E61"/>
    <w:rsid w:val="004B33DD"/>
    <w:rsid w:val="004B3B9C"/>
    <w:rsid w:val="004B3E76"/>
    <w:rsid w:val="004B4852"/>
    <w:rsid w:val="004B5531"/>
    <w:rsid w:val="004B5597"/>
    <w:rsid w:val="004B56E2"/>
    <w:rsid w:val="004B7714"/>
    <w:rsid w:val="004B7974"/>
    <w:rsid w:val="004C1D65"/>
    <w:rsid w:val="004C1D9E"/>
    <w:rsid w:val="004C26C9"/>
    <w:rsid w:val="004C4622"/>
    <w:rsid w:val="004C4EBD"/>
    <w:rsid w:val="004C54C3"/>
    <w:rsid w:val="004C5C30"/>
    <w:rsid w:val="004C5DA2"/>
    <w:rsid w:val="004C5F0A"/>
    <w:rsid w:val="004C61B7"/>
    <w:rsid w:val="004C67D4"/>
    <w:rsid w:val="004C6907"/>
    <w:rsid w:val="004C6E98"/>
    <w:rsid w:val="004C7815"/>
    <w:rsid w:val="004D05D1"/>
    <w:rsid w:val="004D0F5D"/>
    <w:rsid w:val="004D114F"/>
    <w:rsid w:val="004D16FF"/>
    <w:rsid w:val="004D21C9"/>
    <w:rsid w:val="004D2346"/>
    <w:rsid w:val="004D2457"/>
    <w:rsid w:val="004D2A97"/>
    <w:rsid w:val="004D34F6"/>
    <w:rsid w:val="004D4399"/>
    <w:rsid w:val="004D59AD"/>
    <w:rsid w:val="004D6374"/>
    <w:rsid w:val="004D6497"/>
    <w:rsid w:val="004E03B2"/>
    <w:rsid w:val="004E1513"/>
    <w:rsid w:val="004E1757"/>
    <w:rsid w:val="004E1795"/>
    <w:rsid w:val="004E19DD"/>
    <w:rsid w:val="004E1C4C"/>
    <w:rsid w:val="004E218E"/>
    <w:rsid w:val="004E396F"/>
    <w:rsid w:val="004E59E1"/>
    <w:rsid w:val="004E5E92"/>
    <w:rsid w:val="004E654D"/>
    <w:rsid w:val="004E6BD1"/>
    <w:rsid w:val="004E6DD4"/>
    <w:rsid w:val="004E6E18"/>
    <w:rsid w:val="004E79CF"/>
    <w:rsid w:val="004E7BF6"/>
    <w:rsid w:val="004F00A8"/>
    <w:rsid w:val="004F04A4"/>
    <w:rsid w:val="004F0CDF"/>
    <w:rsid w:val="004F1075"/>
    <w:rsid w:val="004F1BAC"/>
    <w:rsid w:val="004F1F8A"/>
    <w:rsid w:val="004F2870"/>
    <w:rsid w:val="004F2E1D"/>
    <w:rsid w:val="004F3371"/>
    <w:rsid w:val="004F3916"/>
    <w:rsid w:val="004F39E0"/>
    <w:rsid w:val="004F4621"/>
    <w:rsid w:val="004F48E1"/>
    <w:rsid w:val="004F4C04"/>
    <w:rsid w:val="004F4D2B"/>
    <w:rsid w:val="004F5ACD"/>
    <w:rsid w:val="004F6139"/>
    <w:rsid w:val="004F6B2E"/>
    <w:rsid w:val="004F6C65"/>
    <w:rsid w:val="004F7004"/>
    <w:rsid w:val="004F7A50"/>
    <w:rsid w:val="005001EF"/>
    <w:rsid w:val="0050044D"/>
    <w:rsid w:val="00501C01"/>
    <w:rsid w:val="00502A2C"/>
    <w:rsid w:val="0050310E"/>
    <w:rsid w:val="0050399C"/>
    <w:rsid w:val="00503A38"/>
    <w:rsid w:val="0050448B"/>
    <w:rsid w:val="00504AF9"/>
    <w:rsid w:val="00504E3A"/>
    <w:rsid w:val="005060A4"/>
    <w:rsid w:val="00506458"/>
    <w:rsid w:val="005078D9"/>
    <w:rsid w:val="00507920"/>
    <w:rsid w:val="0051174E"/>
    <w:rsid w:val="0051223C"/>
    <w:rsid w:val="0051287E"/>
    <w:rsid w:val="00512A99"/>
    <w:rsid w:val="00512CDB"/>
    <w:rsid w:val="00513F76"/>
    <w:rsid w:val="00514470"/>
    <w:rsid w:val="0051537D"/>
    <w:rsid w:val="005154A3"/>
    <w:rsid w:val="00516274"/>
    <w:rsid w:val="0051643A"/>
    <w:rsid w:val="00516AA7"/>
    <w:rsid w:val="0051762A"/>
    <w:rsid w:val="005176B0"/>
    <w:rsid w:val="005205B2"/>
    <w:rsid w:val="00520D77"/>
    <w:rsid w:val="005212E3"/>
    <w:rsid w:val="005218BC"/>
    <w:rsid w:val="005218E3"/>
    <w:rsid w:val="005218ED"/>
    <w:rsid w:val="00521C34"/>
    <w:rsid w:val="005224CD"/>
    <w:rsid w:val="00523135"/>
    <w:rsid w:val="00523B22"/>
    <w:rsid w:val="00523D1E"/>
    <w:rsid w:val="005245AF"/>
    <w:rsid w:val="00525360"/>
    <w:rsid w:val="005256A1"/>
    <w:rsid w:val="005260FE"/>
    <w:rsid w:val="00526106"/>
    <w:rsid w:val="00526221"/>
    <w:rsid w:val="0052698D"/>
    <w:rsid w:val="0052748C"/>
    <w:rsid w:val="005274B7"/>
    <w:rsid w:val="00527C3E"/>
    <w:rsid w:val="00527D6B"/>
    <w:rsid w:val="005301B7"/>
    <w:rsid w:val="00530F94"/>
    <w:rsid w:val="005316E0"/>
    <w:rsid w:val="0053341C"/>
    <w:rsid w:val="005339FB"/>
    <w:rsid w:val="00533F44"/>
    <w:rsid w:val="0053445A"/>
    <w:rsid w:val="0053464E"/>
    <w:rsid w:val="00536739"/>
    <w:rsid w:val="00536923"/>
    <w:rsid w:val="005371DD"/>
    <w:rsid w:val="00537411"/>
    <w:rsid w:val="00537870"/>
    <w:rsid w:val="00537DB5"/>
    <w:rsid w:val="00537E9A"/>
    <w:rsid w:val="00541E37"/>
    <w:rsid w:val="00541F25"/>
    <w:rsid w:val="005427C3"/>
    <w:rsid w:val="00542BB8"/>
    <w:rsid w:val="00543277"/>
    <w:rsid w:val="00543472"/>
    <w:rsid w:val="00543810"/>
    <w:rsid w:val="00543BA7"/>
    <w:rsid w:val="00546102"/>
    <w:rsid w:val="0054623E"/>
    <w:rsid w:val="005464D8"/>
    <w:rsid w:val="00546C94"/>
    <w:rsid w:val="00546DE1"/>
    <w:rsid w:val="0054772F"/>
    <w:rsid w:val="00551633"/>
    <w:rsid w:val="005539F8"/>
    <w:rsid w:val="00554107"/>
    <w:rsid w:val="005543C2"/>
    <w:rsid w:val="00554FBE"/>
    <w:rsid w:val="00555B0F"/>
    <w:rsid w:val="00556112"/>
    <w:rsid w:val="005563F4"/>
    <w:rsid w:val="00556CBE"/>
    <w:rsid w:val="00556FBC"/>
    <w:rsid w:val="00557884"/>
    <w:rsid w:val="0056007C"/>
    <w:rsid w:val="005608D9"/>
    <w:rsid w:val="00560FAA"/>
    <w:rsid w:val="005610A1"/>
    <w:rsid w:val="0056128B"/>
    <w:rsid w:val="0056275C"/>
    <w:rsid w:val="0056399D"/>
    <w:rsid w:val="00563D30"/>
    <w:rsid w:val="005653B5"/>
    <w:rsid w:val="00565768"/>
    <w:rsid w:val="00566A97"/>
    <w:rsid w:val="00566C67"/>
    <w:rsid w:val="0056744D"/>
    <w:rsid w:val="005675C4"/>
    <w:rsid w:val="0056767A"/>
    <w:rsid w:val="00570EBA"/>
    <w:rsid w:val="00571CC9"/>
    <w:rsid w:val="00571DE3"/>
    <w:rsid w:val="005727B7"/>
    <w:rsid w:val="00572925"/>
    <w:rsid w:val="00573CA5"/>
    <w:rsid w:val="0057431D"/>
    <w:rsid w:val="00574C74"/>
    <w:rsid w:val="0057514E"/>
    <w:rsid w:val="0057648C"/>
    <w:rsid w:val="00576DA8"/>
    <w:rsid w:val="00577F8E"/>
    <w:rsid w:val="005805C9"/>
    <w:rsid w:val="00580FFA"/>
    <w:rsid w:val="0058202A"/>
    <w:rsid w:val="0058243B"/>
    <w:rsid w:val="00583993"/>
    <w:rsid w:val="005839E1"/>
    <w:rsid w:val="005842F5"/>
    <w:rsid w:val="00585B54"/>
    <w:rsid w:val="00585BE9"/>
    <w:rsid w:val="00585E85"/>
    <w:rsid w:val="005868DB"/>
    <w:rsid w:val="00586D6D"/>
    <w:rsid w:val="0059096D"/>
    <w:rsid w:val="00590F2C"/>
    <w:rsid w:val="0059154B"/>
    <w:rsid w:val="00591CB8"/>
    <w:rsid w:val="005927BA"/>
    <w:rsid w:val="005940F4"/>
    <w:rsid w:val="00594759"/>
    <w:rsid w:val="00595220"/>
    <w:rsid w:val="005958BB"/>
    <w:rsid w:val="005971A5"/>
    <w:rsid w:val="00597B23"/>
    <w:rsid w:val="005A05D8"/>
    <w:rsid w:val="005A17C7"/>
    <w:rsid w:val="005A1C58"/>
    <w:rsid w:val="005A3311"/>
    <w:rsid w:val="005A3994"/>
    <w:rsid w:val="005A3F70"/>
    <w:rsid w:val="005A45FC"/>
    <w:rsid w:val="005A4805"/>
    <w:rsid w:val="005A4EFD"/>
    <w:rsid w:val="005A55CA"/>
    <w:rsid w:val="005A631B"/>
    <w:rsid w:val="005A650C"/>
    <w:rsid w:val="005A6B61"/>
    <w:rsid w:val="005A75CA"/>
    <w:rsid w:val="005A7AFD"/>
    <w:rsid w:val="005A7E33"/>
    <w:rsid w:val="005B0077"/>
    <w:rsid w:val="005B08AA"/>
    <w:rsid w:val="005B180B"/>
    <w:rsid w:val="005B1BD2"/>
    <w:rsid w:val="005B2284"/>
    <w:rsid w:val="005B293D"/>
    <w:rsid w:val="005B326C"/>
    <w:rsid w:val="005B343B"/>
    <w:rsid w:val="005B42ED"/>
    <w:rsid w:val="005B4AE8"/>
    <w:rsid w:val="005B4C9C"/>
    <w:rsid w:val="005B4DA1"/>
    <w:rsid w:val="005B531B"/>
    <w:rsid w:val="005B5397"/>
    <w:rsid w:val="005B7540"/>
    <w:rsid w:val="005C01FA"/>
    <w:rsid w:val="005C0B2D"/>
    <w:rsid w:val="005C0CE9"/>
    <w:rsid w:val="005C0D68"/>
    <w:rsid w:val="005C13DE"/>
    <w:rsid w:val="005C1DAF"/>
    <w:rsid w:val="005C22AA"/>
    <w:rsid w:val="005C22CF"/>
    <w:rsid w:val="005C2EE5"/>
    <w:rsid w:val="005C32CC"/>
    <w:rsid w:val="005C35E6"/>
    <w:rsid w:val="005C3768"/>
    <w:rsid w:val="005C4216"/>
    <w:rsid w:val="005C4659"/>
    <w:rsid w:val="005C4A94"/>
    <w:rsid w:val="005C4C4A"/>
    <w:rsid w:val="005C4F25"/>
    <w:rsid w:val="005C54BB"/>
    <w:rsid w:val="005C566D"/>
    <w:rsid w:val="005C56FE"/>
    <w:rsid w:val="005C696F"/>
    <w:rsid w:val="005C7182"/>
    <w:rsid w:val="005C721A"/>
    <w:rsid w:val="005C72FB"/>
    <w:rsid w:val="005C7367"/>
    <w:rsid w:val="005D0BD1"/>
    <w:rsid w:val="005D1002"/>
    <w:rsid w:val="005D1191"/>
    <w:rsid w:val="005D161E"/>
    <w:rsid w:val="005D164F"/>
    <w:rsid w:val="005D1B93"/>
    <w:rsid w:val="005D1D01"/>
    <w:rsid w:val="005D1D69"/>
    <w:rsid w:val="005D3DF4"/>
    <w:rsid w:val="005D495B"/>
    <w:rsid w:val="005D4C20"/>
    <w:rsid w:val="005D4C3E"/>
    <w:rsid w:val="005D4F78"/>
    <w:rsid w:val="005D581F"/>
    <w:rsid w:val="005D5DD2"/>
    <w:rsid w:val="005D6249"/>
    <w:rsid w:val="005D7031"/>
    <w:rsid w:val="005D707C"/>
    <w:rsid w:val="005D7539"/>
    <w:rsid w:val="005D770B"/>
    <w:rsid w:val="005D77A0"/>
    <w:rsid w:val="005D7824"/>
    <w:rsid w:val="005D7E7A"/>
    <w:rsid w:val="005E0538"/>
    <w:rsid w:val="005E10BE"/>
    <w:rsid w:val="005E1593"/>
    <w:rsid w:val="005E2C62"/>
    <w:rsid w:val="005E2F66"/>
    <w:rsid w:val="005E42FC"/>
    <w:rsid w:val="005E4ED9"/>
    <w:rsid w:val="005E4F20"/>
    <w:rsid w:val="005E5306"/>
    <w:rsid w:val="005E5316"/>
    <w:rsid w:val="005E6677"/>
    <w:rsid w:val="005E776D"/>
    <w:rsid w:val="005E7BE6"/>
    <w:rsid w:val="005E7D9A"/>
    <w:rsid w:val="005F00B8"/>
    <w:rsid w:val="005F042B"/>
    <w:rsid w:val="005F0946"/>
    <w:rsid w:val="005F09DB"/>
    <w:rsid w:val="005F23A9"/>
    <w:rsid w:val="005F2975"/>
    <w:rsid w:val="005F2D71"/>
    <w:rsid w:val="005F33C1"/>
    <w:rsid w:val="005F3E2D"/>
    <w:rsid w:val="005F48EB"/>
    <w:rsid w:val="005F4F3C"/>
    <w:rsid w:val="005F59E1"/>
    <w:rsid w:val="005F5A63"/>
    <w:rsid w:val="005F5EAD"/>
    <w:rsid w:val="005F5F60"/>
    <w:rsid w:val="005F635E"/>
    <w:rsid w:val="005F662E"/>
    <w:rsid w:val="005F71DE"/>
    <w:rsid w:val="005F7AAB"/>
    <w:rsid w:val="005F7DD6"/>
    <w:rsid w:val="006003A8"/>
    <w:rsid w:val="00600571"/>
    <w:rsid w:val="00600634"/>
    <w:rsid w:val="00600900"/>
    <w:rsid w:val="00600D4E"/>
    <w:rsid w:val="006017EC"/>
    <w:rsid w:val="00601B4A"/>
    <w:rsid w:val="00601F71"/>
    <w:rsid w:val="006048C9"/>
    <w:rsid w:val="0060517E"/>
    <w:rsid w:val="00605381"/>
    <w:rsid w:val="006056C9"/>
    <w:rsid w:val="00605BE6"/>
    <w:rsid w:val="0060613E"/>
    <w:rsid w:val="00607B20"/>
    <w:rsid w:val="006101C6"/>
    <w:rsid w:val="00611148"/>
    <w:rsid w:val="0061164F"/>
    <w:rsid w:val="00612AFE"/>
    <w:rsid w:val="00612E18"/>
    <w:rsid w:val="006131A8"/>
    <w:rsid w:val="0061402B"/>
    <w:rsid w:val="006141BE"/>
    <w:rsid w:val="006153D7"/>
    <w:rsid w:val="00615B80"/>
    <w:rsid w:val="00620708"/>
    <w:rsid w:val="00620713"/>
    <w:rsid w:val="00620971"/>
    <w:rsid w:val="00620A6E"/>
    <w:rsid w:val="006224AF"/>
    <w:rsid w:val="00622A75"/>
    <w:rsid w:val="00622AE9"/>
    <w:rsid w:val="00623378"/>
    <w:rsid w:val="006235F2"/>
    <w:rsid w:val="00624110"/>
    <w:rsid w:val="006241A2"/>
    <w:rsid w:val="00624ED0"/>
    <w:rsid w:val="0062642C"/>
    <w:rsid w:val="0062688A"/>
    <w:rsid w:val="006277B7"/>
    <w:rsid w:val="00627B8C"/>
    <w:rsid w:val="006306A4"/>
    <w:rsid w:val="00630A53"/>
    <w:rsid w:val="00631675"/>
    <w:rsid w:val="00631C0C"/>
    <w:rsid w:val="00632EB2"/>
    <w:rsid w:val="00633CC8"/>
    <w:rsid w:val="00633E3F"/>
    <w:rsid w:val="006348EC"/>
    <w:rsid w:val="00634DE2"/>
    <w:rsid w:val="00635E4B"/>
    <w:rsid w:val="0063697F"/>
    <w:rsid w:val="00636BD1"/>
    <w:rsid w:val="00637774"/>
    <w:rsid w:val="00640170"/>
    <w:rsid w:val="00640C79"/>
    <w:rsid w:val="00641757"/>
    <w:rsid w:val="00642044"/>
    <w:rsid w:val="00642E83"/>
    <w:rsid w:val="006431E6"/>
    <w:rsid w:val="00643560"/>
    <w:rsid w:val="00643D53"/>
    <w:rsid w:val="006448AC"/>
    <w:rsid w:val="00644981"/>
    <w:rsid w:val="00645E18"/>
    <w:rsid w:val="006471E2"/>
    <w:rsid w:val="00647ABA"/>
    <w:rsid w:val="006506E3"/>
    <w:rsid w:val="00651B70"/>
    <w:rsid w:val="00652A0E"/>
    <w:rsid w:val="006530BB"/>
    <w:rsid w:val="00653E31"/>
    <w:rsid w:val="00653E7B"/>
    <w:rsid w:val="00653F13"/>
    <w:rsid w:val="00653F3E"/>
    <w:rsid w:val="006542CB"/>
    <w:rsid w:val="0065462D"/>
    <w:rsid w:val="00655B41"/>
    <w:rsid w:val="00656A2A"/>
    <w:rsid w:val="00656C57"/>
    <w:rsid w:val="00660158"/>
    <w:rsid w:val="006603F6"/>
    <w:rsid w:val="00660492"/>
    <w:rsid w:val="006605F7"/>
    <w:rsid w:val="006621E5"/>
    <w:rsid w:val="00663CAA"/>
    <w:rsid w:val="00663CF1"/>
    <w:rsid w:val="00663D5A"/>
    <w:rsid w:val="00663EA7"/>
    <w:rsid w:val="006643AD"/>
    <w:rsid w:val="006643F8"/>
    <w:rsid w:val="0066448A"/>
    <w:rsid w:val="00664864"/>
    <w:rsid w:val="006649EF"/>
    <w:rsid w:val="00666258"/>
    <w:rsid w:val="00666DDD"/>
    <w:rsid w:val="00667461"/>
    <w:rsid w:val="00667512"/>
    <w:rsid w:val="0067012E"/>
    <w:rsid w:val="006702F9"/>
    <w:rsid w:val="006705A6"/>
    <w:rsid w:val="00670C3A"/>
    <w:rsid w:val="00671296"/>
    <w:rsid w:val="006716AC"/>
    <w:rsid w:val="00671E7A"/>
    <w:rsid w:val="00672024"/>
    <w:rsid w:val="00672609"/>
    <w:rsid w:val="0067278E"/>
    <w:rsid w:val="00672DCA"/>
    <w:rsid w:val="006733DE"/>
    <w:rsid w:val="00673AAE"/>
    <w:rsid w:val="00674699"/>
    <w:rsid w:val="00674957"/>
    <w:rsid w:val="00674EF2"/>
    <w:rsid w:val="006752C8"/>
    <w:rsid w:val="0067595B"/>
    <w:rsid w:val="00676138"/>
    <w:rsid w:val="00676357"/>
    <w:rsid w:val="00676BEC"/>
    <w:rsid w:val="00677362"/>
    <w:rsid w:val="00677484"/>
    <w:rsid w:val="006800CB"/>
    <w:rsid w:val="0068047E"/>
    <w:rsid w:val="0068196E"/>
    <w:rsid w:val="00682BEE"/>
    <w:rsid w:val="00682CA6"/>
    <w:rsid w:val="00682CB8"/>
    <w:rsid w:val="00683082"/>
    <w:rsid w:val="006830D6"/>
    <w:rsid w:val="0068334F"/>
    <w:rsid w:val="00683482"/>
    <w:rsid w:val="00683F76"/>
    <w:rsid w:val="00684F63"/>
    <w:rsid w:val="006850DF"/>
    <w:rsid w:val="00685502"/>
    <w:rsid w:val="00686048"/>
    <w:rsid w:val="0068699D"/>
    <w:rsid w:val="00686A49"/>
    <w:rsid w:val="00686CA8"/>
    <w:rsid w:val="00686DFE"/>
    <w:rsid w:val="00686F71"/>
    <w:rsid w:val="0068716A"/>
    <w:rsid w:val="006871A2"/>
    <w:rsid w:val="00687F4C"/>
    <w:rsid w:val="00691031"/>
    <w:rsid w:val="00691E26"/>
    <w:rsid w:val="00692353"/>
    <w:rsid w:val="00693207"/>
    <w:rsid w:val="00693459"/>
    <w:rsid w:val="00693EFE"/>
    <w:rsid w:val="006941CD"/>
    <w:rsid w:val="0069426E"/>
    <w:rsid w:val="006946D9"/>
    <w:rsid w:val="006947EE"/>
    <w:rsid w:val="00694AB2"/>
    <w:rsid w:val="006951C9"/>
    <w:rsid w:val="006956CD"/>
    <w:rsid w:val="00695B5B"/>
    <w:rsid w:val="00695DAA"/>
    <w:rsid w:val="00696169"/>
    <w:rsid w:val="00696B74"/>
    <w:rsid w:val="0069740D"/>
    <w:rsid w:val="00697855"/>
    <w:rsid w:val="006A02A6"/>
    <w:rsid w:val="006A0A40"/>
    <w:rsid w:val="006A2CC0"/>
    <w:rsid w:val="006A48E9"/>
    <w:rsid w:val="006A4B5E"/>
    <w:rsid w:val="006A53DB"/>
    <w:rsid w:val="006A5453"/>
    <w:rsid w:val="006A5B2C"/>
    <w:rsid w:val="006A632F"/>
    <w:rsid w:val="006A67A3"/>
    <w:rsid w:val="006A6CC6"/>
    <w:rsid w:val="006A6E88"/>
    <w:rsid w:val="006A7189"/>
    <w:rsid w:val="006A7358"/>
    <w:rsid w:val="006A795F"/>
    <w:rsid w:val="006A79A5"/>
    <w:rsid w:val="006B0402"/>
    <w:rsid w:val="006B0F7D"/>
    <w:rsid w:val="006B129E"/>
    <w:rsid w:val="006B1A06"/>
    <w:rsid w:val="006B1E8F"/>
    <w:rsid w:val="006B35D9"/>
    <w:rsid w:val="006B36E2"/>
    <w:rsid w:val="006B411C"/>
    <w:rsid w:val="006B4544"/>
    <w:rsid w:val="006B48E1"/>
    <w:rsid w:val="006B4AEB"/>
    <w:rsid w:val="006B53FD"/>
    <w:rsid w:val="006B56E6"/>
    <w:rsid w:val="006B5E72"/>
    <w:rsid w:val="006B7935"/>
    <w:rsid w:val="006B7B2A"/>
    <w:rsid w:val="006B7B6E"/>
    <w:rsid w:val="006C00D4"/>
    <w:rsid w:val="006C00FE"/>
    <w:rsid w:val="006C0752"/>
    <w:rsid w:val="006C0D61"/>
    <w:rsid w:val="006C1FFA"/>
    <w:rsid w:val="006C23DA"/>
    <w:rsid w:val="006C317C"/>
    <w:rsid w:val="006C373E"/>
    <w:rsid w:val="006C3FC4"/>
    <w:rsid w:val="006C434A"/>
    <w:rsid w:val="006C5445"/>
    <w:rsid w:val="006C550F"/>
    <w:rsid w:val="006C6053"/>
    <w:rsid w:val="006C60AA"/>
    <w:rsid w:val="006D0895"/>
    <w:rsid w:val="006D0C7D"/>
    <w:rsid w:val="006D156A"/>
    <w:rsid w:val="006D1A85"/>
    <w:rsid w:val="006D23DC"/>
    <w:rsid w:val="006D3074"/>
    <w:rsid w:val="006D3535"/>
    <w:rsid w:val="006D3820"/>
    <w:rsid w:val="006D7203"/>
    <w:rsid w:val="006D7322"/>
    <w:rsid w:val="006D7FEA"/>
    <w:rsid w:val="006E01B3"/>
    <w:rsid w:val="006E02A3"/>
    <w:rsid w:val="006E0421"/>
    <w:rsid w:val="006E0793"/>
    <w:rsid w:val="006E094E"/>
    <w:rsid w:val="006E0B79"/>
    <w:rsid w:val="006E16C1"/>
    <w:rsid w:val="006E21B5"/>
    <w:rsid w:val="006E221C"/>
    <w:rsid w:val="006E2513"/>
    <w:rsid w:val="006E26AF"/>
    <w:rsid w:val="006E2B6F"/>
    <w:rsid w:val="006E352C"/>
    <w:rsid w:val="006E370A"/>
    <w:rsid w:val="006E3F1A"/>
    <w:rsid w:val="006E4370"/>
    <w:rsid w:val="006E497B"/>
    <w:rsid w:val="006E4E22"/>
    <w:rsid w:val="006E52BB"/>
    <w:rsid w:val="006E5E7E"/>
    <w:rsid w:val="006E5E84"/>
    <w:rsid w:val="006E709B"/>
    <w:rsid w:val="006E77AA"/>
    <w:rsid w:val="006E7AC4"/>
    <w:rsid w:val="006F07D3"/>
    <w:rsid w:val="006F161D"/>
    <w:rsid w:val="006F1E16"/>
    <w:rsid w:val="006F2A7C"/>
    <w:rsid w:val="006F2D4E"/>
    <w:rsid w:val="006F2E27"/>
    <w:rsid w:val="006F2F7C"/>
    <w:rsid w:val="006F3710"/>
    <w:rsid w:val="006F393D"/>
    <w:rsid w:val="006F4152"/>
    <w:rsid w:val="006F49CE"/>
    <w:rsid w:val="006F54AD"/>
    <w:rsid w:val="006F63A4"/>
    <w:rsid w:val="006F6B8F"/>
    <w:rsid w:val="006F6E53"/>
    <w:rsid w:val="006F7D8C"/>
    <w:rsid w:val="006F7E49"/>
    <w:rsid w:val="0070101D"/>
    <w:rsid w:val="00703448"/>
    <w:rsid w:val="0070381F"/>
    <w:rsid w:val="0070421E"/>
    <w:rsid w:val="00704AC6"/>
    <w:rsid w:val="007069F6"/>
    <w:rsid w:val="00706FB0"/>
    <w:rsid w:val="007070F7"/>
    <w:rsid w:val="0071072D"/>
    <w:rsid w:val="00710EC6"/>
    <w:rsid w:val="007116D0"/>
    <w:rsid w:val="00711C3D"/>
    <w:rsid w:val="00712651"/>
    <w:rsid w:val="0071337F"/>
    <w:rsid w:val="00713D6C"/>
    <w:rsid w:val="0071490C"/>
    <w:rsid w:val="00714B86"/>
    <w:rsid w:val="00714BB9"/>
    <w:rsid w:val="00715B11"/>
    <w:rsid w:val="00715B98"/>
    <w:rsid w:val="00715EA4"/>
    <w:rsid w:val="0071631C"/>
    <w:rsid w:val="0071784E"/>
    <w:rsid w:val="00717C79"/>
    <w:rsid w:val="0072065C"/>
    <w:rsid w:val="007219BC"/>
    <w:rsid w:val="00722F58"/>
    <w:rsid w:val="0072320A"/>
    <w:rsid w:val="0072321D"/>
    <w:rsid w:val="0072394D"/>
    <w:rsid w:val="00723D48"/>
    <w:rsid w:val="007240D3"/>
    <w:rsid w:val="00724887"/>
    <w:rsid w:val="007252C0"/>
    <w:rsid w:val="00725EF6"/>
    <w:rsid w:val="00726A77"/>
    <w:rsid w:val="007275BD"/>
    <w:rsid w:val="0073015B"/>
    <w:rsid w:val="007303FC"/>
    <w:rsid w:val="00730D1F"/>
    <w:rsid w:val="00731532"/>
    <w:rsid w:val="00731E82"/>
    <w:rsid w:val="007320A4"/>
    <w:rsid w:val="0073223A"/>
    <w:rsid w:val="00732386"/>
    <w:rsid w:val="007328C1"/>
    <w:rsid w:val="00732C71"/>
    <w:rsid w:val="007336FD"/>
    <w:rsid w:val="007337D7"/>
    <w:rsid w:val="00734D4F"/>
    <w:rsid w:val="00735292"/>
    <w:rsid w:val="00735699"/>
    <w:rsid w:val="00735764"/>
    <w:rsid w:val="00735D96"/>
    <w:rsid w:val="00735E59"/>
    <w:rsid w:val="0073656C"/>
    <w:rsid w:val="00736896"/>
    <w:rsid w:val="007369FB"/>
    <w:rsid w:val="00736BFE"/>
    <w:rsid w:val="00737292"/>
    <w:rsid w:val="00737632"/>
    <w:rsid w:val="007378B2"/>
    <w:rsid w:val="00737EC1"/>
    <w:rsid w:val="00740A19"/>
    <w:rsid w:val="00741152"/>
    <w:rsid w:val="00741B34"/>
    <w:rsid w:val="00742192"/>
    <w:rsid w:val="00742E64"/>
    <w:rsid w:val="0074350A"/>
    <w:rsid w:val="00743742"/>
    <w:rsid w:val="00744046"/>
    <w:rsid w:val="007440A6"/>
    <w:rsid w:val="00744196"/>
    <w:rsid w:val="00744785"/>
    <w:rsid w:val="00744F75"/>
    <w:rsid w:val="00745016"/>
    <w:rsid w:val="00746499"/>
    <w:rsid w:val="00746C45"/>
    <w:rsid w:val="00750118"/>
    <w:rsid w:val="007509F3"/>
    <w:rsid w:val="007512BA"/>
    <w:rsid w:val="00751C56"/>
    <w:rsid w:val="00751EA7"/>
    <w:rsid w:val="00752B11"/>
    <w:rsid w:val="00753494"/>
    <w:rsid w:val="0075391F"/>
    <w:rsid w:val="00753A8B"/>
    <w:rsid w:val="00754742"/>
    <w:rsid w:val="00754756"/>
    <w:rsid w:val="00754D7E"/>
    <w:rsid w:val="00755757"/>
    <w:rsid w:val="00757055"/>
    <w:rsid w:val="007600A2"/>
    <w:rsid w:val="00760694"/>
    <w:rsid w:val="0076115D"/>
    <w:rsid w:val="00761253"/>
    <w:rsid w:val="007613AB"/>
    <w:rsid w:val="0076153B"/>
    <w:rsid w:val="007618A0"/>
    <w:rsid w:val="00761DDD"/>
    <w:rsid w:val="00762342"/>
    <w:rsid w:val="007625C3"/>
    <w:rsid w:val="00762CF5"/>
    <w:rsid w:val="00763153"/>
    <w:rsid w:val="0076500C"/>
    <w:rsid w:val="00765BE0"/>
    <w:rsid w:val="00765C82"/>
    <w:rsid w:val="00766F1C"/>
    <w:rsid w:val="00767263"/>
    <w:rsid w:val="00767E09"/>
    <w:rsid w:val="00770295"/>
    <w:rsid w:val="00770E1B"/>
    <w:rsid w:val="00772D62"/>
    <w:rsid w:val="00773040"/>
    <w:rsid w:val="007732AA"/>
    <w:rsid w:val="00775334"/>
    <w:rsid w:val="00775753"/>
    <w:rsid w:val="007757A9"/>
    <w:rsid w:val="00776954"/>
    <w:rsid w:val="00777633"/>
    <w:rsid w:val="00780698"/>
    <w:rsid w:val="00780C37"/>
    <w:rsid w:val="007810A2"/>
    <w:rsid w:val="00781288"/>
    <w:rsid w:val="007819B2"/>
    <w:rsid w:val="00782577"/>
    <w:rsid w:val="00783E1B"/>
    <w:rsid w:val="00784434"/>
    <w:rsid w:val="00784ABA"/>
    <w:rsid w:val="00785607"/>
    <w:rsid w:val="00785FE1"/>
    <w:rsid w:val="00786FCE"/>
    <w:rsid w:val="00790689"/>
    <w:rsid w:val="007906A4"/>
    <w:rsid w:val="00791EFF"/>
    <w:rsid w:val="007922DE"/>
    <w:rsid w:val="0079262E"/>
    <w:rsid w:val="0079286C"/>
    <w:rsid w:val="007930FE"/>
    <w:rsid w:val="007938B8"/>
    <w:rsid w:val="00793958"/>
    <w:rsid w:val="00793DE3"/>
    <w:rsid w:val="00793DF1"/>
    <w:rsid w:val="00794A76"/>
    <w:rsid w:val="00794C7F"/>
    <w:rsid w:val="00794FD0"/>
    <w:rsid w:val="00795D31"/>
    <w:rsid w:val="00795E98"/>
    <w:rsid w:val="007960B2"/>
    <w:rsid w:val="00796294"/>
    <w:rsid w:val="007965F0"/>
    <w:rsid w:val="00796613"/>
    <w:rsid w:val="00797854"/>
    <w:rsid w:val="00797FC5"/>
    <w:rsid w:val="007A003E"/>
    <w:rsid w:val="007A08B1"/>
    <w:rsid w:val="007A09CD"/>
    <w:rsid w:val="007A1456"/>
    <w:rsid w:val="007A1681"/>
    <w:rsid w:val="007A194B"/>
    <w:rsid w:val="007A2B63"/>
    <w:rsid w:val="007A2BDC"/>
    <w:rsid w:val="007A36FB"/>
    <w:rsid w:val="007A38A3"/>
    <w:rsid w:val="007A39C8"/>
    <w:rsid w:val="007A4254"/>
    <w:rsid w:val="007A4AC1"/>
    <w:rsid w:val="007A583F"/>
    <w:rsid w:val="007A586F"/>
    <w:rsid w:val="007A60E9"/>
    <w:rsid w:val="007A68C0"/>
    <w:rsid w:val="007A6D8A"/>
    <w:rsid w:val="007A7861"/>
    <w:rsid w:val="007B0AD4"/>
    <w:rsid w:val="007B1236"/>
    <w:rsid w:val="007B199C"/>
    <w:rsid w:val="007B1A6E"/>
    <w:rsid w:val="007B26E4"/>
    <w:rsid w:val="007B2BAC"/>
    <w:rsid w:val="007B2FA9"/>
    <w:rsid w:val="007B3127"/>
    <w:rsid w:val="007B3C31"/>
    <w:rsid w:val="007B41DE"/>
    <w:rsid w:val="007B5B5D"/>
    <w:rsid w:val="007B5E59"/>
    <w:rsid w:val="007B6143"/>
    <w:rsid w:val="007B6294"/>
    <w:rsid w:val="007B6F13"/>
    <w:rsid w:val="007B73D7"/>
    <w:rsid w:val="007B7D2F"/>
    <w:rsid w:val="007C107B"/>
    <w:rsid w:val="007C1349"/>
    <w:rsid w:val="007C201C"/>
    <w:rsid w:val="007C2598"/>
    <w:rsid w:val="007C2847"/>
    <w:rsid w:val="007C36CE"/>
    <w:rsid w:val="007C38AD"/>
    <w:rsid w:val="007C3957"/>
    <w:rsid w:val="007C3B24"/>
    <w:rsid w:val="007C3B71"/>
    <w:rsid w:val="007C4363"/>
    <w:rsid w:val="007C45D4"/>
    <w:rsid w:val="007C4BF6"/>
    <w:rsid w:val="007C50BA"/>
    <w:rsid w:val="007C57ED"/>
    <w:rsid w:val="007C5BC1"/>
    <w:rsid w:val="007C5C7D"/>
    <w:rsid w:val="007C5F14"/>
    <w:rsid w:val="007C7050"/>
    <w:rsid w:val="007C7DA1"/>
    <w:rsid w:val="007D0046"/>
    <w:rsid w:val="007D0052"/>
    <w:rsid w:val="007D0256"/>
    <w:rsid w:val="007D02E2"/>
    <w:rsid w:val="007D0BB5"/>
    <w:rsid w:val="007D0E0F"/>
    <w:rsid w:val="007D199B"/>
    <w:rsid w:val="007D1E50"/>
    <w:rsid w:val="007D1F71"/>
    <w:rsid w:val="007D2053"/>
    <w:rsid w:val="007D2597"/>
    <w:rsid w:val="007D29D4"/>
    <w:rsid w:val="007D2FF9"/>
    <w:rsid w:val="007D3CB1"/>
    <w:rsid w:val="007D3D14"/>
    <w:rsid w:val="007D4822"/>
    <w:rsid w:val="007D539A"/>
    <w:rsid w:val="007D580B"/>
    <w:rsid w:val="007D5932"/>
    <w:rsid w:val="007D5F0C"/>
    <w:rsid w:val="007D773C"/>
    <w:rsid w:val="007E0031"/>
    <w:rsid w:val="007E0791"/>
    <w:rsid w:val="007E2567"/>
    <w:rsid w:val="007E26EC"/>
    <w:rsid w:val="007E2A7E"/>
    <w:rsid w:val="007E2B7E"/>
    <w:rsid w:val="007E321A"/>
    <w:rsid w:val="007E32DA"/>
    <w:rsid w:val="007E3915"/>
    <w:rsid w:val="007E460E"/>
    <w:rsid w:val="007E4C04"/>
    <w:rsid w:val="007E5318"/>
    <w:rsid w:val="007E5C4C"/>
    <w:rsid w:val="007E69C1"/>
    <w:rsid w:val="007E6A7E"/>
    <w:rsid w:val="007E6B53"/>
    <w:rsid w:val="007E6D94"/>
    <w:rsid w:val="007E71D7"/>
    <w:rsid w:val="007E72E0"/>
    <w:rsid w:val="007E74E8"/>
    <w:rsid w:val="007E787E"/>
    <w:rsid w:val="007E7C10"/>
    <w:rsid w:val="007F0881"/>
    <w:rsid w:val="007F0E5D"/>
    <w:rsid w:val="007F172C"/>
    <w:rsid w:val="007F17D8"/>
    <w:rsid w:val="007F190A"/>
    <w:rsid w:val="007F2584"/>
    <w:rsid w:val="007F2C7C"/>
    <w:rsid w:val="007F2EE8"/>
    <w:rsid w:val="007F2EF8"/>
    <w:rsid w:val="007F3048"/>
    <w:rsid w:val="007F443F"/>
    <w:rsid w:val="007F465F"/>
    <w:rsid w:val="007F488B"/>
    <w:rsid w:val="007F4CDA"/>
    <w:rsid w:val="007F4F21"/>
    <w:rsid w:val="007F57C7"/>
    <w:rsid w:val="007F5D05"/>
    <w:rsid w:val="007F6B55"/>
    <w:rsid w:val="007F6C86"/>
    <w:rsid w:val="007F71C3"/>
    <w:rsid w:val="00800090"/>
    <w:rsid w:val="0080018B"/>
    <w:rsid w:val="00800734"/>
    <w:rsid w:val="0080085F"/>
    <w:rsid w:val="00800888"/>
    <w:rsid w:val="00800EC0"/>
    <w:rsid w:val="00802B47"/>
    <w:rsid w:val="00802B92"/>
    <w:rsid w:val="00802C58"/>
    <w:rsid w:val="00802D4E"/>
    <w:rsid w:val="00802E96"/>
    <w:rsid w:val="008039BB"/>
    <w:rsid w:val="00803FFF"/>
    <w:rsid w:val="0080684F"/>
    <w:rsid w:val="00806906"/>
    <w:rsid w:val="00806AA8"/>
    <w:rsid w:val="00806D35"/>
    <w:rsid w:val="00806FD4"/>
    <w:rsid w:val="008072D8"/>
    <w:rsid w:val="00807418"/>
    <w:rsid w:val="0080795F"/>
    <w:rsid w:val="00810C57"/>
    <w:rsid w:val="00810ED1"/>
    <w:rsid w:val="00811000"/>
    <w:rsid w:val="008123F1"/>
    <w:rsid w:val="00812DA5"/>
    <w:rsid w:val="00812F92"/>
    <w:rsid w:val="008135A0"/>
    <w:rsid w:val="00813728"/>
    <w:rsid w:val="0081380F"/>
    <w:rsid w:val="00813A8F"/>
    <w:rsid w:val="00813BCE"/>
    <w:rsid w:val="00814083"/>
    <w:rsid w:val="008154F4"/>
    <w:rsid w:val="008208D8"/>
    <w:rsid w:val="00821EB7"/>
    <w:rsid w:val="00823408"/>
    <w:rsid w:val="00823A0F"/>
    <w:rsid w:val="008246B5"/>
    <w:rsid w:val="00824E6C"/>
    <w:rsid w:val="00824EF2"/>
    <w:rsid w:val="00825777"/>
    <w:rsid w:val="008263BD"/>
    <w:rsid w:val="0082640D"/>
    <w:rsid w:val="00826929"/>
    <w:rsid w:val="00826B81"/>
    <w:rsid w:val="00826E08"/>
    <w:rsid w:val="00827A1C"/>
    <w:rsid w:val="00827DAD"/>
    <w:rsid w:val="00827E50"/>
    <w:rsid w:val="00830895"/>
    <w:rsid w:val="00830ED6"/>
    <w:rsid w:val="00831262"/>
    <w:rsid w:val="008323A9"/>
    <w:rsid w:val="008337A0"/>
    <w:rsid w:val="00833828"/>
    <w:rsid w:val="008338B0"/>
    <w:rsid w:val="00833FEE"/>
    <w:rsid w:val="0083435D"/>
    <w:rsid w:val="008346AC"/>
    <w:rsid w:val="00834751"/>
    <w:rsid w:val="00834EEE"/>
    <w:rsid w:val="00835C3E"/>
    <w:rsid w:val="00835F33"/>
    <w:rsid w:val="00836604"/>
    <w:rsid w:val="00836A6A"/>
    <w:rsid w:val="00836AD9"/>
    <w:rsid w:val="008379D7"/>
    <w:rsid w:val="00841E78"/>
    <w:rsid w:val="00843235"/>
    <w:rsid w:val="00843A4D"/>
    <w:rsid w:val="00843AAA"/>
    <w:rsid w:val="00843C43"/>
    <w:rsid w:val="0084463A"/>
    <w:rsid w:val="008451F5"/>
    <w:rsid w:val="0084528B"/>
    <w:rsid w:val="0084567C"/>
    <w:rsid w:val="00845916"/>
    <w:rsid w:val="00845A8D"/>
    <w:rsid w:val="008469A4"/>
    <w:rsid w:val="00847245"/>
    <w:rsid w:val="0084746C"/>
    <w:rsid w:val="00847DC1"/>
    <w:rsid w:val="00847F74"/>
    <w:rsid w:val="0085049B"/>
    <w:rsid w:val="008506BD"/>
    <w:rsid w:val="00850784"/>
    <w:rsid w:val="00851260"/>
    <w:rsid w:val="00851571"/>
    <w:rsid w:val="00853627"/>
    <w:rsid w:val="00854247"/>
    <w:rsid w:val="0085437D"/>
    <w:rsid w:val="00854409"/>
    <w:rsid w:val="00854893"/>
    <w:rsid w:val="00854C9E"/>
    <w:rsid w:val="00854E15"/>
    <w:rsid w:val="00855906"/>
    <w:rsid w:val="00855E13"/>
    <w:rsid w:val="00857577"/>
    <w:rsid w:val="00857B54"/>
    <w:rsid w:val="0086017F"/>
    <w:rsid w:val="00860A4F"/>
    <w:rsid w:val="00861089"/>
    <w:rsid w:val="00861A95"/>
    <w:rsid w:val="00862076"/>
    <w:rsid w:val="008620C1"/>
    <w:rsid w:val="0086231B"/>
    <w:rsid w:val="008625EB"/>
    <w:rsid w:val="00862E28"/>
    <w:rsid w:val="0086349B"/>
    <w:rsid w:val="00863B07"/>
    <w:rsid w:val="00863FC1"/>
    <w:rsid w:val="00864113"/>
    <w:rsid w:val="008664A2"/>
    <w:rsid w:val="00866E44"/>
    <w:rsid w:val="00867286"/>
    <w:rsid w:val="00870554"/>
    <w:rsid w:val="00870792"/>
    <w:rsid w:val="008708C2"/>
    <w:rsid w:val="00871BEF"/>
    <w:rsid w:val="00872274"/>
    <w:rsid w:val="00872ECF"/>
    <w:rsid w:val="00873CA1"/>
    <w:rsid w:val="00873CA9"/>
    <w:rsid w:val="00873CEF"/>
    <w:rsid w:val="00874EC8"/>
    <w:rsid w:val="00874FD3"/>
    <w:rsid w:val="008752A0"/>
    <w:rsid w:val="00875E23"/>
    <w:rsid w:val="00876573"/>
    <w:rsid w:val="00876643"/>
    <w:rsid w:val="00876A2D"/>
    <w:rsid w:val="0087737E"/>
    <w:rsid w:val="00877482"/>
    <w:rsid w:val="008778EC"/>
    <w:rsid w:val="00881162"/>
    <w:rsid w:val="0088177F"/>
    <w:rsid w:val="008822CD"/>
    <w:rsid w:val="00882406"/>
    <w:rsid w:val="0088266C"/>
    <w:rsid w:val="008829F9"/>
    <w:rsid w:val="00882D7C"/>
    <w:rsid w:val="00883689"/>
    <w:rsid w:val="008836A2"/>
    <w:rsid w:val="0088465D"/>
    <w:rsid w:val="008849B3"/>
    <w:rsid w:val="00884CCF"/>
    <w:rsid w:val="00885191"/>
    <w:rsid w:val="00885995"/>
    <w:rsid w:val="0088695D"/>
    <w:rsid w:val="00886C4C"/>
    <w:rsid w:val="00886CC9"/>
    <w:rsid w:val="008877CF"/>
    <w:rsid w:val="008878E2"/>
    <w:rsid w:val="00887D7B"/>
    <w:rsid w:val="00891049"/>
    <w:rsid w:val="0089132A"/>
    <w:rsid w:val="008919A4"/>
    <w:rsid w:val="008925A6"/>
    <w:rsid w:val="00892B11"/>
    <w:rsid w:val="00892FF1"/>
    <w:rsid w:val="00893ABA"/>
    <w:rsid w:val="00894475"/>
    <w:rsid w:val="00895159"/>
    <w:rsid w:val="008963E3"/>
    <w:rsid w:val="00896A1D"/>
    <w:rsid w:val="00896A83"/>
    <w:rsid w:val="0089709B"/>
    <w:rsid w:val="008973C6"/>
    <w:rsid w:val="008977DA"/>
    <w:rsid w:val="008A0BC7"/>
    <w:rsid w:val="008A11B3"/>
    <w:rsid w:val="008A1235"/>
    <w:rsid w:val="008A1C9F"/>
    <w:rsid w:val="008A2294"/>
    <w:rsid w:val="008A3A89"/>
    <w:rsid w:val="008A3E0D"/>
    <w:rsid w:val="008A3EA6"/>
    <w:rsid w:val="008A4182"/>
    <w:rsid w:val="008A4BF6"/>
    <w:rsid w:val="008A5227"/>
    <w:rsid w:val="008A53BC"/>
    <w:rsid w:val="008A545E"/>
    <w:rsid w:val="008A55CF"/>
    <w:rsid w:val="008A61DD"/>
    <w:rsid w:val="008A63EF"/>
    <w:rsid w:val="008A66D7"/>
    <w:rsid w:val="008A716F"/>
    <w:rsid w:val="008A720F"/>
    <w:rsid w:val="008A72FF"/>
    <w:rsid w:val="008A7F26"/>
    <w:rsid w:val="008A7FBA"/>
    <w:rsid w:val="008B0711"/>
    <w:rsid w:val="008B1BA5"/>
    <w:rsid w:val="008B3090"/>
    <w:rsid w:val="008B35D7"/>
    <w:rsid w:val="008B44CE"/>
    <w:rsid w:val="008B4AC6"/>
    <w:rsid w:val="008B4B93"/>
    <w:rsid w:val="008B5413"/>
    <w:rsid w:val="008B5766"/>
    <w:rsid w:val="008B5893"/>
    <w:rsid w:val="008B5981"/>
    <w:rsid w:val="008B7346"/>
    <w:rsid w:val="008B73D6"/>
    <w:rsid w:val="008C0B0E"/>
    <w:rsid w:val="008C0BA8"/>
    <w:rsid w:val="008C0CD2"/>
    <w:rsid w:val="008C1724"/>
    <w:rsid w:val="008C1D31"/>
    <w:rsid w:val="008C2751"/>
    <w:rsid w:val="008C37FB"/>
    <w:rsid w:val="008C3936"/>
    <w:rsid w:val="008C4819"/>
    <w:rsid w:val="008C48DC"/>
    <w:rsid w:val="008C57F0"/>
    <w:rsid w:val="008C5BEC"/>
    <w:rsid w:val="008C5D64"/>
    <w:rsid w:val="008C62EE"/>
    <w:rsid w:val="008C6470"/>
    <w:rsid w:val="008C6599"/>
    <w:rsid w:val="008C69B0"/>
    <w:rsid w:val="008C74A2"/>
    <w:rsid w:val="008C74D8"/>
    <w:rsid w:val="008C7971"/>
    <w:rsid w:val="008D07BB"/>
    <w:rsid w:val="008D0801"/>
    <w:rsid w:val="008D25CA"/>
    <w:rsid w:val="008D379D"/>
    <w:rsid w:val="008D40B0"/>
    <w:rsid w:val="008D434B"/>
    <w:rsid w:val="008D54B9"/>
    <w:rsid w:val="008D5FAD"/>
    <w:rsid w:val="008D773E"/>
    <w:rsid w:val="008D7C46"/>
    <w:rsid w:val="008E044A"/>
    <w:rsid w:val="008E1AFE"/>
    <w:rsid w:val="008E247A"/>
    <w:rsid w:val="008E37EF"/>
    <w:rsid w:val="008E3909"/>
    <w:rsid w:val="008E3953"/>
    <w:rsid w:val="008E446A"/>
    <w:rsid w:val="008E6D06"/>
    <w:rsid w:val="008E7420"/>
    <w:rsid w:val="008E770D"/>
    <w:rsid w:val="008F02B9"/>
    <w:rsid w:val="008F0BD1"/>
    <w:rsid w:val="008F0D55"/>
    <w:rsid w:val="008F0FB4"/>
    <w:rsid w:val="008F1056"/>
    <w:rsid w:val="008F116A"/>
    <w:rsid w:val="008F1220"/>
    <w:rsid w:val="008F1AF9"/>
    <w:rsid w:val="008F274E"/>
    <w:rsid w:val="008F2971"/>
    <w:rsid w:val="008F32E0"/>
    <w:rsid w:val="008F3DEC"/>
    <w:rsid w:val="008F4A6F"/>
    <w:rsid w:val="008F500D"/>
    <w:rsid w:val="008F5E8B"/>
    <w:rsid w:val="008F6A70"/>
    <w:rsid w:val="008F70C5"/>
    <w:rsid w:val="008F713F"/>
    <w:rsid w:val="008F7CEE"/>
    <w:rsid w:val="00900C74"/>
    <w:rsid w:val="00900D11"/>
    <w:rsid w:val="00900E0A"/>
    <w:rsid w:val="00901CF9"/>
    <w:rsid w:val="009034D8"/>
    <w:rsid w:val="0090403F"/>
    <w:rsid w:val="00904F76"/>
    <w:rsid w:val="009059A7"/>
    <w:rsid w:val="00906FA7"/>
    <w:rsid w:val="0090784D"/>
    <w:rsid w:val="009102F5"/>
    <w:rsid w:val="0091073C"/>
    <w:rsid w:val="00910892"/>
    <w:rsid w:val="00910D8B"/>
    <w:rsid w:val="009117D3"/>
    <w:rsid w:val="00912215"/>
    <w:rsid w:val="00912273"/>
    <w:rsid w:val="00912701"/>
    <w:rsid w:val="0091315D"/>
    <w:rsid w:val="00913657"/>
    <w:rsid w:val="00913993"/>
    <w:rsid w:val="00913B47"/>
    <w:rsid w:val="00913CFE"/>
    <w:rsid w:val="0091460E"/>
    <w:rsid w:val="00914A36"/>
    <w:rsid w:val="00914BD0"/>
    <w:rsid w:val="00914E54"/>
    <w:rsid w:val="00915C4A"/>
    <w:rsid w:val="00916538"/>
    <w:rsid w:val="00916905"/>
    <w:rsid w:val="00916B5C"/>
    <w:rsid w:val="00917410"/>
    <w:rsid w:val="00921369"/>
    <w:rsid w:val="00921504"/>
    <w:rsid w:val="00923223"/>
    <w:rsid w:val="00924267"/>
    <w:rsid w:val="0092443F"/>
    <w:rsid w:val="009246C1"/>
    <w:rsid w:val="0092513E"/>
    <w:rsid w:val="00925338"/>
    <w:rsid w:val="00925542"/>
    <w:rsid w:val="00925A81"/>
    <w:rsid w:val="00926757"/>
    <w:rsid w:val="00926E25"/>
    <w:rsid w:val="0092761A"/>
    <w:rsid w:val="00927A17"/>
    <w:rsid w:val="0093014A"/>
    <w:rsid w:val="00930E6F"/>
    <w:rsid w:val="00931B45"/>
    <w:rsid w:val="00932AFB"/>
    <w:rsid w:val="009331ED"/>
    <w:rsid w:val="00933B37"/>
    <w:rsid w:val="00934605"/>
    <w:rsid w:val="009349E2"/>
    <w:rsid w:val="00935CDC"/>
    <w:rsid w:val="00935E21"/>
    <w:rsid w:val="009362E3"/>
    <w:rsid w:val="009370BC"/>
    <w:rsid w:val="00937767"/>
    <w:rsid w:val="00937E20"/>
    <w:rsid w:val="009406DE"/>
    <w:rsid w:val="00940E13"/>
    <w:rsid w:val="00940F70"/>
    <w:rsid w:val="0094192E"/>
    <w:rsid w:val="00941A7D"/>
    <w:rsid w:val="0094224A"/>
    <w:rsid w:val="00942807"/>
    <w:rsid w:val="00943155"/>
    <w:rsid w:val="00943225"/>
    <w:rsid w:val="0094333A"/>
    <w:rsid w:val="00943BF8"/>
    <w:rsid w:val="00945190"/>
    <w:rsid w:val="00945694"/>
    <w:rsid w:val="00945AB9"/>
    <w:rsid w:val="00946675"/>
    <w:rsid w:val="00947BB4"/>
    <w:rsid w:val="009522FE"/>
    <w:rsid w:val="00953AA2"/>
    <w:rsid w:val="00953CC1"/>
    <w:rsid w:val="00954601"/>
    <w:rsid w:val="00954D1F"/>
    <w:rsid w:val="00955B61"/>
    <w:rsid w:val="00956873"/>
    <w:rsid w:val="00957233"/>
    <w:rsid w:val="00957758"/>
    <w:rsid w:val="009577E7"/>
    <w:rsid w:val="00957952"/>
    <w:rsid w:val="009600B8"/>
    <w:rsid w:val="0096217A"/>
    <w:rsid w:val="009628B5"/>
    <w:rsid w:val="00962E3B"/>
    <w:rsid w:val="00963B28"/>
    <w:rsid w:val="00963D59"/>
    <w:rsid w:val="0096505A"/>
    <w:rsid w:val="00966071"/>
    <w:rsid w:val="00966859"/>
    <w:rsid w:val="00966E31"/>
    <w:rsid w:val="009672CC"/>
    <w:rsid w:val="00967753"/>
    <w:rsid w:val="009701C9"/>
    <w:rsid w:val="00970603"/>
    <w:rsid w:val="00970EB2"/>
    <w:rsid w:val="0097253D"/>
    <w:rsid w:val="00973595"/>
    <w:rsid w:val="009736D4"/>
    <w:rsid w:val="00974EBB"/>
    <w:rsid w:val="0097527B"/>
    <w:rsid w:val="00976A7E"/>
    <w:rsid w:val="00976F43"/>
    <w:rsid w:val="0097721E"/>
    <w:rsid w:val="0097761D"/>
    <w:rsid w:val="009777C4"/>
    <w:rsid w:val="00977B83"/>
    <w:rsid w:val="00980846"/>
    <w:rsid w:val="0098120A"/>
    <w:rsid w:val="009812E9"/>
    <w:rsid w:val="0098175D"/>
    <w:rsid w:val="009818D3"/>
    <w:rsid w:val="00982943"/>
    <w:rsid w:val="00983535"/>
    <w:rsid w:val="00983FA5"/>
    <w:rsid w:val="009845F0"/>
    <w:rsid w:val="00984AE6"/>
    <w:rsid w:val="00985664"/>
    <w:rsid w:val="00985830"/>
    <w:rsid w:val="009859BB"/>
    <w:rsid w:val="009859D3"/>
    <w:rsid w:val="00985CD3"/>
    <w:rsid w:val="00985DF5"/>
    <w:rsid w:val="00986435"/>
    <w:rsid w:val="00986C90"/>
    <w:rsid w:val="00987C6A"/>
    <w:rsid w:val="00987EF7"/>
    <w:rsid w:val="0099021E"/>
    <w:rsid w:val="0099088A"/>
    <w:rsid w:val="009909E6"/>
    <w:rsid w:val="00992511"/>
    <w:rsid w:val="0099303B"/>
    <w:rsid w:val="00993290"/>
    <w:rsid w:val="0099332A"/>
    <w:rsid w:val="00993920"/>
    <w:rsid w:val="00993A2C"/>
    <w:rsid w:val="00993BEF"/>
    <w:rsid w:val="00994C9D"/>
    <w:rsid w:val="00994E05"/>
    <w:rsid w:val="0099518F"/>
    <w:rsid w:val="009951C5"/>
    <w:rsid w:val="009957AA"/>
    <w:rsid w:val="00996435"/>
    <w:rsid w:val="0099656E"/>
    <w:rsid w:val="00996C0F"/>
    <w:rsid w:val="00997253"/>
    <w:rsid w:val="009975B6"/>
    <w:rsid w:val="009979FF"/>
    <w:rsid w:val="009A0FD8"/>
    <w:rsid w:val="009A11FB"/>
    <w:rsid w:val="009A15ED"/>
    <w:rsid w:val="009A1B38"/>
    <w:rsid w:val="009A1DED"/>
    <w:rsid w:val="009A3E6C"/>
    <w:rsid w:val="009A4D19"/>
    <w:rsid w:val="009A5832"/>
    <w:rsid w:val="009A6080"/>
    <w:rsid w:val="009A785E"/>
    <w:rsid w:val="009A794D"/>
    <w:rsid w:val="009A7BCA"/>
    <w:rsid w:val="009B1253"/>
    <w:rsid w:val="009B1353"/>
    <w:rsid w:val="009B46EC"/>
    <w:rsid w:val="009B47FE"/>
    <w:rsid w:val="009B4A52"/>
    <w:rsid w:val="009B4B8C"/>
    <w:rsid w:val="009B4DA7"/>
    <w:rsid w:val="009B5AF1"/>
    <w:rsid w:val="009B5F0A"/>
    <w:rsid w:val="009B6FBE"/>
    <w:rsid w:val="009C0154"/>
    <w:rsid w:val="009C016F"/>
    <w:rsid w:val="009C0929"/>
    <w:rsid w:val="009C121B"/>
    <w:rsid w:val="009C1504"/>
    <w:rsid w:val="009C19B6"/>
    <w:rsid w:val="009C2359"/>
    <w:rsid w:val="009C30C7"/>
    <w:rsid w:val="009C44A5"/>
    <w:rsid w:val="009C44DF"/>
    <w:rsid w:val="009C4BFE"/>
    <w:rsid w:val="009C5A10"/>
    <w:rsid w:val="009C5A7E"/>
    <w:rsid w:val="009C5AF0"/>
    <w:rsid w:val="009C5BBB"/>
    <w:rsid w:val="009C61DA"/>
    <w:rsid w:val="009C672D"/>
    <w:rsid w:val="009D151E"/>
    <w:rsid w:val="009D15D5"/>
    <w:rsid w:val="009D1F36"/>
    <w:rsid w:val="009D354E"/>
    <w:rsid w:val="009D459D"/>
    <w:rsid w:val="009D5149"/>
    <w:rsid w:val="009D5E8F"/>
    <w:rsid w:val="009D5FA8"/>
    <w:rsid w:val="009D61FC"/>
    <w:rsid w:val="009D630F"/>
    <w:rsid w:val="009D7E5F"/>
    <w:rsid w:val="009D7F4A"/>
    <w:rsid w:val="009E0095"/>
    <w:rsid w:val="009E1404"/>
    <w:rsid w:val="009E1A16"/>
    <w:rsid w:val="009E202B"/>
    <w:rsid w:val="009E23E3"/>
    <w:rsid w:val="009E2C89"/>
    <w:rsid w:val="009E369E"/>
    <w:rsid w:val="009E545D"/>
    <w:rsid w:val="009E5CED"/>
    <w:rsid w:val="009E5EB0"/>
    <w:rsid w:val="009E61FB"/>
    <w:rsid w:val="009E6448"/>
    <w:rsid w:val="009E6D4D"/>
    <w:rsid w:val="009E6EE4"/>
    <w:rsid w:val="009E7C90"/>
    <w:rsid w:val="009F0151"/>
    <w:rsid w:val="009F0740"/>
    <w:rsid w:val="009F10CF"/>
    <w:rsid w:val="009F1B7E"/>
    <w:rsid w:val="009F214C"/>
    <w:rsid w:val="009F2287"/>
    <w:rsid w:val="009F2450"/>
    <w:rsid w:val="009F28EA"/>
    <w:rsid w:val="009F3D73"/>
    <w:rsid w:val="009F4DB0"/>
    <w:rsid w:val="009F4E94"/>
    <w:rsid w:val="009F5383"/>
    <w:rsid w:val="009F5933"/>
    <w:rsid w:val="009F6748"/>
    <w:rsid w:val="009F6C36"/>
    <w:rsid w:val="009F7487"/>
    <w:rsid w:val="00A0002D"/>
    <w:rsid w:val="00A00A4C"/>
    <w:rsid w:val="00A010DE"/>
    <w:rsid w:val="00A01157"/>
    <w:rsid w:val="00A01807"/>
    <w:rsid w:val="00A02343"/>
    <w:rsid w:val="00A029CC"/>
    <w:rsid w:val="00A04A3E"/>
    <w:rsid w:val="00A0537F"/>
    <w:rsid w:val="00A05789"/>
    <w:rsid w:val="00A057E1"/>
    <w:rsid w:val="00A06130"/>
    <w:rsid w:val="00A065D7"/>
    <w:rsid w:val="00A07B74"/>
    <w:rsid w:val="00A07FFC"/>
    <w:rsid w:val="00A122D4"/>
    <w:rsid w:val="00A12C45"/>
    <w:rsid w:val="00A142BA"/>
    <w:rsid w:val="00A145D8"/>
    <w:rsid w:val="00A14DFA"/>
    <w:rsid w:val="00A15C30"/>
    <w:rsid w:val="00A16B79"/>
    <w:rsid w:val="00A16E4E"/>
    <w:rsid w:val="00A17673"/>
    <w:rsid w:val="00A176F6"/>
    <w:rsid w:val="00A2118D"/>
    <w:rsid w:val="00A21295"/>
    <w:rsid w:val="00A21600"/>
    <w:rsid w:val="00A21D1A"/>
    <w:rsid w:val="00A2264C"/>
    <w:rsid w:val="00A227FE"/>
    <w:rsid w:val="00A22B8C"/>
    <w:rsid w:val="00A23388"/>
    <w:rsid w:val="00A24688"/>
    <w:rsid w:val="00A24814"/>
    <w:rsid w:val="00A26A06"/>
    <w:rsid w:val="00A27B7B"/>
    <w:rsid w:val="00A27E0D"/>
    <w:rsid w:val="00A30686"/>
    <w:rsid w:val="00A30770"/>
    <w:rsid w:val="00A31166"/>
    <w:rsid w:val="00A31422"/>
    <w:rsid w:val="00A328AA"/>
    <w:rsid w:val="00A33F99"/>
    <w:rsid w:val="00A3496B"/>
    <w:rsid w:val="00A35065"/>
    <w:rsid w:val="00A3513B"/>
    <w:rsid w:val="00A3576D"/>
    <w:rsid w:val="00A362E0"/>
    <w:rsid w:val="00A36780"/>
    <w:rsid w:val="00A37AD5"/>
    <w:rsid w:val="00A40F4A"/>
    <w:rsid w:val="00A41391"/>
    <w:rsid w:val="00A4144E"/>
    <w:rsid w:val="00A416E3"/>
    <w:rsid w:val="00A41883"/>
    <w:rsid w:val="00A41D2E"/>
    <w:rsid w:val="00A427CF"/>
    <w:rsid w:val="00A42D06"/>
    <w:rsid w:val="00A43392"/>
    <w:rsid w:val="00A43624"/>
    <w:rsid w:val="00A4382A"/>
    <w:rsid w:val="00A43B1F"/>
    <w:rsid w:val="00A43BD1"/>
    <w:rsid w:val="00A43F2D"/>
    <w:rsid w:val="00A4453A"/>
    <w:rsid w:val="00A44DB1"/>
    <w:rsid w:val="00A45E42"/>
    <w:rsid w:val="00A466F9"/>
    <w:rsid w:val="00A4670E"/>
    <w:rsid w:val="00A47A4C"/>
    <w:rsid w:val="00A503D6"/>
    <w:rsid w:val="00A508D9"/>
    <w:rsid w:val="00A51B9E"/>
    <w:rsid w:val="00A52276"/>
    <w:rsid w:val="00A52EB8"/>
    <w:rsid w:val="00A53247"/>
    <w:rsid w:val="00A53374"/>
    <w:rsid w:val="00A53544"/>
    <w:rsid w:val="00A53CE4"/>
    <w:rsid w:val="00A53E44"/>
    <w:rsid w:val="00A54000"/>
    <w:rsid w:val="00A54EC1"/>
    <w:rsid w:val="00A550C7"/>
    <w:rsid w:val="00A55CFE"/>
    <w:rsid w:val="00A55D93"/>
    <w:rsid w:val="00A55E86"/>
    <w:rsid w:val="00A5631D"/>
    <w:rsid w:val="00A565D4"/>
    <w:rsid w:val="00A56853"/>
    <w:rsid w:val="00A57131"/>
    <w:rsid w:val="00A5756B"/>
    <w:rsid w:val="00A57991"/>
    <w:rsid w:val="00A57D4A"/>
    <w:rsid w:val="00A60257"/>
    <w:rsid w:val="00A60C37"/>
    <w:rsid w:val="00A61EAC"/>
    <w:rsid w:val="00A620CF"/>
    <w:rsid w:val="00A62C4F"/>
    <w:rsid w:val="00A63635"/>
    <w:rsid w:val="00A65FA2"/>
    <w:rsid w:val="00A663A9"/>
    <w:rsid w:val="00A667FC"/>
    <w:rsid w:val="00A668CB"/>
    <w:rsid w:val="00A66A37"/>
    <w:rsid w:val="00A676B5"/>
    <w:rsid w:val="00A6784F"/>
    <w:rsid w:val="00A7039B"/>
    <w:rsid w:val="00A7050D"/>
    <w:rsid w:val="00A709C6"/>
    <w:rsid w:val="00A70A5F"/>
    <w:rsid w:val="00A70D37"/>
    <w:rsid w:val="00A71202"/>
    <w:rsid w:val="00A7142C"/>
    <w:rsid w:val="00A71B29"/>
    <w:rsid w:val="00A720D6"/>
    <w:rsid w:val="00A72A3D"/>
    <w:rsid w:val="00A731C0"/>
    <w:rsid w:val="00A73287"/>
    <w:rsid w:val="00A7374E"/>
    <w:rsid w:val="00A73A47"/>
    <w:rsid w:val="00A7431B"/>
    <w:rsid w:val="00A7479D"/>
    <w:rsid w:val="00A74A61"/>
    <w:rsid w:val="00A7586A"/>
    <w:rsid w:val="00A76BCD"/>
    <w:rsid w:val="00A7700D"/>
    <w:rsid w:val="00A77A88"/>
    <w:rsid w:val="00A77B5A"/>
    <w:rsid w:val="00A8074C"/>
    <w:rsid w:val="00A807FA"/>
    <w:rsid w:val="00A808B6"/>
    <w:rsid w:val="00A80DFC"/>
    <w:rsid w:val="00A80E07"/>
    <w:rsid w:val="00A80EF4"/>
    <w:rsid w:val="00A81152"/>
    <w:rsid w:val="00A826EA"/>
    <w:rsid w:val="00A82C8E"/>
    <w:rsid w:val="00A82D33"/>
    <w:rsid w:val="00A8619B"/>
    <w:rsid w:val="00A86575"/>
    <w:rsid w:val="00A86D24"/>
    <w:rsid w:val="00A872DB"/>
    <w:rsid w:val="00A87C8A"/>
    <w:rsid w:val="00A90568"/>
    <w:rsid w:val="00A9073F"/>
    <w:rsid w:val="00A910BD"/>
    <w:rsid w:val="00A92C61"/>
    <w:rsid w:val="00A9433E"/>
    <w:rsid w:val="00A94429"/>
    <w:rsid w:val="00A95CAD"/>
    <w:rsid w:val="00A96A93"/>
    <w:rsid w:val="00A97A23"/>
    <w:rsid w:val="00AA01C5"/>
    <w:rsid w:val="00AA0B7D"/>
    <w:rsid w:val="00AA1297"/>
    <w:rsid w:val="00AA157C"/>
    <w:rsid w:val="00AA17E0"/>
    <w:rsid w:val="00AA2B4B"/>
    <w:rsid w:val="00AA2EAF"/>
    <w:rsid w:val="00AA412C"/>
    <w:rsid w:val="00AA43CD"/>
    <w:rsid w:val="00AA483C"/>
    <w:rsid w:val="00AA4AE9"/>
    <w:rsid w:val="00AA51F3"/>
    <w:rsid w:val="00AA53B0"/>
    <w:rsid w:val="00AA5C21"/>
    <w:rsid w:val="00AA5F20"/>
    <w:rsid w:val="00AA60A8"/>
    <w:rsid w:val="00AA6AEB"/>
    <w:rsid w:val="00AA7BFE"/>
    <w:rsid w:val="00AA7C89"/>
    <w:rsid w:val="00AB0858"/>
    <w:rsid w:val="00AB0F6F"/>
    <w:rsid w:val="00AB121E"/>
    <w:rsid w:val="00AB1887"/>
    <w:rsid w:val="00AB1935"/>
    <w:rsid w:val="00AB2132"/>
    <w:rsid w:val="00AB2AC1"/>
    <w:rsid w:val="00AB2B83"/>
    <w:rsid w:val="00AB465D"/>
    <w:rsid w:val="00AB5639"/>
    <w:rsid w:val="00AB58BA"/>
    <w:rsid w:val="00AB5D49"/>
    <w:rsid w:val="00AB7506"/>
    <w:rsid w:val="00AB786C"/>
    <w:rsid w:val="00AB79D0"/>
    <w:rsid w:val="00AC018E"/>
    <w:rsid w:val="00AC0A6A"/>
    <w:rsid w:val="00AC1102"/>
    <w:rsid w:val="00AC1149"/>
    <w:rsid w:val="00AC1A69"/>
    <w:rsid w:val="00AC1E6B"/>
    <w:rsid w:val="00AC2A8C"/>
    <w:rsid w:val="00AC339D"/>
    <w:rsid w:val="00AC4BB7"/>
    <w:rsid w:val="00AC58D9"/>
    <w:rsid w:val="00AC6446"/>
    <w:rsid w:val="00AC6EA2"/>
    <w:rsid w:val="00AC7FDF"/>
    <w:rsid w:val="00AD0AA5"/>
    <w:rsid w:val="00AD301B"/>
    <w:rsid w:val="00AD4469"/>
    <w:rsid w:val="00AD447B"/>
    <w:rsid w:val="00AD46EE"/>
    <w:rsid w:val="00AD5F64"/>
    <w:rsid w:val="00AD6E4F"/>
    <w:rsid w:val="00AD70D4"/>
    <w:rsid w:val="00AD729F"/>
    <w:rsid w:val="00AE19D9"/>
    <w:rsid w:val="00AE1F6E"/>
    <w:rsid w:val="00AE369F"/>
    <w:rsid w:val="00AE3A11"/>
    <w:rsid w:val="00AE3C73"/>
    <w:rsid w:val="00AE40F1"/>
    <w:rsid w:val="00AE4E17"/>
    <w:rsid w:val="00AE5061"/>
    <w:rsid w:val="00AE648B"/>
    <w:rsid w:val="00AE7339"/>
    <w:rsid w:val="00AE78FE"/>
    <w:rsid w:val="00AE7F50"/>
    <w:rsid w:val="00AF0C99"/>
    <w:rsid w:val="00AF1B2E"/>
    <w:rsid w:val="00AF1F28"/>
    <w:rsid w:val="00AF274F"/>
    <w:rsid w:val="00AF2807"/>
    <w:rsid w:val="00AF3423"/>
    <w:rsid w:val="00AF3C4D"/>
    <w:rsid w:val="00AF3EBE"/>
    <w:rsid w:val="00AF417A"/>
    <w:rsid w:val="00AF4447"/>
    <w:rsid w:val="00AF489E"/>
    <w:rsid w:val="00AF491E"/>
    <w:rsid w:val="00AF529A"/>
    <w:rsid w:val="00AF531C"/>
    <w:rsid w:val="00AF54B2"/>
    <w:rsid w:val="00AF7393"/>
    <w:rsid w:val="00AF7AB1"/>
    <w:rsid w:val="00AF7B55"/>
    <w:rsid w:val="00AF7EA3"/>
    <w:rsid w:val="00B00135"/>
    <w:rsid w:val="00B0029A"/>
    <w:rsid w:val="00B0049A"/>
    <w:rsid w:val="00B0165C"/>
    <w:rsid w:val="00B02B12"/>
    <w:rsid w:val="00B02C79"/>
    <w:rsid w:val="00B02D6D"/>
    <w:rsid w:val="00B04D00"/>
    <w:rsid w:val="00B061F6"/>
    <w:rsid w:val="00B06A1F"/>
    <w:rsid w:val="00B06A8B"/>
    <w:rsid w:val="00B07896"/>
    <w:rsid w:val="00B10008"/>
    <w:rsid w:val="00B10227"/>
    <w:rsid w:val="00B111C9"/>
    <w:rsid w:val="00B1163D"/>
    <w:rsid w:val="00B11FF8"/>
    <w:rsid w:val="00B136F4"/>
    <w:rsid w:val="00B14410"/>
    <w:rsid w:val="00B14904"/>
    <w:rsid w:val="00B15B0A"/>
    <w:rsid w:val="00B16685"/>
    <w:rsid w:val="00B17F1E"/>
    <w:rsid w:val="00B204B6"/>
    <w:rsid w:val="00B21324"/>
    <w:rsid w:val="00B21418"/>
    <w:rsid w:val="00B21B6A"/>
    <w:rsid w:val="00B230CE"/>
    <w:rsid w:val="00B236E3"/>
    <w:rsid w:val="00B23EBC"/>
    <w:rsid w:val="00B26F8D"/>
    <w:rsid w:val="00B27FD6"/>
    <w:rsid w:val="00B30FF3"/>
    <w:rsid w:val="00B3255D"/>
    <w:rsid w:val="00B32E71"/>
    <w:rsid w:val="00B3357E"/>
    <w:rsid w:val="00B33C2C"/>
    <w:rsid w:val="00B33E25"/>
    <w:rsid w:val="00B3533F"/>
    <w:rsid w:val="00B3635D"/>
    <w:rsid w:val="00B377A3"/>
    <w:rsid w:val="00B379DB"/>
    <w:rsid w:val="00B40956"/>
    <w:rsid w:val="00B41C4C"/>
    <w:rsid w:val="00B42775"/>
    <w:rsid w:val="00B438A1"/>
    <w:rsid w:val="00B43E70"/>
    <w:rsid w:val="00B44224"/>
    <w:rsid w:val="00B45418"/>
    <w:rsid w:val="00B47515"/>
    <w:rsid w:val="00B47EE6"/>
    <w:rsid w:val="00B50194"/>
    <w:rsid w:val="00B50719"/>
    <w:rsid w:val="00B50A1F"/>
    <w:rsid w:val="00B51198"/>
    <w:rsid w:val="00B51892"/>
    <w:rsid w:val="00B51971"/>
    <w:rsid w:val="00B51C2D"/>
    <w:rsid w:val="00B51DC6"/>
    <w:rsid w:val="00B51E32"/>
    <w:rsid w:val="00B531E6"/>
    <w:rsid w:val="00B53923"/>
    <w:rsid w:val="00B53B0F"/>
    <w:rsid w:val="00B53B2F"/>
    <w:rsid w:val="00B55CD7"/>
    <w:rsid w:val="00B5758A"/>
    <w:rsid w:val="00B5782D"/>
    <w:rsid w:val="00B579E1"/>
    <w:rsid w:val="00B61149"/>
    <w:rsid w:val="00B61903"/>
    <w:rsid w:val="00B61CDC"/>
    <w:rsid w:val="00B62176"/>
    <w:rsid w:val="00B625B7"/>
    <w:rsid w:val="00B6324E"/>
    <w:rsid w:val="00B644C5"/>
    <w:rsid w:val="00B64E4E"/>
    <w:rsid w:val="00B661E1"/>
    <w:rsid w:val="00B6730E"/>
    <w:rsid w:val="00B67A51"/>
    <w:rsid w:val="00B7004C"/>
    <w:rsid w:val="00B701F1"/>
    <w:rsid w:val="00B7286E"/>
    <w:rsid w:val="00B72C9C"/>
    <w:rsid w:val="00B741F0"/>
    <w:rsid w:val="00B7425E"/>
    <w:rsid w:val="00B74280"/>
    <w:rsid w:val="00B746FA"/>
    <w:rsid w:val="00B747AD"/>
    <w:rsid w:val="00B75F0E"/>
    <w:rsid w:val="00B765C1"/>
    <w:rsid w:val="00B80F04"/>
    <w:rsid w:val="00B814D9"/>
    <w:rsid w:val="00B81577"/>
    <w:rsid w:val="00B816F3"/>
    <w:rsid w:val="00B82281"/>
    <w:rsid w:val="00B82737"/>
    <w:rsid w:val="00B839CE"/>
    <w:rsid w:val="00B83B4A"/>
    <w:rsid w:val="00B83DD1"/>
    <w:rsid w:val="00B83F7C"/>
    <w:rsid w:val="00B847F7"/>
    <w:rsid w:val="00B84CA0"/>
    <w:rsid w:val="00B84EF6"/>
    <w:rsid w:val="00B85067"/>
    <w:rsid w:val="00B85800"/>
    <w:rsid w:val="00B85BE3"/>
    <w:rsid w:val="00B85E11"/>
    <w:rsid w:val="00B87215"/>
    <w:rsid w:val="00B87769"/>
    <w:rsid w:val="00B87ACF"/>
    <w:rsid w:val="00B90362"/>
    <w:rsid w:val="00B90788"/>
    <w:rsid w:val="00B9084F"/>
    <w:rsid w:val="00B909C2"/>
    <w:rsid w:val="00B920E9"/>
    <w:rsid w:val="00B92BD7"/>
    <w:rsid w:val="00B931D7"/>
    <w:rsid w:val="00B93B62"/>
    <w:rsid w:val="00B9545F"/>
    <w:rsid w:val="00B964B0"/>
    <w:rsid w:val="00B97135"/>
    <w:rsid w:val="00B97999"/>
    <w:rsid w:val="00B97DC2"/>
    <w:rsid w:val="00BA032E"/>
    <w:rsid w:val="00BA1396"/>
    <w:rsid w:val="00BA152B"/>
    <w:rsid w:val="00BA181D"/>
    <w:rsid w:val="00BA238E"/>
    <w:rsid w:val="00BA3097"/>
    <w:rsid w:val="00BA37C5"/>
    <w:rsid w:val="00BA38D4"/>
    <w:rsid w:val="00BA3BB1"/>
    <w:rsid w:val="00BA431C"/>
    <w:rsid w:val="00BA4435"/>
    <w:rsid w:val="00BA4B05"/>
    <w:rsid w:val="00BA562F"/>
    <w:rsid w:val="00BA5662"/>
    <w:rsid w:val="00BA5ECA"/>
    <w:rsid w:val="00BA69C1"/>
    <w:rsid w:val="00BA7411"/>
    <w:rsid w:val="00BA7F4E"/>
    <w:rsid w:val="00BB081A"/>
    <w:rsid w:val="00BB0D00"/>
    <w:rsid w:val="00BB1733"/>
    <w:rsid w:val="00BB1AD2"/>
    <w:rsid w:val="00BB216F"/>
    <w:rsid w:val="00BB275F"/>
    <w:rsid w:val="00BB30AB"/>
    <w:rsid w:val="00BB3229"/>
    <w:rsid w:val="00BB3F91"/>
    <w:rsid w:val="00BB5023"/>
    <w:rsid w:val="00BB5DFC"/>
    <w:rsid w:val="00BB6C93"/>
    <w:rsid w:val="00BB73CE"/>
    <w:rsid w:val="00BC0D1B"/>
    <w:rsid w:val="00BC16DC"/>
    <w:rsid w:val="00BC1B78"/>
    <w:rsid w:val="00BC2190"/>
    <w:rsid w:val="00BC276A"/>
    <w:rsid w:val="00BC3481"/>
    <w:rsid w:val="00BC3795"/>
    <w:rsid w:val="00BC39E4"/>
    <w:rsid w:val="00BC5FDA"/>
    <w:rsid w:val="00BC6100"/>
    <w:rsid w:val="00BC76CE"/>
    <w:rsid w:val="00BC7834"/>
    <w:rsid w:val="00BC78C7"/>
    <w:rsid w:val="00BC7A8A"/>
    <w:rsid w:val="00BD06EA"/>
    <w:rsid w:val="00BD0C77"/>
    <w:rsid w:val="00BD14F2"/>
    <w:rsid w:val="00BD1B75"/>
    <w:rsid w:val="00BD1E91"/>
    <w:rsid w:val="00BD20E9"/>
    <w:rsid w:val="00BD21E4"/>
    <w:rsid w:val="00BD3458"/>
    <w:rsid w:val="00BD361D"/>
    <w:rsid w:val="00BD3895"/>
    <w:rsid w:val="00BD3F56"/>
    <w:rsid w:val="00BD57F2"/>
    <w:rsid w:val="00BD5A52"/>
    <w:rsid w:val="00BE04C2"/>
    <w:rsid w:val="00BE1719"/>
    <w:rsid w:val="00BE1995"/>
    <w:rsid w:val="00BE2520"/>
    <w:rsid w:val="00BE2801"/>
    <w:rsid w:val="00BE2FCA"/>
    <w:rsid w:val="00BE3B50"/>
    <w:rsid w:val="00BE3DC4"/>
    <w:rsid w:val="00BE5C6B"/>
    <w:rsid w:val="00BE6EF6"/>
    <w:rsid w:val="00BE77B1"/>
    <w:rsid w:val="00BE7ECA"/>
    <w:rsid w:val="00BF0544"/>
    <w:rsid w:val="00BF0FB9"/>
    <w:rsid w:val="00BF1EBB"/>
    <w:rsid w:val="00BF2D74"/>
    <w:rsid w:val="00BF3113"/>
    <w:rsid w:val="00BF386C"/>
    <w:rsid w:val="00BF401E"/>
    <w:rsid w:val="00BF521B"/>
    <w:rsid w:val="00BF63E9"/>
    <w:rsid w:val="00BF6D8E"/>
    <w:rsid w:val="00BF743E"/>
    <w:rsid w:val="00BF7956"/>
    <w:rsid w:val="00BF7CFA"/>
    <w:rsid w:val="00BF7DBD"/>
    <w:rsid w:val="00C00244"/>
    <w:rsid w:val="00C00F00"/>
    <w:rsid w:val="00C01561"/>
    <w:rsid w:val="00C01E11"/>
    <w:rsid w:val="00C01EE5"/>
    <w:rsid w:val="00C01F45"/>
    <w:rsid w:val="00C023E3"/>
    <w:rsid w:val="00C02AE0"/>
    <w:rsid w:val="00C02D57"/>
    <w:rsid w:val="00C042DE"/>
    <w:rsid w:val="00C045B3"/>
    <w:rsid w:val="00C048A9"/>
    <w:rsid w:val="00C04E27"/>
    <w:rsid w:val="00C052E1"/>
    <w:rsid w:val="00C05ABD"/>
    <w:rsid w:val="00C063C8"/>
    <w:rsid w:val="00C0773B"/>
    <w:rsid w:val="00C10075"/>
    <w:rsid w:val="00C101AE"/>
    <w:rsid w:val="00C10AB7"/>
    <w:rsid w:val="00C119BA"/>
    <w:rsid w:val="00C121A6"/>
    <w:rsid w:val="00C123BF"/>
    <w:rsid w:val="00C12D36"/>
    <w:rsid w:val="00C12FEE"/>
    <w:rsid w:val="00C13C80"/>
    <w:rsid w:val="00C1445A"/>
    <w:rsid w:val="00C14BFC"/>
    <w:rsid w:val="00C15C00"/>
    <w:rsid w:val="00C15CE2"/>
    <w:rsid w:val="00C16DC7"/>
    <w:rsid w:val="00C17F23"/>
    <w:rsid w:val="00C20463"/>
    <w:rsid w:val="00C207C6"/>
    <w:rsid w:val="00C217F7"/>
    <w:rsid w:val="00C21816"/>
    <w:rsid w:val="00C21CC6"/>
    <w:rsid w:val="00C238AA"/>
    <w:rsid w:val="00C23EE2"/>
    <w:rsid w:val="00C24E8E"/>
    <w:rsid w:val="00C26EFD"/>
    <w:rsid w:val="00C27794"/>
    <w:rsid w:val="00C279D6"/>
    <w:rsid w:val="00C27E37"/>
    <w:rsid w:val="00C3069D"/>
    <w:rsid w:val="00C30CD0"/>
    <w:rsid w:val="00C314BE"/>
    <w:rsid w:val="00C32A42"/>
    <w:rsid w:val="00C331B9"/>
    <w:rsid w:val="00C3370A"/>
    <w:rsid w:val="00C33E99"/>
    <w:rsid w:val="00C33FA9"/>
    <w:rsid w:val="00C33FF0"/>
    <w:rsid w:val="00C355AF"/>
    <w:rsid w:val="00C3567E"/>
    <w:rsid w:val="00C358AB"/>
    <w:rsid w:val="00C3619A"/>
    <w:rsid w:val="00C36341"/>
    <w:rsid w:val="00C36688"/>
    <w:rsid w:val="00C37CDF"/>
    <w:rsid w:val="00C40D7D"/>
    <w:rsid w:val="00C411AC"/>
    <w:rsid w:val="00C419F8"/>
    <w:rsid w:val="00C41E3B"/>
    <w:rsid w:val="00C4291F"/>
    <w:rsid w:val="00C44150"/>
    <w:rsid w:val="00C447E2"/>
    <w:rsid w:val="00C45520"/>
    <w:rsid w:val="00C4570D"/>
    <w:rsid w:val="00C4610F"/>
    <w:rsid w:val="00C46282"/>
    <w:rsid w:val="00C46994"/>
    <w:rsid w:val="00C46B0D"/>
    <w:rsid w:val="00C47A32"/>
    <w:rsid w:val="00C47CDF"/>
    <w:rsid w:val="00C47F52"/>
    <w:rsid w:val="00C5008E"/>
    <w:rsid w:val="00C502C4"/>
    <w:rsid w:val="00C50716"/>
    <w:rsid w:val="00C50793"/>
    <w:rsid w:val="00C50AD8"/>
    <w:rsid w:val="00C50FB5"/>
    <w:rsid w:val="00C511D8"/>
    <w:rsid w:val="00C51FF8"/>
    <w:rsid w:val="00C522F6"/>
    <w:rsid w:val="00C5256A"/>
    <w:rsid w:val="00C5292B"/>
    <w:rsid w:val="00C52AA1"/>
    <w:rsid w:val="00C531EA"/>
    <w:rsid w:val="00C54578"/>
    <w:rsid w:val="00C546D1"/>
    <w:rsid w:val="00C55893"/>
    <w:rsid w:val="00C56764"/>
    <w:rsid w:val="00C56974"/>
    <w:rsid w:val="00C56EB9"/>
    <w:rsid w:val="00C570CB"/>
    <w:rsid w:val="00C602B3"/>
    <w:rsid w:val="00C603B1"/>
    <w:rsid w:val="00C61776"/>
    <w:rsid w:val="00C61A90"/>
    <w:rsid w:val="00C61BE7"/>
    <w:rsid w:val="00C639A5"/>
    <w:rsid w:val="00C63DD2"/>
    <w:rsid w:val="00C64F7F"/>
    <w:rsid w:val="00C65289"/>
    <w:rsid w:val="00C65C34"/>
    <w:rsid w:val="00C660FE"/>
    <w:rsid w:val="00C66327"/>
    <w:rsid w:val="00C66600"/>
    <w:rsid w:val="00C67415"/>
    <w:rsid w:val="00C70240"/>
    <w:rsid w:val="00C703AA"/>
    <w:rsid w:val="00C7063D"/>
    <w:rsid w:val="00C71372"/>
    <w:rsid w:val="00C71E27"/>
    <w:rsid w:val="00C7248C"/>
    <w:rsid w:val="00C72702"/>
    <w:rsid w:val="00C72A3C"/>
    <w:rsid w:val="00C739C8"/>
    <w:rsid w:val="00C73CE0"/>
    <w:rsid w:val="00C7417E"/>
    <w:rsid w:val="00C748A7"/>
    <w:rsid w:val="00C76207"/>
    <w:rsid w:val="00C76381"/>
    <w:rsid w:val="00C763FA"/>
    <w:rsid w:val="00C76C13"/>
    <w:rsid w:val="00C76D53"/>
    <w:rsid w:val="00C77CE4"/>
    <w:rsid w:val="00C81106"/>
    <w:rsid w:val="00C81285"/>
    <w:rsid w:val="00C81398"/>
    <w:rsid w:val="00C82F7C"/>
    <w:rsid w:val="00C83454"/>
    <w:rsid w:val="00C834B8"/>
    <w:rsid w:val="00C84BB9"/>
    <w:rsid w:val="00C84D16"/>
    <w:rsid w:val="00C85A9A"/>
    <w:rsid w:val="00C85EA6"/>
    <w:rsid w:val="00C8662D"/>
    <w:rsid w:val="00C8673E"/>
    <w:rsid w:val="00C86BFC"/>
    <w:rsid w:val="00C8757E"/>
    <w:rsid w:val="00C87631"/>
    <w:rsid w:val="00C87CEA"/>
    <w:rsid w:val="00C9015E"/>
    <w:rsid w:val="00C9021C"/>
    <w:rsid w:val="00C907A0"/>
    <w:rsid w:val="00C90CE0"/>
    <w:rsid w:val="00C90F45"/>
    <w:rsid w:val="00C9115C"/>
    <w:rsid w:val="00C9154D"/>
    <w:rsid w:val="00C9189D"/>
    <w:rsid w:val="00C92A65"/>
    <w:rsid w:val="00C93021"/>
    <w:rsid w:val="00C93448"/>
    <w:rsid w:val="00C9354C"/>
    <w:rsid w:val="00C9370F"/>
    <w:rsid w:val="00C93C92"/>
    <w:rsid w:val="00C93DAE"/>
    <w:rsid w:val="00C945EF"/>
    <w:rsid w:val="00C94BA2"/>
    <w:rsid w:val="00C94EA2"/>
    <w:rsid w:val="00C94F30"/>
    <w:rsid w:val="00C9556F"/>
    <w:rsid w:val="00C95C1B"/>
    <w:rsid w:val="00C9607E"/>
    <w:rsid w:val="00C975FE"/>
    <w:rsid w:val="00C97902"/>
    <w:rsid w:val="00C97B78"/>
    <w:rsid w:val="00CA0835"/>
    <w:rsid w:val="00CA0D65"/>
    <w:rsid w:val="00CA0F69"/>
    <w:rsid w:val="00CA13C8"/>
    <w:rsid w:val="00CA2370"/>
    <w:rsid w:val="00CA3148"/>
    <w:rsid w:val="00CA3977"/>
    <w:rsid w:val="00CA41AA"/>
    <w:rsid w:val="00CA41DE"/>
    <w:rsid w:val="00CA4274"/>
    <w:rsid w:val="00CA4AB5"/>
    <w:rsid w:val="00CA4D7D"/>
    <w:rsid w:val="00CA50C2"/>
    <w:rsid w:val="00CA54ED"/>
    <w:rsid w:val="00CA5885"/>
    <w:rsid w:val="00CA5D16"/>
    <w:rsid w:val="00CA5EB6"/>
    <w:rsid w:val="00CA7D98"/>
    <w:rsid w:val="00CB0089"/>
    <w:rsid w:val="00CB013C"/>
    <w:rsid w:val="00CB0308"/>
    <w:rsid w:val="00CB0633"/>
    <w:rsid w:val="00CB081B"/>
    <w:rsid w:val="00CB1055"/>
    <w:rsid w:val="00CB1908"/>
    <w:rsid w:val="00CB2A85"/>
    <w:rsid w:val="00CB33CD"/>
    <w:rsid w:val="00CB34F1"/>
    <w:rsid w:val="00CB3EA9"/>
    <w:rsid w:val="00CB45BC"/>
    <w:rsid w:val="00CB52EB"/>
    <w:rsid w:val="00CB54AB"/>
    <w:rsid w:val="00CB568E"/>
    <w:rsid w:val="00CB6773"/>
    <w:rsid w:val="00CB6BFF"/>
    <w:rsid w:val="00CC096A"/>
    <w:rsid w:val="00CC1331"/>
    <w:rsid w:val="00CC1719"/>
    <w:rsid w:val="00CC1BFB"/>
    <w:rsid w:val="00CC5ABF"/>
    <w:rsid w:val="00CC62F4"/>
    <w:rsid w:val="00CC63FC"/>
    <w:rsid w:val="00CC6750"/>
    <w:rsid w:val="00CC7131"/>
    <w:rsid w:val="00CC7C28"/>
    <w:rsid w:val="00CC7D7A"/>
    <w:rsid w:val="00CC7E79"/>
    <w:rsid w:val="00CD0D0A"/>
    <w:rsid w:val="00CD1DEB"/>
    <w:rsid w:val="00CD2068"/>
    <w:rsid w:val="00CD2B27"/>
    <w:rsid w:val="00CD332B"/>
    <w:rsid w:val="00CD39CA"/>
    <w:rsid w:val="00CD3C63"/>
    <w:rsid w:val="00CD40FB"/>
    <w:rsid w:val="00CD410B"/>
    <w:rsid w:val="00CD49AE"/>
    <w:rsid w:val="00CD4DCD"/>
    <w:rsid w:val="00CD4E7A"/>
    <w:rsid w:val="00CD5975"/>
    <w:rsid w:val="00CD5EF2"/>
    <w:rsid w:val="00CD60CB"/>
    <w:rsid w:val="00CD6174"/>
    <w:rsid w:val="00CD661C"/>
    <w:rsid w:val="00CD690D"/>
    <w:rsid w:val="00CD72A0"/>
    <w:rsid w:val="00CD7658"/>
    <w:rsid w:val="00CE041B"/>
    <w:rsid w:val="00CE0A0A"/>
    <w:rsid w:val="00CE117D"/>
    <w:rsid w:val="00CE13AE"/>
    <w:rsid w:val="00CE29D5"/>
    <w:rsid w:val="00CE2D63"/>
    <w:rsid w:val="00CE373C"/>
    <w:rsid w:val="00CE3D78"/>
    <w:rsid w:val="00CE416D"/>
    <w:rsid w:val="00CE43CC"/>
    <w:rsid w:val="00CE45DA"/>
    <w:rsid w:val="00CE4B08"/>
    <w:rsid w:val="00CE4E41"/>
    <w:rsid w:val="00CE74D2"/>
    <w:rsid w:val="00CE770F"/>
    <w:rsid w:val="00CE771B"/>
    <w:rsid w:val="00CE791E"/>
    <w:rsid w:val="00CF0028"/>
    <w:rsid w:val="00CF048B"/>
    <w:rsid w:val="00CF1623"/>
    <w:rsid w:val="00CF2D7D"/>
    <w:rsid w:val="00CF3434"/>
    <w:rsid w:val="00CF42A9"/>
    <w:rsid w:val="00CF4BF1"/>
    <w:rsid w:val="00CF4DF7"/>
    <w:rsid w:val="00CF4EF6"/>
    <w:rsid w:val="00CF6290"/>
    <w:rsid w:val="00CF717F"/>
    <w:rsid w:val="00D009D4"/>
    <w:rsid w:val="00D013EB"/>
    <w:rsid w:val="00D015E3"/>
    <w:rsid w:val="00D01D8E"/>
    <w:rsid w:val="00D02878"/>
    <w:rsid w:val="00D02BFB"/>
    <w:rsid w:val="00D02CA5"/>
    <w:rsid w:val="00D03C53"/>
    <w:rsid w:val="00D04026"/>
    <w:rsid w:val="00D05527"/>
    <w:rsid w:val="00D059A6"/>
    <w:rsid w:val="00D05E32"/>
    <w:rsid w:val="00D060B4"/>
    <w:rsid w:val="00D0631C"/>
    <w:rsid w:val="00D0683F"/>
    <w:rsid w:val="00D06954"/>
    <w:rsid w:val="00D07402"/>
    <w:rsid w:val="00D101FB"/>
    <w:rsid w:val="00D111B9"/>
    <w:rsid w:val="00D11258"/>
    <w:rsid w:val="00D11626"/>
    <w:rsid w:val="00D12542"/>
    <w:rsid w:val="00D13A23"/>
    <w:rsid w:val="00D1404E"/>
    <w:rsid w:val="00D140AD"/>
    <w:rsid w:val="00D152B1"/>
    <w:rsid w:val="00D161DA"/>
    <w:rsid w:val="00D16A1A"/>
    <w:rsid w:val="00D172C2"/>
    <w:rsid w:val="00D175B8"/>
    <w:rsid w:val="00D176C8"/>
    <w:rsid w:val="00D17789"/>
    <w:rsid w:val="00D17821"/>
    <w:rsid w:val="00D17905"/>
    <w:rsid w:val="00D17AAE"/>
    <w:rsid w:val="00D21387"/>
    <w:rsid w:val="00D217E4"/>
    <w:rsid w:val="00D2189C"/>
    <w:rsid w:val="00D21FB4"/>
    <w:rsid w:val="00D2290E"/>
    <w:rsid w:val="00D2363B"/>
    <w:rsid w:val="00D23DB2"/>
    <w:rsid w:val="00D24080"/>
    <w:rsid w:val="00D24EDA"/>
    <w:rsid w:val="00D2508C"/>
    <w:rsid w:val="00D2545C"/>
    <w:rsid w:val="00D2624F"/>
    <w:rsid w:val="00D27704"/>
    <w:rsid w:val="00D27711"/>
    <w:rsid w:val="00D30301"/>
    <w:rsid w:val="00D304BB"/>
    <w:rsid w:val="00D30713"/>
    <w:rsid w:val="00D32847"/>
    <w:rsid w:val="00D32D69"/>
    <w:rsid w:val="00D32D7D"/>
    <w:rsid w:val="00D32EFE"/>
    <w:rsid w:val="00D3332B"/>
    <w:rsid w:val="00D3380B"/>
    <w:rsid w:val="00D33D22"/>
    <w:rsid w:val="00D33D32"/>
    <w:rsid w:val="00D36532"/>
    <w:rsid w:val="00D36601"/>
    <w:rsid w:val="00D367C4"/>
    <w:rsid w:val="00D36828"/>
    <w:rsid w:val="00D3798D"/>
    <w:rsid w:val="00D37AEE"/>
    <w:rsid w:val="00D402F8"/>
    <w:rsid w:val="00D404E8"/>
    <w:rsid w:val="00D40852"/>
    <w:rsid w:val="00D40989"/>
    <w:rsid w:val="00D41212"/>
    <w:rsid w:val="00D43886"/>
    <w:rsid w:val="00D43EE0"/>
    <w:rsid w:val="00D45309"/>
    <w:rsid w:val="00D45912"/>
    <w:rsid w:val="00D46731"/>
    <w:rsid w:val="00D46CBB"/>
    <w:rsid w:val="00D5022F"/>
    <w:rsid w:val="00D50CF3"/>
    <w:rsid w:val="00D50FFC"/>
    <w:rsid w:val="00D513A4"/>
    <w:rsid w:val="00D5181A"/>
    <w:rsid w:val="00D52D92"/>
    <w:rsid w:val="00D53E05"/>
    <w:rsid w:val="00D540DD"/>
    <w:rsid w:val="00D557D2"/>
    <w:rsid w:val="00D55BF6"/>
    <w:rsid w:val="00D567F6"/>
    <w:rsid w:val="00D56C33"/>
    <w:rsid w:val="00D579B5"/>
    <w:rsid w:val="00D57A0B"/>
    <w:rsid w:val="00D60156"/>
    <w:rsid w:val="00D613EC"/>
    <w:rsid w:val="00D626FD"/>
    <w:rsid w:val="00D62BD3"/>
    <w:rsid w:val="00D639D2"/>
    <w:rsid w:val="00D65D16"/>
    <w:rsid w:val="00D661F1"/>
    <w:rsid w:val="00D66335"/>
    <w:rsid w:val="00D664D9"/>
    <w:rsid w:val="00D66FA6"/>
    <w:rsid w:val="00D67877"/>
    <w:rsid w:val="00D6798C"/>
    <w:rsid w:val="00D70393"/>
    <w:rsid w:val="00D70724"/>
    <w:rsid w:val="00D70FB5"/>
    <w:rsid w:val="00D716A6"/>
    <w:rsid w:val="00D71D4A"/>
    <w:rsid w:val="00D71D53"/>
    <w:rsid w:val="00D72CEB"/>
    <w:rsid w:val="00D74416"/>
    <w:rsid w:val="00D75783"/>
    <w:rsid w:val="00D7703F"/>
    <w:rsid w:val="00D77089"/>
    <w:rsid w:val="00D77B26"/>
    <w:rsid w:val="00D80341"/>
    <w:rsid w:val="00D8034F"/>
    <w:rsid w:val="00D80F5B"/>
    <w:rsid w:val="00D810AC"/>
    <w:rsid w:val="00D814FD"/>
    <w:rsid w:val="00D81A4A"/>
    <w:rsid w:val="00D81BA5"/>
    <w:rsid w:val="00D823D8"/>
    <w:rsid w:val="00D82C11"/>
    <w:rsid w:val="00D82F35"/>
    <w:rsid w:val="00D833F1"/>
    <w:rsid w:val="00D83472"/>
    <w:rsid w:val="00D83951"/>
    <w:rsid w:val="00D83AFD"/>
    <w:rsid w:val="00D83CBE"/>
    <w:rsid w:val="00D8496A"/>
    <w:rsid w:val="00D84BC4"/>
    <w:rsid w:val="00D84DC5"/>
    <w:rsid w:val="00D878F2"/>
    <w:rsid w:val="00D87BAB"/>
    <w:rsid w:val="00D87C76"/>
    <w:rsid w:val="00D901A2"/>
    <w:rsid w:val="00D9329B"/>
    <w:rsid w:val="00D93744"/>
    <w:rsid w:val="00D938BB"/>
    <w:rsid w:val="00D93A88"/>
    <w:rsid w:val="00D93ED9"/>
    <w:rsid w:val="00D93F28"/>
    <w:rsid w:val="00D9422E"/>
    <w:rsid w:val="00D94FE6"/>
    <w:rsid w:val="00D9609D"/>
    <w:rsid w:val="00D9610A"/>
    <w:rsid w:val="00D966C2"/>
    <w:rsid w:val="00D96E81"/>
    <w:rsid w:val="00D97A43"/>
    <w:rsid w:val="00DA193F"/>
    <w:rsid w:val="00DA1D2A"/>
    <w:rsid w:val="00DA2216"/>
    <w:rsid w:val="00DA2358"/>
    <w:rsid w:val="00DA257A"/>
    <w:rsid w:val="00DA33D7"/>
    <w:rsid w:val="00DA4930"/>
    <w:rsid w:val="00DA4A3C"/>
    <w:rsid w:val="00DA4CF1"/>
    <w:rsid w:val="00DA5A66"/>
    <w:rsid w:val="00DA5AB5"/>
    <w:rsid w:val="00DA5C31"/>
    <w:rsid w:val="00DA5FE1"/>
    <w:rsid w:val="00DA6601"/>
    <w:rsid w:val="00DA6BF6"/>
    <w:rsid w:val="00DA6D5B"/>
    <w:rsid w:val="00DB0F0A"/>
    <w:rsid w:val="00DB19ED"/>
    <w:rsid w:val="00DB1F54"/>
    <w:rsid w:val="00DB2414"/>
    <w:rsid w:val="00DB2AE2"/>
    <w:rsid w:val="00DB3C88"/>
    <w:rsid w:val="00DB4068"/>
    <w:rsid w:val="00DB4227"/>
    <w:rsid w:val="00DB4FBF"/>
    <w:rsid w:val="00DB5A2F"/>
    <w:rsid w:val="00DB6B4C"/>
    <w:rsid w:val="00DB6EEE"/>
    <w:rsid w:val="00DB75D9"/>
    <w:rsid w:val="00DB7E8A"/>
    <w:rsid w:val="00DC0364"/>
    <w:rsid w:val="00DC0C97"/>
    <w:rsid w:val="00DC2374"/>
    <w:rsid w:val="00DC24C4"/>
    <w:rsid w:val="00DC26D3"/>
    <w:rsid w:val="00DC3597"/>
    <w:rsid w:val="00DC3C80"/>
    <w:rsid w:val="00DC445D"/>
    <w:rsid w:val="00DC599B"/>
    <w:rsid w:val="00DC59C9"/>
    <w:rsid w:val="00DC6EF7"/>
    <w:rsid w:val="00DC7D01"/>
    <w:rsid w:val="00DD2D91"/>
    <w:rsid w:val="00DD352C"/>
    <w:rsid w:val="00DD374F"/>
    <w:rsid w:val="00DD3903"/>
    <w:rsid w:val="00DD4DB7"/>
    <w:rsid w:val="00DD551A"/>
    <w:rsid w:val="00DD5860"/>
    <w:rsid w:val="00DD5E4A"/>
    <w:rsid w:val="00DD668D"/>
    <w:rsid w:val="00DD6994"/>
    <w:rsid w:val="00DE0AB3"/>
    <w:rsid w:val="00DE0B52"/>
    <w:rsid w:val="00DE0CAF"/>
    <w:rsid w:val="00DE0EC2"/>
    <w:rsid w:val="00DE160A"/>
    <w:rsid w:val="00DE1C6C"/>
    <w:rsid w:val="00DE1CA8"/>
    <w:rsid w:val="00DE1F78"/>
    <w:rsid w:val="00DE211F"/>
    <w:rsid w:val="00DE2165"/>
    <w:rsid w:val="00DE3A25"/>
    <w:rsid w:val="00DE481F"/>
    <w:rsid w:val="00DE5075"/>
    <w:rsid w:val="00DE54D8"/>
    <w:rsid w:val="00DE5FA5"/>
    <w:rsid w:val="00DE6277"/>
    <w:rsid w:val="00DF0E90"/>
    <w:rsid w:val="00DF1DAA"/>
    <w:rsid w:val="00DF2518"/>
    <w:rsid w:val="00DF292E"/>
    <w:rsid w:val="00DF31C8"/>
    <w:rsid w:val="00DF3839"/>
    <w:rsid w:val="00DF3E9B"/>
    <w:rsid w:val="00DF5B2D"/>
    <w:rsid w:val="00DF6D0A"/>
    <w:rsid w:val="00DF7B94"/>
    <w:rsid w:val="00E00532"/>
    <w:rsid w:val="00E00563"/>
    <w:rsid w:val="00E02EFE"/>
    <w:rsid w:val="00E02F19"/>
    <w:rsid w:val="00E035EC"/>
    <w:rsid w:val="00E038F7"/>
    <w:rsid w:val="00E04277"/>
    <w:rsid w:val="00E04421"/>
    <w:rsid w:val="00E04C99"/>
    <w:rsid w:val="00E0576F"/>
    <w:rsid w:val="00E0586E"/>
    <w:rsid w:val="00E05C32"/>
    <w:rsid w:val="00E07786"/>
    <w:rsid w:val="00E10120"/>
    <w:rsid w:val="00E10FF8"/>
    <w:rsid w:val="00E110F7"/>
    <w:rsid w:val="00E1224B"/>
    <w:rsid w:val="00E125D3"/>
    <w:rsid w:val="00E12632"/>
    <w:rsid w:val="00E12A69"/>
    <w:rsid w:val="00E12FD0"/>
    <w:rsid w:val="00E139EF"/>
    <w:rsid w:val="00E140F5"/>
    <w:rsid w:val="00E14F78"/>
    <w:rsid w:val="00E15497"/>
    <w:rsid w:val="00E1567D"/>
    <w:rsid w:val="00E1663F"/>
    <w:rsid w:val="00E1762C"/>
    <w:rsid w:val="00E20BFB"/>
    <w:rsid w:val="00E2130B"/>
    <w:rsid w:val="00E21D3E"/>
    <w:rsid w:val="00E21F3F"/>
    <w:rsid w:val="00E2394D"/>
    <w:rsid w:val="00E23A5B"/>
    <w:rsid w:val="00E23AE7"/>
    <w:rsid w:val="00E23B7E"/>
    <w:rsid w:val="00E23B9E"/>
    <w:rsid w:val="00E23DE6"/>
    <w:rsid w:val="00E24172"/>
    <w:rsid w:val="00E24EE2"/>
    <w:rsid w:val="00E25E85"/>
    <w:rsid w:val="00E2608B"/>
    <w:rsid w:val="00E26C7C"/>
    <w:rsid w:val="00E27495"/>
    <w:rsid w:val="00E2771A"/>
    <w:rsid w:val="00E3053F"/>
    <w:rsid w:val="00E3072B"/>
    <w:rsid w:val="00E310E8"/>
    <w:rsid w:val="00E31BAF"/>
    <w:rsid w:val="00E32F9F"/>
    <w:rsid w:val="00E33608"/>
    <w:rsid w:val="00E33B12"/>
    <w:rsid w:val="00E33B95"/>
    <w:rsid w:val="00E34A19"/>
    <w:rsid w:val="00E35461"/>
    <w:rsid w:val="00E36514"/>
    <w:rsid w:val="00E4034F"/>
    <w:rsid w:val="00E403F0"/>
    <w:rsid w:val="00E40876"/>
    <w:rsid w:val="00E42309"/>
    <w:rsid w:val="00E42320"/>
    <w:rsid w:val="00E42474"/>
    <w:rsid w:val="00E43D11"/>
    <w:rsid w:val="00E44EA8"/>
    <w:rsid w:val="00E45C40"/>
    <w:rsid w:val="00E45E38"/>
    <w:rsid w:val="00E461D7"/>
    <w:rsid w:val="00E46BB6"/>
    <w:rsid w:val="00E47F01"/>
    <w:rsid w:val="00E50A91"/>
    <w:rsid w:val="00E50D69"/>
    <w:rsid w:val="00E50DB5"/>
    <w:rsid w:val="00E512BE"/>
    <w:rsid w:val="00E51595"/>
    <w:rsid w:val="00E51B8E"/>
    <w:rsid w:val="00E51E82"/>
    <w:rsid w:val="00E52477"/>
    <w:rsid w:val="00E5266B"/>
    <w:rsid w:val="00E53527"/>
    <w:rsid w:val="00E53F52"/>
    <w:rsid w:val="00E547CC"/>
    <w:rsid w:val="00E54E63"/>
    <w:rsid w:val="00E562AE"/>
    <w:rsid w:val="00E56641"/>
    <w:rsid w:val="00E56A39"/>
    <w:rsid w:val="00E56AFD"/>
    <w:rsid w:val="00E57813"/>
    <w:rsid w:val="00E6010D"/>
    <w:rsid w:val="00E60652"/>
    <w:rsid w:val="00E60BCC"/>
    <w:rsid w:val="00E611D5"/>
    <w:rsid w:val="00E614E9"/>
    <w:rsid w:val="00E6205D"/>
    <w:rsid w:val="00E6294D"/>
    <w:rsid w:val="00E62D38"/>
    <w:rsid w:val="00E633A3"/>
    <w:rsid w:val="00E637DC"/>
    <w:rsid w:val="00E63E61"/>
    <w:rsid w:val="00E644A4"/>
    <w:rsid w:val="00E64571"/>
    <w:rsid w:val="00E64752"/>
    <w:rsid w:val="00E64A7E"/>
    <w:rsid w:val="00E64B67"/>
    <w:rsid w:val="00E64C18"/>
    <w:rsid w:val="00E64C64"/>
    <w:rsid w:val="00E65B4D"/>
    <w:rsid w:val="00E65FA5"/>
    <w:rsid w:val="00E66C5C"/>
    <w:rsid w:val="00E66FA6"/>
    <w:rsid w:val="00E67E5F"/>
    <w:rsid w:val="00E703F2"/>
    <w:rsid w:val="00E713B9"/>
    <w:rsid w:val="00E720D6"/>
    <w:rsid w:val="00E7217C"/>
    <w:rsid w:val="00E724A3"/>
    <w:rsid w:val="00E72B3E"/>
    <w:rsid w:val="00E72FF2"/>
    <w:rsid w:val="00E7468E"/>
    <w:rsid w:val="00E74717"/>
    <w:rsid w:val="00E74B30"/>
    <w:rsid w:val="00E75527"/>
    <w:rsid w:val="00E75783"/>
    <w:rsid w:val="00E7630D"/>
    <w:rsid w:val="00E76E24"/>
    <w:rsid w:val="00E777AC"/>
    <w:rsid w:val="00E77922"/>
    <w:rsid w:val="00E77F04"/>
    <w:rsid w:val="00E81396"/>
    <w:rsid w:val="00E81538"/>
    <w:rsid w:val="00E81B15"/>
    <w:rsid w:val="00E81DB8"/>
    <w:rsid w:val="00E825A4"/>
    <w:rsid w:val="00E8303B"/>
    <w:rsid w:val="00E8599C"/>
    <w:rsid w:val="00E862BA"/>
    <w:rsid w:val="00E86574"/>
    <w:rsid w:val="00E867BC"/>
    <w:rsid w:val="00E86A37"/>
    <w:rsid w:val="00E878F4"/>
    <w:rsid w:val="00E90237"/>
    <w:rsid w:val="00E90484"/>
    <w:rsid w:val="00E9231A"/>
    <w:rsid w:val="00E92886"/>
    <w:rsid w:val="00E92EE9"/>
    <w:rsid w:val="00E93120"/>
    <w:rsid w:val="00E935A3"/>
    <w:rsid w:val="00E9378E"/>
    <w:rsid w:val="00E93854"/>
    <w:rsid w:val="00E93885"/>
    <w:rsid w:val="00E93B35"/>
    <w:rsid w:val="00E9454E"/>
    <w:rsid w:val="00E945FB"/>
    <w:rsid w:val="00E9607B"/>
    <w:rsid w:val="00E967E3"/>
    <w:rsid w:val="00E97476"/>
    <w:rsid w:val="00E97B44"/>
    <w:rsid w:val="00E97D93"/>
    <w:rsid w:val="00EA0E7A"/>
    <w:rsid w:val="00EA1849"/>
    <w:rsid w:val="00EA2126"/>
    <w:rsid w:val="00EA22FC"/>
    <w:rsid w:val="00EA2302"/>
    <w:rsid w:val="00EA266F"/>
    <w:rsid w:val="00EA2A7C"/>
    <w:rsid w:val="00EA2C89"/>
    <w:rsid w:val="00EA41D1"/>
    <w:rsid w:val="00EA4735"/>
    <w:rsid w:val="00EA4DC0"/>
    <w:rsid w:val="00EA604C"/>
    <w:rsid w:val="00EA6F3F"/>
    <w:rsid w:val="00EA724B"/>
    <w:rsid w:val="00EA774D"/>
    <w:rsid w:val="00EB00F5"/>
    <w:rsid w:val="00EB0E50"/>
    <w:rsid w:val="00EB27B4"/>
    <w:rsid w:val="00EB2B6A"/>
    <w:rsid w:val="00EB2E4B"/>
    <w:rsid w:val="00EB43DD"/>
    <w:rsid w:val="00EB4EAD"/>
    <w:rsid w:val="00EB5418"/>
    <w:rsid w:val="00EB5507"/>
    <w:rsid w:val="00EB60B6"/>
    <w:rsid w:val="00EB651B"/>
    <w:rsid w:val="00EB68E9"/>
    <w:rsid w:val="00EB72D8"/>
    <w:rsid w:val="00EB7F8D"/>
    <w:rsid w:val="00EC0A57"/>
    <w:rsid w:val="00EC0F06"/>
    <w:rsid w:val="00EC1707"/>
    <w:rsid w:val="00EC1E74"/>
    <w:rsid w:val="00EC258E"/>
    <w:rsid w:val="00EC2E45"/>
    <w:rsid w:val="00EC303A"/>
    <w:rsid w:val="00EC4265"/>
    <w:rsid w:val="00EC762E"/>
    <w:rsid w:val="00ED01AD"/>
    <w:rsid w:val="00ED0324"/>
    <w:rsid w:val="00ED0BC8"/>
    <w:rsid w:val="00ED13DA"/>
    <w:rsid w:val="00ED271D"/>
    <w:rsid w:val="00ED310F"/>
    <w:rsid w:val="00ED4111"/>
    <w:rsid w:val="00ED4F20"/>
    <w:rsid w:val="00ED53CF"/>
    <w:rsid w:val="00ED710E"/>
    <w:rsid w:val="00EE0DE4"/>
    <w:rsid w:val="00EE0EE7"/>
    <w:rsid w:val="00EE15BF"/>
    <w:rsid w:val="00EE178E"/>
    <w:rsid w:val="00EE1D33"/>
    <w:rsid w:val="00EE1E50"/>
    <w:rsid w:val="00EE211F"/>
    <w:rsid w:val="00EE38ED"/>
    <w:rsid w:val="00EE3DA8"/>
    <w:rsid w:val="00EE3EA2"/>
    <w:rsid w:val="00EE4FC2"/>
    <w:rsid w:val="00EE5140"/>
    <w:rsid w:val="00EE5365"/>
    <w:rsid w:val="00EE68B1"/>
    <w:rsid w:val="00EE7A70"/>
    <w:rsid w:val="00EF0F5B"/>
    <w:rsid w:val="00EF0FF0"/>
    <w:rsid w:val="00EF17FE"/>
    <w:rsid w:val="00EF2D5C"/>
    <w:rsid w:val="00EF3281"/>
    <w:rsid w:val="00EF397C"/>
    <w:rsid w:val="00EF4389"/>
    <w:rsid w:val="00EF5547"/>
    <w:rsid w:val="00EF5976"/>
    <w:rsid w:val="00EF5985"/>
    <w:rsid w:val="00EF7358"/>
    <w:rsid w:val="00EF778F"/>
    <w:rsid w:val="00EF789C"/>
    <w:rsid w:val="00EF7A63"/>
    <w:rsid w:val="00F006FB"/>
    <w:rsid w:val="00F00945"/>
    <w:rsid w:val="00F00A16"/>
    <w:rsid w:val="00F044BD"/>
    <w:rsid w:val="00F0568D"/>
    <w:rsid w:val="00F058FE"/>
    <w:rsid w:val="00F06F1E"/>
    <w:rsid w:val="00F072F1"/>
    <w:rsid w:val="00F074E7"/>
    <w:rsid w:val="00F074F8"/>
    <w:rsid w:val="00F075DC"/>
    <w:rsid w:val="00F106B2"/>
    <w:rsid w:val="00F106FB"/>
    <w:rsid w:val="00F10805"/>
    <w:rsid w:val="00F10EE8"/>
    <w:rsid w:val="00F129D4"/>
    <w:rsid w:val="00F12B84"/>
    <w:rsid w:val="00F13002"/>
    <w:rsid w:val="00F1729D"/>
    <w:rsid w:val="00F17C34"/>
    <w:rsid w:val="00F21041"/>
    <w:rsid w:val="00F21B97"/>
    <w:rsid w:val="00F2220B"/>
    <w:rsid w:val="00F229AC"/>
    <w:rsid w:val="00F23BD5"/>
    <w:rsid w:val="00F25AD1"/>
    <w:rsid w:val="00F26582"/>
    <w:rsid w:val="00F26726"/>
    <w:rsid w:val="00F26F44"/>
    <w:rsid w:val="00F27DA6"/>
    <w:rsid w:val="00F3065F"/>
    <w:rsid w:val="00F30C10"/>
    <w:rsid w:val="00F3108A"/>
    <w:rsid w:val="00F31A0C"/>
    <w:rsid w:val="00F32DA6"/>
    <w:rsid w:val="00F32DD8"/>
    <w:rsid w:val="00F3487E"/>
    <w:rsid w:val="00F34A4D"/>
    <w:rsid w:val="00F35635"/>
    <w:rsid w:val="00F36A87"/>
    <w:rsid w:val="00F37426"/>
    <w:rsid w:val="00F40E5D"/>
    <w:rsid w:val="00F40FE6"/>
    <w:rsid w:val="00F4177A"/>
    <w:rsid w:val="00F4183B"/>
    <w:rsid w:val="00F42985"/>
    <w:rsid w:val="00F43CE5"/>
    <w:rsid w:val="00F43EC3"/>
    <w:rsid w:val="00F44A62"/>
    <w:rsid w:val="00F45132"/>
    <w:rsid w:val="00F45AB3"/>
    <w:rsid w:val="00F46080"/>
    <w:rsid w:val="00F47E48"/>
    <w:rsid w:val="00F50481"/>
    <w:rsid w:val="00F50514"/>
    <w:rsid w:val="00F50726"/>
    <w:rsid w:val="00F50AB5"/>
    <w:rsid w:val="00F50FC3"/>
    <w:rsid w:val="00F51016"/>
    <w:rsid w:val="00F51A9A"/>
    <w:rsid w:val="00F51CE2"/>
    <w:rsid w:val="00F5241C"/>
    <w:rsid w:val="00F52722"/>
    <w:rsid w:val="00F52B49"/>
    <w:rsid w:val="00F52E22"/>
    <w:rsid w:val="00F54EFC"/>
    <w:rsid w:val="00F56066"/>
    <w:rsid w:val="00F5617D"/>
    <w:rsid w:val="00F56C7E"/>
    <w:rsid w:val="00F570A3"/>
    <w:rsid w:val="00F5774A"/>
    <w:rsid w:val="00F6058F"/>
    <w:rsid w:val="00F61345"/>
    <w:rsid w:val="00F615BE"/>
    <w:rsid w:val="00F6169A"/>
    <w:rsid w:val="00F62273"/>
    <w:rsid w:val="00F62A02"/>
    <w:rsid w:val="00F630B0"/>
    <w:rsid w:val="00F64905"/>
    <w:rsid w:val="00F663DA"/>
    <w:rsid w:val="00F66D36"/>
    <w:rsid w:val="00F670E2"/>
    <w:rsid w:val="00F67793"/>
    <w:rsid w:val="00F709BA"/>
    <w:rsid w:val="00F70C6F"/>
    <w:rsid w:val="00F723F5"/>
    <w:rsid w:val="00F724A4"/>
    <w:rsid w:val="00F7285F"/>
    <w:rsid w:val="00F73E40"/>
    <w:rsid w:val="00F75B75"/>
    <w:rsid w:val="00F75C33"/>
    <w:rsid w:val="00F77A68"/>
    <w:rsid w:val="00F77F61"/>
    <w:rsid w:val="00F801FA"/>
    <w:rsid w:val="00F80654"/>
    <w:rsid w:val="00F8090D"/>
    <w:rsid w:val="00F80D52"/>
    <w:rsid w:val="00F81467"/>
    <w:rsid w:val="00F84162"/>
    <w:rsid w:val="00F846EC"/>
    <w:rsid w:val="00F85DC1"/>
    <w:rsid w:val="00F86E5C"/>
    <w:rsid w:val="00F87D33"/>
    <w:rsid w:val="00F90496"/>
    <w:rsid w:val="00F91088"/>
    <w:rsid w:val="00F911DE"/>
    <w:rsid w:val="00F91D61"/>
    <w:rsid w:val="00F91E0A"/>
    <w:rsid w:val="00F9256B"/>
    <w:rsid w:val="00F92842"/>
    <w:rsid w:val="00F92C82"/>
    <w:rsid w:val="00F92DD0"/>
    <w:rsid w:val="00F945F0"/>
    <w:rsid w:val="00F94D63"/>
    <w:rsid w:val="00F957D6"/>
    <w:rsid w:val="00F96713"/>
    <w:rsid w:val="00F96ED9"/>
    <w:rsid w:val="00FA1620"/>
    <w:rsid w:val="00FA2202"/>
    <w:rsid w:val="00FA26FE"/>
    <w:rsid w:val="00FA3BF4"/>
    <w:rsid w:val="00FA3F0D"/>
    <w:rsid w:val="00FA4188"/>
    <w:rsid w:val="00FA4819"/>
    <w:rsid w:val="00FA5702"/>
    <w:rsid w:val="00FA6152"/>
    <w:rsid w:val="00FA643A"/>
    <w:rsid w:val="00FA6F3E"/>
    <w:rsid w:val="00FB1239"/>
    <w:rsid w:val="00FB1782"/>
    <w:rsid w:val="00FB17FB"/>
    <w:rsid w:val="00FB224D"/>
    <w:rsid w:val="00FB244A"/>
    <w:rsid w:val="00FB2C70"/>
    <w:rsid w:val="00FB33D9"/>
    <w:rsid w:val="00FB447E"/>
    <w:rsid w:val="00FB45E7"/>
    <w:rsid w:val="00FB576C"/>
    <w:rsid w:val="00FB57D0"/>
    <w:rsid w:val="00FB5A3B"/>
    <w:rsid w:val="00FB5FD5"/>
    <w:rsid w:val="00FB6EEF"/>
    <w:rsid w:val="00FB71FF"/>
    <w:rsid w:val="00FC0416"/>
    <w:rsid w:val="00FC0B82"/>
    <w:rsid w:val="00FC1400"/>
    <w:rsid w:val="00FC217E"/>
    <w:rsid w:val="00FC29A7"/>
    <w:rsid w:val="00FC301E"/>
    <w:rsid w:val="00FC30F3"/>
    <w:rsid w:val="00FC402B"/>
    <w:rsid w:val="00FC4813"/>
    <w:rsid w:val="00FC4AF8"/>
    <w:rsid w:val="00FC4E93"/>
    <w:rsid w:val="00FC529A"/>
    <w:rsid w:val="00FC5981"/>
    <w:rsid w:val="00FC6BB6"/>
    <w:rsid w:val="00FC6BCD"/>
    <w:rsid w:val="00FC6E2A"/>
    <w:rsid w:val="00FC6F90"/>
    <w:rsid w:val="00FC7228"/>
    <w:rsid w:val="00FC7969"/>
    <w:rsid w:val="00FC7B8F"/>
    <w:rsid w:val="00FD0253"/>
    <w:rsid w:val="00FD1A04"/>
    <w:rsid w:val="00FD2DD4"/>
    <w:rsid w:val="00FD3412"/>
    <w:rsid w:val="00FD36E2"/>
    <w:rsid w:val="00FD3779"/>
    <w:rsid w:val="00FD3B1B"/>
    <w:rsid w:val="00FD3BF8"/>
    <w:rsid w:val="00FD3C65"/>
    <w:rsid w:val="00FD3EF5"/>
    <w:rsid w:val="00FD48DE"/>
    <w:rsid w:val="00FD5D89"/>
    <w:rsid w:val="00FD6058"/>
    <w:rsid w:val="00FD764F"/>
    <w:rsid w:val="00FD799C"/>
    <w:rsid w:val="00FD7E43"/>
    <w:rsid w:val="00FE098B"/>
    <w:rsid w:val="00FE178D"/>
    <w:rsid w:val="00FE1CB5"/>
    <w:rsid w:val="00FE1D84"/>
    <w:rsid w:val="00FE23A5"/>
    <w:rsid w:val="00FE2751"/>
    <w:rsid w:val="00FE3985"/>
    <w:rsid w:val="00FE3B77"/>
    <w:rsid w:val="00FE3BD3"/>
    <w:rsid w:val="00FE412F"/>
    <w:rsid w:val="00FE48E1"/>
    <w:rsid w:val="00FE4F6F"/>
    <w:rsid w:val="00FE50FF"/>
    <w:rsid w:val="00FE685E"/>
    <w:rsid w:val="00FE6DC3"/>
    <w:rsid w:val="00FE7E81"/>
    <w:rsid w:val="00FE7FBB"/>
    <w:rsid w:val="00FF0EC3"/>
    <w:rsid w:val="00FF19A2"/>
    <w:rsid w:val="00FF2049"/>
    <w:rsid w:val="00FF2959"/>
    <w:rsid w:val="00FF2C16"/>
    <w:rsid w:val="00FF2E3E"/>
    <w:rsid w:val="00FF2F41"/>
    <w:rsid w:val="00FF38EC"/>
    <w:rsid w:val="00FF3E55"/>
    <w:rsid w:val="00FF42FD"/>
    <w:rsid w:val="00FF472C"/>
    <w:rsid w:val="00FF48ED"/>
    <w:rsid w:val="00FF4A3D"/>
    <w:rsid w:val="00FF4E32"/>
    <w:rsid w:val="00FF52BF"/>
    <w:rsid w:val="00FF5535"/>
    <w:rsid w:val="00FF561A"/>
    <w:rsid w:val="00FF57FB"/>
    <w:rsid w:val="00FF5E9E"/>
    <w:rsid w:val="00FF6214"/>
    <w:rsid w:val="00FF63BB"/>
    <w:rsid w:val="00FF71FA"/>
    <w:rsid w:val="00FF7820"/>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7B0052"/>
  <w15:docId w15:val="{BB0DAD39-A763-4AA7-AB64-33E01DD29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4B4852"/>
    <w:pPr>
      <w:spacing w:before="120" w:after="120" w:line="360" w:lineRule="auto"/>
      <w:contextualSpacing/>
      <w:jc w:val="both"/>
    </w:pPr>
    <w:rPr>
      <w:sz w:val="24"/>
    </w:rPr>
  </w:style>
  <w:style w:type="paragraph" w:styleId="Nagwek1">
    <w:name w:val="heading 1"/>
    <w:basedOn w:val="Normalny"/>
    <w:next w:val="Normalny"/>
    <w:link w:val="Nagwek1Znak"/>
    <w:qFormat/>
    <w:rsid w:val="00633E3F"/>
    <w:pPr>
      <w:keepNext/>
      <w:keepLines/>
      <w:numPr>
        <w:numId w:val="1"/>
      </w:numPr>
      <w:spacing w:before="480" w:after="0"/>
      <w:outlineLvl w:val="0"/>
    </w:pPr>
    <w:rPr>
      <w:rFonts w:asciiTheme="majorHAnsi" w:eastAsiaTheme="majorEastAsia" w:hAnsiTheme="majorHAnsi" w:cstheme="majorBidi"/>
      <w:b/>
      <w:bCs/>
      <w:color w:val="4D4D4D" w:themeColor="accent6"/>
      <w:sz w:val="28"/>
      <w:szCs w:val="28"/>
    </w:rPr>
  </w:style>
  <w:style w:type="paragraph" w:styleId="Nagwek2">
    <w:name w:val="heading 2"/>
    <w:basedOn w:val="Normalny"/>
    <w:next w:val="Normalny"/>
    <w:link w:val="Nagwek2Znak"/>
    <w:unhideWhenUsed/>
    <w:qFormat/>
    <w:rsid w:val="004E1795"/>
    <w:pPr>
      <w:keepNext/>
      <w:keepLines/>
      <w:numPr>
        <w:ilvl w:val="1"/>
        <w:numId w:val="1"/>
      </w:numPr>
      <w:spacing w:before="200" w:after="0"/>
      <w:outlineLvl w:val="1"/>
    </w:pPr>
    <w:rPr>
      <w:rFonts w:asciiTheme="majorHAnsi" w:eastAsiaTheme="majorEastAsia" w:hAnsiTheme="majorHAnsi" w:cstheme="majorBidi"/>
      <w:b/>
      <w:bCs/>
      <w:color w:val="4D4D4D" w:themeColor="accent6"/>
      <w:sz w:val="26"/>
      <w:szCs w:val="26"/>
    </w:rPr>
  </w:style>
  <w:style w:type="paragraph" w:styleId="Nagwek3">
    <w:name w:val="heading 3"/>
    <w:aliases w:val="Subparagraaf"/>
    <w:basedOn w:val="Normalny"/>
    <w:next w:val="Normalny"/>
    <w:link w:val="Nagwek3Znak"/>
    <w:unhideWhenUsed/>
    <w:qFormat/>
    <w:rsid w:val="00682CA6"/>
    <w:pPr>
      <w:keepNext/>
      <w:keepLines/>
      <w:numPr>
        <w:ilvl w:val="2"/>
        <w:numId w:val="1"/>
      </w:numPr>
      <w:spacing w:after="0"/>
      <w:ind w:left="1134"/>
      <w:contextualSpacing w:val="0"/>
      <w:outlineLvl w:val="2"/>
    </w:pPr>
    <w:rPr>
      <w:rFonts w:asciiTheme="majorHAnsi" w:eastAsiaTheme="majorEastAsia" w:hAnsiTheme="majorHAnsi" w:cstheme="majorBidi"/>
      <w:b/>
      <w:bCs/>
      <w:color w:val="4D4D4D" w:themeColor="accent6"/>
    </w:rPr>
  </w:style>
  <w:style w:type="paragraph" w:styleId="Nagwek4">
    <w:name w:val="heading 4"/>
    <w:basedOn w:val="Normalny"/>
    <w:next w:val="Normalny"/>
    <w:link w:val="Nagwek4Znak"/>
    <w:unhideWhenUsed/>
    <w:qFormat/>
    <w:rsid w:val="006448AC"/>
    <w:pPr>
      <w:keepNext/>
      <w:keepLines/>
      <w:outlineLvl w:val="3"/>
    </w:pPr>
    <w:rPr>
      <w:rFonts w:asciiTheme="majorHAnsi" w:eastAsiaTheme="majorEastAsia" w:hAnsiTheme="majorHAnsi" w:cstheme="majorBidi"/>
      <w:b/>
      <w:bCs/>
      <w:iCs/>
      <w:color w:val="4D4D4D" w:themeColor="accent6"/>
    </w:rPr>
  </w:style>
  <w:style w:type="paragraph" w:styleId="Nagwek5">
    <w:name w:val="heading 5"/>
    <w:basedOn w:val="Normalny"/>
    <w:next w:val="Normalny"/>
    <w:link w:val="Nagwek5Znak"/>
    <w:unhideWhenUsed/>
    <w:qFormat/>
    <w:rsid w:val="00C70240"/>
    <w:pPr>
      <w:keepNext/>
      <w:keepLines/>
      <w:spacing w:before="200" w:after="0"/>
      <w:outlineLvl w:val="4"/>
    </w:pPr>
    <w:rPr>
      <w:rFonts w:asciiTheme="majorHAnsi" w:eastAsiaTheme="majorEastAsia" w:hAnsiTheme="majorHAnsi" w:cstheme="majorBidi"/>
      <w:b/>
      <w:color w:val="6E6E6E" w:themeColor="accent1" w:themeShade="7F"/>
    </w:rPr>
  </w:style>
  <w:style w:type="paragraph" w:styleId="Nagwek6">
    <w:name w:val="heading 6"/>
    <w:basedOn w:val="Normalny"/>
    <w:next w:val="Normalny"/>
    <w:link w:val="Nagwek6Znak"/>
    <w:unhideWhenUsed/>
    <w:qFormat/>
    <w:rsid w:val="00410FFF"/>
    <w:pPr>
      <w:keepNext/>
      <w:keepLines/>
      <w:spacing w:before="200" w:after="0"/>
      <w:outlineLvl w:val="5"/>
    </w:pPr>
    <w:rPr>
      <w:rFonts w:asciiTheme="majorHAnsi" w:eastAsiaTheme="majorEastAsia" w:hAnsiTheme="majorHAnsi" w:cstheme="majorBidi"/>
      <w:i/>
      <w:iCs/>
      <w:color w:val="6E6E6E" w:themeColor="accent1" w:themeShade="7F"/>
    </w:rPr>
  </w:style>
  <w:style w:type="paragraph" w:styleId="Nagwek7">
    <w:name w:val="heading 7"/>
    <w:basedOn w:val="Normalny"/>
    <w:next w:val="Normalny"/>
    <w:link w:val="Nagwek7Znak"/>
    <w:uiPriority w:val="99"/>
    <w:unhideWhenUsed/>
    <w:qFormat/>
    <w:rsid w:val="00410FF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9"/>
    <w:unhideWhenUsed/>
    <w:qFormat/>
    <w:rsid w:val="00410FFF"/>
    <w:pPr>
      <w:keepNext/>
      <w:keepLines/>
      <w:spacing w:before="200" w:after="0"/>
      <w:outlineLvl w:val="7"/>
    </w:pPr>
    <w:rPr>
      <w:rFonts w:asciiTheme="majorHAnsi" w:eastAsiaTheme="majorEastAsia" w:hAnsiTheme="majorHAnsi" w:cstheme="majorBidi"/>
      <w:color w:val="DDDDDD" w:themeColor="accent1"/>
      <w:sz w:val="20"/>
      <w:szCs w:val="20"/>
    </w:rPr>
  </w:style>
  <w:style w:type="paragraph" w:styleId="Nagwek9">
    <w:name w:val="heading 9"/>
    <w:basedOn w:val="Normalny"/>
    <w:next w:val="Normalny"/>
    <w:link w:val="Nagwek9Znak"/>
    <w:uiPriority w:val="99"/>
    <w:unhideWhenUsed/>
    <w:qFormat/>
    <w:rsid w:val="00410FF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633E3F"/>
    <w:rPr>
      <w:rFonts w:asciiTheme="majorHAnsi" w:eastAsiaTheme="majorEastAsia" w:hAnsiTheme="majorHAnsi" w:cstheme="majorBidi"/>
      <w:b/>
      <w:bCs/>
      <w:color w:val="4D4D4D" w:themeColor="accent6"/>
      <w:sz w:val="28"/>
      <w:szCs w:val="28"/>
    </w:rPr>
  </w:style>
  <w:style w:type="character" w:customStyle="1" w:styleId="Nagwek2Znak">
    <w:name w:val="Nagłówek 2 Znak"/>
    <w:basedOn w:val="Domylnaczcionkaakapitu"/>
    <w:link w:val="Nagwek2"/>
    <w:rsid w:val="004E1795"/>
    <w:rPr>
      <w:rFonts w:asciiTheme="majorHAnsi" w:eastAsiaTheme="majorEastAsia" w:hAnsiTheme="majorHAnsi" w:cstheme="majorBidi"/>
      <w:b/>
      <w:bCs/>
      <w:color w:val="4D4D4D" w:themeColor="accent6"/>
      <w:sz w:val="26"/>
      <w:szCs w:val="26"/>
    </w:rPr>
  </w:style>
  <w:style w:type="character" w:customStyle="1" w:styleId="Nagwek3Znak">
    <w:name w:val="Nagłówek 3 Znak"/>
    <w:aliases w:val="Subparagraaf Znak"/>
    <w:basedOn w:val="Domylnaczcionkaakapitu"/>
    <w:link w:val="Nagwek3"/>
    <w:rsid w:val="00682CA6"/>
    <w:rPr>
      <w:rFonts w:asciiTheme="majorHAnsi" w:eastAsiaTheme="majorEastAsia" w:hAnsiTheme="majorHAnsi" w:cstheme="majorBidi"/>
      <w:b/>
      <w:bCs/>
      <w:color w:val="4D4D4D" w:themeColor="accent6"/>
      <w:sz w:val="24"/>
    </w:rPr>
  </w:style>
  <w:style w:type="character" w:customStyle="1" w:styleId="Nagwek4Znak">
    <w:name w:val="Nagłówek 4 Znak"/>
    <w:basedOn w:val="Domylnaczcionkaakapitu"/>
    <w:link w:val="Nagwek4"/>
    <w:rsid w:val="006448AC"/>
    <w:rPr>
      <w:rFonts w:asciiTheme="majorHAnsi" w:eastAsiaTheme="majorEastAsia" w:hAnsiTheme="majorHAnsi" w:cstheme="majorBidi"/>
      <w:b/>
      <w:bCs/>
      <w:iCs/>
      <w:color w:val="4D4D4D" w:themeColor="accent6"/>
      <w:sz w:val="24"/>
    </w:rPr>
  </w:style>
  <w:style w:type="character" w:customStyle="1" w:styleId="Nagwek5Znak">
    <w:name w:val="Nagłówek 5 Znak"/>
    <w:basedOn w:val="Domylnaczcionkaakapitu"/>
    <w:link w:val="Nagwek5"/>
    <w:rsid w:val="00C70240"/>
    <w:rPr>
      <w:rFonts w:asciiTheme="majorHAnsi" w:eastAsiaTheme="majorEastAsia" w:hAnsiTheme="majorHAnsi" w:cstheme="majorBidi"/>
      <w:b/>
      <w:color w:val="6E6E6E" w:themeColor="accent1" w:themeShade="7F"/>
    </w:rPr>
  </w:style>
  <w:style w:type="character" w:customStyle="1" w:styleId="Nagwek6Znak">
    <w:name w:val="Nagłówek 6 Znak"/>
    <w:basedOn w:val="Domylnaczcionkaakapitu"/>
    <w:link w:val="Nagwek6"/>
    <w:rsid w:val="00410FFF"/>
    <w:rPr>
      <w:rFonts w:asciiTheme="majorHAnsi" w:eastAsiaTheme="majorEastAsia" w:hAnsiTheme="majorHAnsi" w:cstheme="majorBidi"/>
      <w:i/>
      <w:iCs/>
      <w:color w:val="6E6E6E" w:themeColor="accent1" w:themeShade="7F"/>
    </w:rPr>
  </w:style>
  <w:style w:type="character" w:customStyle="1" w:styleId="Nagwek7Znak">
    <w:name w:val="Nagłówek 7 Znak"/>
    <w:basedOn w:val="Domylnaczcionkaakapitu"/>
    <w:link w:val="Nagwek7"/>
    <w:uiPriority w:val="99"/>
    <w:rsid w:val="00410FFF"/>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9"/>
    <w:rsid w:val="00410FFF"/>
    <w:rPr>
      <w:rFonts w:asciiTheme="majorHAnsi" w:eastAsiaTheme="majorEastAsia" w:hAnsiTheme="majorHAnsi" w:cstheme="majorBidi"/>
      <w:color w:val="DDDDDD" w:themeColor="accent1"/>
      <w:sz w:val="20"/>
      <w:szCs w:val="20"/>
    </w:rPr>
  </w:style>
  <w:style w:type="character" w:customStyle="1" w:styleId="Nagwek9Znak">
    <w:name w:val="Nagłówek 9 Znak"/>
    <w:basedOn w:val="Domylnaczcionkaakapitu"/>
    <w:link w:val="Nagwek9"/>
    <w:uiPriority w:val="99"/>
    <w:rsid w:val="00410FFF"/>
    <w:rPr>
      <w:rFonts w:asciiTheme="majorHAnsi" w:eastAsiaTheme="majorEastAsia" w:hAnsiTheme="majorHAnsi" w:cstheme="majorBidi"/>
      <w:i/>
      <w:iCs/>
      <w:color w:val="404040" w:themeColor="text1" w:themeTint="BF"/>
      <w:sz w:val="20"/>
      <w:szCs w:val="20"/>
    </w:rPr>
  </w:style>
  <w:style w:type="paragraph" w:customStyle="1" w:styleId="Tekstboksw">
    <w:name w:val="Tekst boksów"/>
    <w:basedOn w:val="Normalny"/>
    <w:link w:val="TekstbokswZnak"/>
    <w:rsid w:val="003541AA"/>
    <w:rPr>
      <w:color w:val="000000"/>
    </w:rPr>
  </w:style>
  <w:style w:type="character" w:customStyle="1" w:styleId="TekstbokswZnak">
    <w:name w:val="Tekst boksów Znak"/>
    <w:basedOn w:val="Domylnaczcionkaakapitu"/>
    <w:link w:val="Tekstboksw"/>
    <w:rsid w:val="003541AA"/>
    <w:rPr>
      <w:color w:val="000000"/>
    </w:rPr>
  </w:style>
  <w:style w:type="paragraph" w:customStyle="1" w:styleId="Spistreci">
    <w:name w:val="Spis treści"/>
    <w:basedOn w:val="Nagwek1"/>
    <w:link w:val="SpistreciZnak"/>
    <w:autoRedefine/>
    <w:rsid w:val="00443BAF"/>
    <w:pPr>
      <w:numPr>
        <w:numId w:val="0"/>
      </w:numPr>
    </w:pPr>
  </w:style>
  <w:style w:type="character" w:customStyle="1" w:styleId="SpistreciZnak">
    <w:name w:val="Spis treści Znak"/>
    <w:basedOn w:val="Nagwek1Znak"/>
    <w:link w:val="Spistreci"/>
    <w:rsid w:val="00443BAF"/>
    <w:rPr>
      <w:rFonts w:asciiTheme="majorHAnsi" w:eastAsiaTheme="majorEastAsia" w:hAnsiTheme="majorHAnsi" w:cstheme="majorBidi"/>
      <w:b/>
      <w:bCs/>
      <w:color w:val="A5A5A5" w:themeColor="accent1" w:themeShade="BF"/>
      <w:sz w:val="28"/>
      <w:szCs w:val="28"/>
    </w:rPr>
  </w:style>
  <w:style w:type="paragraph" w:customStyle="1" w:styleId="Pogrubiony">
    <w:name w:val="Pogrubiony"/>
    <w:basedOn w:val="Normalny"/>
    <w:link w:val="PogrubionyZnak"/>
    <w:rsid w:val="003541AA"/>
    <w:pPr>
      <w:spacing w:line="240" w:lineRule="auto"/>
      <w:jc w:val="center"/>
    </w:pPr>
    <w:rPr>
      <w:rFonts w:eastAsia="Times New Roman" w:cstheme="minorHAnsi"/>
      <w:b/>
      <w:szCs w:val="24"/>
      <w:lang w:eastAsia="pl-PL"/>
    </w:rPr>
  </w:style>
  <w:style w:type="character" w:customStyle="1" w:styleId="PogrubionyZnak">
    <w:name w:val="Pogrubiony Znak"/>
    <w:basedOn w:val="Domylnaczcionkaakapitu"/>
    <w:link w:val="Pogrubiony"/>
    <w:rsid w:val="003541AA"/>
    <w:rPr>
      <w:rFonts w:eastAsia="Times New Roman" w:cstheme="minorHAnsi"/>
      <w:b/>
      <w:szCs w:val="24"/>
      <w:lang w:eastAsia="pl-PL"/>
    </w:rPr>
  </w:style>
  <w:style w:type="paragraph" w:customStyle="1" w:styleId="Tytu-nazwaklienta">
    <w:name w:val="Tytuł - nazwa klienta"/>
    <w:basedOn w:val="Spistreci"/>
    <w:link w:val="Tytu-nazwaklientaZnak"/>
    <w:rsid w:val="003541AA"/>
    <w:pPr>
      <w:jc w:val="center"/>
    </w:pPr>
  </w:style>
  <w:style w:type="character" w:customStyle="1" w:styleId="Tytu-nazwaklientaZnak">
    <w:name w:val="Tytuł - nazwa klienta Znak"/>
    <w:basedOn w:val="SpistreciZnak"/>
    <w:link w:val="Tytu-nazwaklienta"/>
    <w:rsid w:val="003541AA"/>
    <w:rPr>
      <w:rFonts w:asciiTheme="majorHAnsi" w:eastAsiaTheme="majorEastAsia" w:hAnsiTheme="majorHAnsi" w:cstheme="majorBidi"/>
      <w:b/>
      <w:bCs/>
      <w:color w:val="A5A5A5" w:themeColor="accent1" w:themeShade="BF"/>
      <w:sz w:val="28"/>
      <w:szCs w:val="28"/>
    </w:rPr>
  </w:style>
  <w:style w:type="paragraph" w:styleId="Bezodstpw">
    <w:name w:val="No Spacing"/>
    <w:link w:val="BezodstpwZnak"/>
    <w:uiPriority w:val="99"/>
    <w:qFormat/>
    <w:rsid w:val="00410FFF"/>
    <w:pPr>
      <w:spacing w:after="0" w:line="240" w:lineRule="auto"/>
    </w:pPr>
  </w:style>
  <w:style w:type="character" w:customStyle="1" w:styleId="BezodstpwZnak">
    <w:name w:val="Bez odstępów Znak"/>
    <w:basedOn w:val="Domylnaczcionkaakapitu"/>
    <w:link w:val="Bezodstpw"/>
    <w:uiPriority w:val="99"/>
    <w:rsid w:val="00410FFF"/>
  </w:style>
  <w:style w:type="character" w:customStyle="1" w:styleId="Normalnetreci">
    <w:name w:val="Normalne treści"/>
    <w:uiPriority w:val="1"/>
    <w:rsid w:val="003541AA"/>
    <w:rPr>
      <w:rFonts w:ascii="Arial" w:hAnsi="Arial"/>
      <w:sz w:val="24"/>
      <w:szCs w:val="24"/>
    </w:rPr>
  </w:style>
  <w:style w:type="paragraph" w:customStyle="1" w:styleId="Pogrubionybiay">
    <w:name w:val="Pogrubiony biały"/>
    <w:basedOn w:val="Pogrubiony"/>
    <w:link w:val="PogrubionybiayZnak"/>
    <w:autoRedefine/>
    <w:rsid w:val="003541AA"/>
    <w:rPr>
      <w:rFonts w:cs="Arial"/>
      <w:color w:val="DDDDDD" w:themeColor="accent1"/>
    </w:rPr>
  </w:style>
  <w:style w:type="character" w:customStyle="1" w:styleId="PogrubionybiayZnak">
    <w:name w:val="Pogrubiony biały Znak"/>
    <w:basedOn w:val="PogrubionyZnak"/>
    <w:link w:val="Pogrubionybiay"/>
    <w:rsid w:val="003541AA"/>
    <w:rPr>
      <w:rFonts w:eastAsia="Times New Roman" w:cs="Arial"/>
      <w:b/>
      <w:color w:val="DDDDDD" w:themeColor="accent1"/>
      <w:szCs w:val="24"/>
      <w:lang w:eastAsia="pl-PL"/>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Legenda Znak Z,Zdjęcie"/>
    <w:basedOn w:val="Normalny"/>
    <w:next w:val="Normalny"/>
    <w:uiPriority w:val="35"/>
    <w:unhideWhenUsed/>
    <w:qFormat/>
    <w:rsid w:val="00F229AC"/>
    <w:pPr>
      <w:spacing w:line="240" w:lineRule="auto"/>
      <w:jc w:val="left"/>
    </w:pPr>
    <w:rPr>
      <w:bCs/>
      <w:color w:val="4D4D4D" w:themeColor="accent6"/>
      <w:sz w:val="20"/>
      <w:szCs w:val="18"/>
    </w:rPr>
  </w:style>
  <w:style w:type="paragraph" w:styleId="Tytu">
    <w:name w:val="Title"/>
    <w:basedOn w:val="Normalny"/>
    <w:next w:val="Normalny"/>
    <w:link w:val="TytuZnak"/>
    <w:uiPriority w:val="10"/>
    <w:qFormat/>
    <w:rsid w:val="00410FFF"/>
    <w:pPr>
      <w:pBdr>
        <w:bottom w:val="single" w:sz="8" w:space="4" w:color="DDDDDD" w:themeColor="accent1"/>
      </w:pBdr>
      <w:spacing w:after="300" w:line="240" w:lineRule="auto"/>
    </w:pPr>
    <w:rPr>
      <w:rFonts w:asciiTheme="majorHAnsi" w:eastAsiaTheme="majorEastAsia" w:hAnsiTheme="majorHAnsi" w:cstheme="majorBidi"/>
      <w:b/>
      <w:color w:val="000000" w:themeColor="text2" w:themeShade="BF"/>
      <w:spacing w:val="5"/>
      <w:kern w:val="28"/>
      <w:sz w:val="52"/>
      <w:szCs w:val="52"/>
    </w:rPr>
  </w:style>
  <w:style w:type="character" w:customStyle="1" w:styleId="TytuZnak">
    <w:name w:val="Tytuł Znak"/>
    <w:basedOn w:val="Domylnaczcionkaakapitu"/>
    <w:link w:val="Tytu"/>
    <w:uiPriority w:val="10"/>
    <w:rsid w:val="00410FFF"/>
    <w:rPr>
      <w:rFonts w:asciiTheme="majorHAnsi" w:eastAsiaTheme="majorEastAsia" w:hAnsiTheme="majorHAnsi" w:cstheme="majorBidi"/>
      <w:b/>
      <w:color w:val="000000" w:themeColor="text2" w:themeShade="BF"/>
      <w:spacing w:val="5"/>
      <w:kern w:val="28"/>
      <w:sz w:val="52"/>
      <w:szCs w:val="52"/>
    </w:rPr>
  </w:style>
  <w:style w:type="paragraph" w:styleId="Podtytu">
    <w:name w:val="Subtitle"/>
    <w:basedOn w:val="Normalny"/>
    <w:next w:val="Normalny"/>
    <w:link w:val="PodtytuZnak"/>
    <w:uiPriority w:val="11"/>
    <w:rsid w:val="00410FFF"/>
    <w:pPr>
      <w:numPr>
        <w:ilvl w:val="1"/>
      </w:numPr>
    </w:pPr>
    <w:rPr>
      <w:rFonts w:asciiTheme="majorHAnsi" w:eastAsiaTheme="majorEastAsia" w:hAnsiTheme="majorHAnsi" w:cstheme="majorBidi"/>
      <w:iCs/>
      <w:color w:val="DDDDDD" w:themeColor="accent1"/>
      <w:spacing w:val="15"/>
      <w:szCs w:val="24"/>
    </w:rPr>
  </w:style>
  <w:style w:type="character" w:customStyle="1" w:styleId="PodtytuZnak">
    <w:name w:val="Podtytuł Znak"/>
    <w:basedOn w:val="Domylnaczcionkaakapitu"/>
    <w:link w:val="Podtytu"/>
    <w:uiPriority w:val="11"/>
    <w:rsid w:val="00410FFF"/>
    <w:rPr>
      <w:rFonts w:asciiTheme="majorHAnsi" w:eastAsiaTheme="majorEastAsia" w:hAnsiTheme="majorHAnsi" w:cstheme="majorBidi"/>
      <w:iCs/>
      <w:color w:val="DDDDDD" w:themeColor="accent1"/>
      <w:spacing w:val="15"/>
      <w:sz w:val="24"/>
      <w:szCs w:val="24"/>
    </w:rPr>
  </w:style>
  <w:style w:type="character" w:styleId="Pogrubienie">
    <w:name w:val="Strong"/>
    <w:basedOn w:val="Domylnaczcionkaakapitu"/>
    <w:uiPriority w:val="22"/>
    <w:qFormat/>
    <w:rsid w:val="00410FFF"/>
    <w:rPr>
      <w:b/>
      <w:bCs/>
    </w:rPr>
  </w:style>
  <w:style w:type="character" w:styleId="Uwydatnienie">
    <w:name w:val="Emphasis"/>
    <w:basedOn w:val="Domylnaczcionkaakapitu"/>
    <w:uiPriority w:val="20"/>
    <w:qFormat/>
    <w:rsid w:val="00410FFF"/>
    <w:rPr>
      <w:i w:val="0"/>
      <w:iCs/>
    </w:rPr>
  </w:style>
  <w:style w:type="paragraph" w:styleId="Akapitzlist">
    <w:name w:val="List Paragraph"/>
    <w:aliases w:val="L1,List Paragraph,Akapit z listą5"/>
    <w:basedOn w:val="Normalny"/>
    <w:link w:val="AkapitzlistZnak"/>
    <w:uiPriority w:val="34"/>
    <w:qFormat/>
    <w:rsid w:val="00410FFF"/>
    <w:pPr>
      <w:ind w:left="720"/>
    </w:pPr>
  </w:style>
  <w:style w:type="character" w:customStyle="1" w:styleId="AkapitzlistZnak">
    <w:name w:val="Akapit z listą Znak"/>
    <w:aliases w:val="L1 Znak,List Paragraph Znak,Akapit z listą5 Znak"/>
    <w:link w:val="Akapitzlist"/>
    <w:uiPriority w:val="34"/>
    <w:qFormat/>
    <w:locked/>
    <w:rsid w:val="009F2450"/>
  </w:style>
  <w:style w:type="paragraph" w:styleId="Cytat">
    <w:name w:val="Quote"/>
    <w:basedOn w:val="Normalny"/>
    <w:next w:val="Normalny"/>
    <w:link w:val="CytatZnak"/>
    <w:uiPriority w:val="29"/>
    <w:rsid w:val="00410FFF"/>
    <w:rPr>
      <w:i/>
      <w:iCs/>
      <w:color w:val="000000" w:themeColor="text1"/>
    </w:rPr>
  </w:style>
  <w:style w:type="character" w:customStyle="1" w:styleId="CytatZnak">
    <w:name w:val="Cytat Znak"/>
    <w:basedOn w:val="Domylnaczcionkaakapitu"/>
    <w:link w:val="Cytat"/>
    <w:uiPriority w:val="29"/>
    <w:rsid w:val="00410FFF"/>
    <w:rPr>
      <w:i/>
      <w:iCs/>
      <w:color w:val="000000" w:themeColor="text1"/>
    </w:rPr>
  </w:style>
  <w:style w:type="paragraph" w:styleId="Cytatintensywny">
    <w:name w:val="Intense Quote"/>
    <w:basedOn w:val="Normalny"/>
    <w:next w:val="Normalny"/>
    <w:link w:val="CytatintensywnyZnak"/>
    <w:uiPriority w:val="30"/>
    <w:rsid w:val="00410FFF"/>
    <w:pPr>
      <w:pBdr>
        <w:bottom w:val="single" w:sz="4" w:space="4" w:color="DDDDDD" w:themeColor="accent1"/>
      </w:pBdr>
      <w:spacing w:before="200" w:after="280"/>
      <w:ind w:left="936" w:right="936"/>
    </w:pPr>
    <w:rPr>
      <w:b/>
      <w:bCs/>
      <w:iCs/>
      <w:color w:val="DDDDDD" w:themeColor="accent1"/>
    </w:rPr>
  </w:style>
  <w:style w:type="character" w:customStyle="1" w:styleId="CytatintensywnyZnak">
    <w:name w:val="Cytat intensywny Znak"/>
    <w:basedOn w:val="Domylnaczcionkaakapitu"/>
    <w:link w:val="Cytatintensywny"/>
    <w:uiPriority w:val="30"/>
    <w:rsid w:val="00410FFF"/>
    <w:rPr>
      <w:b/>
      <w:bCs/>
      <w:iCs/>
      <w:color w:val="DDDDDD" w:themeColor="accent1"/>
    </w:rPr>
  </w:style>
  <w:style w:type="character" w:styleId="Wyrnieniedelikatne">
    <w:name w:val="Subtle Emphasis"/>
    <w:basedOn w:val="Domylnaczcionkaakapitu"/>
    <w:uiPriority w:val="19"/>
    <w:rsid w:val="008C0B0E"/>
    <w:rPr>
      <w:b/>
      <w:iCs/>
      <w:color w:val="4D4D4D" w:themeColor="accent6"/>
    </w:rPr>
  </w:style>
  <w:style w:type="paragraph" w:customStyle="1" w:styleId="Wyrodkowanastopka">
    <w:name w:val="Wyśrodkowana stopka"/>
    <w:basedOn w:val="Normalny"/>
    <w:next w:val="Normalny"/>
    <w:rsid w:val="00833FEE"/>
    <w:pPr>
      <w:spacing w:after="0" w:line="240" w:lineRule="auto"/>
      <w:jc w:val="center"/>
    </w:pPr>
    <w:rPr>
      <w:rFonts w:eastAsiaTheme="minorHAnsi"/>
    </w:rPr>
  </w:style>
  <w:style w:type="character" w:styleId="Odwoaniedelikatne">
    <w:name w:val="Subtle Reference"/>
    <w:basedOn w:val="Domylnaczcionkaakapitu"/>
    <w:uiPriority w:val="31"/>
    <w:rsid w:val="00410FFF"/>
    <w:rPr>
      <w:smallCaps/>
      <w:color w:val="B2B2B2" w:themeColor="accent2"/>
      <w:u w:val="single"/>
    </w:rPr>
  </w:style>
  <w:style w:type="character" w:styleId="Odwoanieintensywne">
    <w:name w:val="Intense Reference"/>
    <w:basedOn w:val="Domylnaczcionkaakapitu"/>
    <w:uiPriority w:val="32"/>
    <w:rsid w:val="00410FFF"/>
    <w:rPr>
      <w:b/>
      <w:bCs/>
      <w:smallCaps/>
      <w:color w:val="B2B2B2" w:themeColor="accent2"/>
      <w:spacing w:val="5"/>
      <w:u w:val="single"/>
    </w:rPr>
  </w:style>
  <w:style w:type="character" w:styleId="Tytuksiki">
    <w:name w:val="Book Title"/>
    <w:basedOn w:val="Domylnaczcionkaakapitu"/>
    <w:uiPriority w:val="33"/>
    <w:rsid w:val="00410FFF"/>
    <w:rPr>
      <w:b/>
      <w:bCs/>
      <w:smallCaps/>
      <w:spacing w:val="5"/>
    </w:rPr>
  </w:style>
  <w:style w:type="paragraph" w:styleId="Nagwekspisutreci">
    <w:name w:val="TOC Heading"/>
    <w:basedOn w:val="Nagwek1"/>
    <w:next w:val="Normalny"/>
    <w:uiPriority w:val="39"/>
    <w:unhideWhenUsed/>
    <w:qFormat/>
    <w:rsid w:val="00410FFF"/>
    <w:pPr>
      <w:outlineLvl w:val="9"/>
    </w:pPr>
  </w:style>
  <w:style w:type="paragraph" w:styleId="Nagwek">
    <w:name w:val="header"/>
    <w:basedOn w:val="Normalny"/>
    <w:link w:val="NagwekZnak"/>
    <w:uiPriority w:val="99"/>
    <w:unhideWhenUsed/>
    <w:rsid w:val="00410FF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10FFF"/>
  </w:style>
  <w:style w:type="paragraph" w:styleId="Stopka">
    <w:name w:val="footer"/>
    <w:basedOn w:val="Normalny"/>
    <w:link w:val="StopkaZnak"/>
    <w:uiPriority w:val="99"/>
    <w:unhideWhenUsed/>
    <w:rsid w:val="00833FE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33FEE"/>
  </w:style>
  <w:style w:type="table" w:styleId="Tabela-Siatka">
    <w:name w:val="Table Grid"/>
    <w:basedOn w:val="Standardowy"/>
    <w:uiPriority w:val="59"/>
    <w:rsid w:val="00410FF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410FF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410FFF"/>
    <w:rPr>
      <w:rFonts w:ascii="Tahoma" w:hAnsi="Tahoma" w:cs="Tahoma"/>
      <w:sz w:val="16"/>
      <w:szCs w:val="16"/>
    </w:rPr>
  </w:style>
  <w:style w:type="character" w:styleId="Hipercze">
    <w:name w:val="Hyperlink"/>
    <w:basedOn w:val="Domylnaczcionkaakapitu"/>
    <w:uiPriority w:val="99"/>
    <w:unhideWhenUsed/>
    <w:rsid w:val="00443BAF"/>
    <w:rPr>
      <w:color w:val="5F5F5F" w:themeColor="hyperlink"/>
      <w:u w:val="single"/>
    </w:rPr>
  </w:style>
  <w:style w:type="paragraph" w:styleId="NormalnyWeb">
    <w:name w:val="Normal (Web)"/>
    <w:basedOn w:val="Normalny"/>
    <w:uiPriority w:val="99"/>
    <w:rsid w:val="00A227FE"/>
    <w:pPr>
      <w:spacing w:before="100" w:beforeAutospacing="1" w:after="100" w:afterAutospacing="1" w:line="240" w:lineRule="auto"/>
      <w:jc w:val="left"/>
    </w:pPr>
    <w:rPr>
      <w:rFonts w:ascii="Times New Roman" w:eastAsia="Times New Roman" w:hAnsi="Times New Roman" w:cs="Times New Roman"/>
      <w:szCs w:val="24"/>
      <w:lang w:eastAsia="pl-PL"/>
    </w:rPr>
  </w:style>
  <w:style w:type="paragraph" w:styleId="Tekstpodstawowy">
    <w:name w:val="Body Text"/>
    <w:aliases w:val="Brødtekst Tegn Tegn"/>
    <w:basedOn w:val="Normalny"/>
    <w:link w:val="TekstpodstawowyZnak"/>
    <w:uiPriority w:val="99"/>
    <w:unhideWhenUsed/>
    <w:rsid w:val="00AB121E"/>
  </w:style>
  <w:style w:type="character" w:customStyle="1" w:styleId="TekstpodstawowyZnak">
    <w:name w:val="Tekst podstawowy Znak"/>
    <w:aliases w:val="Brødtekst Tegn Tegn Znak"/>
    <w:basedOn w:val="Domylnaczcionkaakapitu"/>
    <w:link w:val="Tekstpodstawowy"/>
    <w:uiPriority w:val="99"/>
    <w:rsid w:val="00AB121E"/>
  </w:style>
  <w:style w:type="paragraph" w:styleId="Tekstpodstawowyzwciciem">
    <w:name w:val="Body Text First Indent"/>
    <w:basedOn w:val="Tekstpodstawowy"/>
    <w:link w:val="TekstpodstawowyzwciciemZnak"/>
    <w:uiPriority w:val="99"/>
    <w:unhideWhenUsed/>
    <w:rsid w:val="00AB121E"/>
    <w:pPr>
      <w:spacing w:after="200" w:line="276" w:lineRule="auto"/>
      <w:ind w:firstLine="360"/>
      <w:jc w:val="left"/>
    </w:pPr>
    <w:rPr>
      <w:rFonts w:ascii="Times New Roman" w:eastAsia="Times New Roman" w:hAnsi="Times New Roman" w:cs="Times New Roman"/>
    </w:rPr>
  </w:style>
  <w:style w:type="character" w:customStyle="1" w:styleId="TekstpodstawowyzwciciemZnak">
    <w:name w:val="Tekst podstawowy z wcięciem Znak"/>
    <w:basedOn w:val="TekstpodstawowyZnak"/>
    <w:link w:val="Tekstpodstawowyzwciciem"/>
    <w:uiPriority w:val="99"/>
    <w:rsid w:val="00AB121E"/>
    <w:rPr>
      <w:rFonts w:ascii="Times New Roman" w:eastAsia="Times New Roman" w:hAnsi="Times New Roman" w:cs="Times New Roman"/>
    </w:rPr>
  </w:style>
  <w:style w:type="paragraph" w:styleId="Spistreci2">
    <w:name w:val="toc 2"/>
    <w:basedOn w:val="Normalny"/>
    <w:next w:val="Normalny"/>
    <w:autoRedefine/>
    <w:uiPriority w:val="39"/>
    <w:unhideWhenUsed/>
    <w:rsid w:val="00C12FEE"/>
    <w:pPr>
      <w:spacing w:after="100"/>
      <w:ind w:left="220"/>
    </w:pPr>
  </w:style>
  <w:style w:type="paragraph" w:styleId="Spistreci1">
    <w:name w:val="toc 1"/>
    <w:basedOn w:val="Normalny"/>
    <w:next w:val="Normalny"/>
    <w:autoRedefine/>
    <w:uiPriority w:val="39"/>
    <w:unhideWhenUsed/>
    <w:rsid w:val="002F50D5"/>
    <w:pPr>
      <w:tabs>
        <w:tab w:val="left" w:pos="660"/>
        <w:tab w:val="right" w:leader="dot" w:pos="9062"/>
      </w:tabs>
      <w:spacing w:after="100"/>
    </w:pPr>
    <w:rPr>
      <w:b/>
      <w:noProof/>
    </w:rPr>
  </w:style>
  <w:style w:type="paragraph" w:styleId="Spistreci3">
    <w:name w:val="toc 3"/>
    <w:basedOn w:val="Normalny"/>
    <w:next w:val="Normalny"/>
    <w:autoRedefine/>
    <w:uiPriority w:val="39"/>
    <w:unhideWhenUsed/>
    <w:rsid w:val="003836F5"/>
    <w:pPr>
      <w:tabs>
        <w:tab w:val="left" w:pos="1320"/>
        <w:tab w:val="right" w:leader="dot" w:pos="9062"/>
      </w:tabs>
      <w:spacing w:after="100"/>
      <w:ind w:left="440"/>
    </w:pPr>
  </w:style>
  <w:style w:type="paragraph" w:styleId="Tekstprzypisudolnego">
    <w:name w:val="footnote text"/>
    <w:aliases w:val="Tekst przypisu"/>
    <w:basedOn w:val="Normalny"/>
    <w:link w:val="TekstprzypisudolnegoZnak"/>
    <w:uiPriority w:val="99"/>
    <w:unhideWhenUsed/>
    <w:rsid w:val="00E945FB"/>
    <w:pPr>
      <w:spacing w:after="0" w:line="240" w:lineRule="auto"/>
    </w:pPr>
    <w:rPr>
      <w:rFonts w:ascii="Arial" w:eastAsiaTheme="minorHAnsi" w:hAnsi="Arial"/>
      <w:sz w:val="20"/>
      <w:szCs w:val="20"/>
      <w:lang w:eastAsia="pl-PL"/>
    </w:rPr>
  </w:style>
  <w:style w:type="character" w:customStyle="1" w:styleId="TekstprzypisudolnegoZnak">
    <w:name w:val="Tekst przypisu dolnego Znak"/>
    <w:aliases w:val="Tekst przypisu Znak"/>
    <w:basedOn w:val="Domylnaczcionkaakapitu"/>
    <w:link w:val="Tekstprzypisudolnego"/>
    <w:uiPriority w:val="99"/>
    <w:rsid w:val="00E945FB"/>
    <w:rPr>
      <w:rFonts w:ascii="Arial" w:eastAsiaTheme="minorHAnsi" w:hAnsi="Arial"/>
      <w:sz w:val="20"/>
      <w:szCs w:val="20"/>
      <w:lang w:eastAsia="pl-PL"/>
    </w:rPr>
  </w:style>
  <w:style w:type="character" w:styleId="Odwoanieprzypisudolnego">
    <w:name w:val="footnote reference"/>
    <w:basedOn w:val="Domylnaczcionkaakapitu"/>
    <w:uiPriority w:val="99"/>
    <w:unhideWhenUsed/>
    <w:rsid w:val="00E945FB"/>
    <w:rPr>
      <w:vertAlign w:val="superscript"/>
    </w:rPr>
  </w:style>
  <w:style w:type="paragraph" w:customStyle="1" w:styleId="rdo">
    <w:name w:val="Źródło"/>
    <w:basedOn w:val="Normalny"/>
    <w:link w:val="rdoZnak"/>
    <w:qFormat/>
    <w:rsid w:val="00A31422"/>
    <w:pPr>
      <w:spacing w:before="0" w:after="240" w:line="240" w:lineRule="auto"/>
      <w:jc w:val="center"/>
    </w:pPr>
    <w:rPr>
      <w:i/>
      <w:color w:val="000000" w:themeColor="text2" w:themeShade="40"/>
      <w:sz w:val="20"/>
      <w:szCs w:val="18"/>
    </w:rPr>
  </w:style>
  <w:style w:type="character" w:customStyle="1" w:styleId="rdoZnak">
    <w:name w:val="Źródło Znak"/>
    <w:basedOn w:val="Domylnaczcionkaakapitu"/>
    <w:link w:val="rdo"/>
    <w:rsid w:val="00A31422"/>
    <w:rPr>
      <w:i/>
      <w:color w:val="000000" w:themeColor="text2" w:themeShade="40"/>
      <w:sz w:val="20"/>
      <w:szCs w:val="18"/>
    </w:rPr>
  </w:style>
  <w:style w:type="paragraph" w:styleId="Tekstprzypisukocowego">
    <w:name w:val="endnote text"/>
    <w:basedOn w:val="Normalny"/>
    <w:link w:val="TekstprzypisukocowegoZnak"/>
    <w:uiPriority w:val="99"/>
    <w:semiHidden/>
    <w:unhideWhenUsed/>
    <w:rsid w:val="00683F76"/>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683F76"/>
    <w:rPr>
      <w:sz w:val="20"/>
      <w:szCs w:val="20"/>
    </w:rPr>
  </w:style>
  <w:style w:type="character" w:styleId="Odwoanieprzypisukocowego">
    <w:name w:val="endnote reference"/>
    <w:basedOn w:val="Domylnaczcionkaakapitu"/>
    <w:uiPriority w:val="99"/>
    <w:semiHidden/>
    <w:unhideWhenUsed/>
    <w:rsid w:val="00683F76"/>
    <w:rPr>
      <w:vertAlign w:val="superscript"/>
    </w:rPr>
  </w:style>
  <w:style w:type="table" w:customStyle="1" w:styleId="Jasnalistaakcent11">
    <w:name w:val="Jasna lista — akcent 11"/>
    <w:basedOn w:val="Standardowy"/>
    <w:uiPriority w:val="61"/>
    <w:rsid w:val="00B83F7C"/>
    <w:pPr>
      <w:spacing w:after="0" w:line="240" w:lineRule="auto"/>
    </w:pPr>
    <w:rPr>
      <w:rFonts w:ascii="Calibri" w:eastAsia="Calibri" w:hAnsi="Calibri" w:cs="Times New Roman"/>
      <w:sz w:val="20"/>
      <w:szCs w:val="20"/>
      <w:lang w:eastAsia="pl-P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paragraph" w:styleId="Spisilustracji">
    <w:name w:val="table of figures"/>
    <w:basedOn w:val="Normalny"/>
    <w:next w:val="Normalny"/>
    <w:uiPriority w:val="99"/>
    <w:unhideWhenUsed/>
    <w:rsid w:val="000657E3"/>
    <w:pPr>
      <w:spacing w:after="0"/>
    </w:pPr>
  </w:style>
  <w:style w:type="paragraph" w:customStyle="1" w:styleId="Normalny0">
    <w:name w:val="_Normalny"/>
    <w:basedOn w:val="Normalny"/>
    <w:rsid w:val="004B4852"/>
  </w:style>
  <w:style w:type="table" w:styleId="Jasnalistaakcent5">
    <w:name w:val="Light List Accent 5"/>
    <w:basedOn w:val="Standardowy"/>
    <w:uiPriority w:val="61"/>
    <w:rsid w:val="00127517"/>
    <w:pPr>
      <w:spacing w:after="0" w:line="240" w:lineRule="auto"/>
    </w:p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tblBorders>
    </w:tblPr>
    <w:tblStylePr w:type="firstRow">
      <w:pPr>
        <w:spacing w:before="0" w:after="0" w:line="240" w:lineRule="auto"/>
      </w:pPr>
      <w:rPr>
        <w:b/>
        <w:bCs/>
        <w:color w:val="FFFFFF" w:themeColor="background1"/>
      </w:rPr>
      <w:tblPr/>
      <w:tcPr>
        <w:shd w:val="clear" w:color="auto" w:fill="5F5F5F" w:themeFill="accent5"/>
      </w:tcPr>
    </w:tblStylePr>
    <w:tblStylePr w:type="lastRow">
      <w:pPr>
        <w:spacing w:before="0" w:after="0" w:line="240" w:lineRule="auto"/>
      </w:pPr>
      <w:rPr>
        <w:b/>
        <w:bCs/>
      </w:rPr>
      <w:tblPr/>
      <w:tcPr>
        <w:tcBorders>
          <w:top w:val="double" w:sz="6" w:space="0" w:color="5F5F5F" w:themeColor="accent5"/>
          <w:left w:val="single" w:sz="8" w:space="0" w:color="5F5F5F" w:themeColor="accent5"/>
          <w:bottom w:val="single" w:sz="8" w:space="0" w:color="5F5F5F" w:themeColor="accent5"/>
          <w:right w:val="single" w:sz="8" w:space="0" w:color="5F5F5F" w:themeColor="accent5"/>
        </w:tcBorders>
      </w:tcPr>
    </w:tblStylePr>
    <w:tblStylePr w:type="firstCol">
      <w:rPr>
        <w:b/>
        <w:bCs/>
      </w:rPr>
    </w:tblStylePr>
    <w:tblStylePr w:type="lastCol">
      <w:rPr>
        <w:b/>
        <w:bCs/>
      </w:rPr>
    </w:tblStylePr>
    <w:tblStylePr w:type="band1Vert">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tblStylePr w:type="band1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style>
  <w:style w:type="paragraph" w:customStyle="1" w:styleId="Punktowanie">
    <w:name w:val="Punktowanie"/>
    <w:link w:val="PunktowanieZnak"/>
    <w:qFormat/>
    <w:rsid w:val="000B627F"/>
    <w:pPr>
      <w:numPr>
        <w:numId w:val="2"/>
      </w:numPr>
      <w:spacing w:after="0" w:line="360" w:lineRule="auto"/>
      <w:jc w:val="both"/>
    </w:pPr>
    <w:rPr>
      <w:rFonts w:ascii="Arial" w:eastAsia="Arial" w:hAnsi="Arial" w:cs="Times New Roman"/>
      <w:sz w:val="24"/>
      <w:szCs w:val="20"/>
      <w:lang w:eastAsia="pl-PL"/>
    </w:rPr>
  </w:style>
  <w:style w:type="character" w:customStyle="1" w:styleId="PunktowanieZnak">
    <w:name w:val="Punktowanie Znak"/>
    <w:link w:val="Punktowanie"/>
    <w:rsid w:val="000B627F"/>
    <w:rPr>
      <w:rFonts w:ascii="Arial" w:eastAsia="Arial" w:hAnsi="Arial" w:cs="Times New Roman"/>
      <w:sz w:val="24"/>
      <w:szCs w:val="20"/>
      <w:lang w:eastAsia="pl-PL"/>
    </w:rPr>
  </w:style>
  <w:style w:type="character" w:styleId="Odwoaniedokomentarza">
    <w:name w:val="annotation reference"/>
    <w:basedOn w:val="Domylnaczcionkaakapitu"/>
    <w:uiPriority w:val="99"/>
    <w:semiHidden/>
    <w:unhideWhenUsed/>
    <w:rsid w:val="006E497B"/>
    <w:rPr>
      <w:sz w:val="16"/>
      <w:szCs w:val="16"/>
    </w:rPr>
  </w:style>
  <w:style w:type="paragraph" w:styleId="Tekstkomentarza">
    <w:name w:val="annotation text"/>
    <w:basedOn w:val="Normalny"/>
    <w:link w:val="TekstkomentarzaZnak"/>
    <w:uiPriority w:val="99"/>
    <w:unhideWhenUsed/>
    <w:rsid w:val="006E497B"/>
    <w:pPr>
      <w:spacing w:line="240" w:lineRule="auto"/>
    </w:pPr>
    <w:rPr>
      <w:sz w:val="20"/>
      <w:szCs w:val="20"/>
    </w:rPr>
  </w:style>
  <w:style w:type="character" w:customStyle="1" w:styleId="TekstkomentarzaZnak">
    <w:name w:val="Tekst komentarza Znak"/>
    <w:basedOn w:val="Domylnaczcionkaakapitu"/>
    <w:link w:val="Tekstkomentarza"/>
    <w:uiPriority w:val="99"/>
    <w:rsid w:val="006E497B"/>
    <w:rPr>
      <w:sz w:val="20"/>
      <w:szCs w:val="20"/>
    </w:rPr>
  </w:style>
  <w:style w:type="character" w:styleId="HTML-cytat">
    <w:name w:val="HTML Cite"/>
    <w:basedOn w:val="Domylnaczcionkaakapitu"/>
    <w:uiPriority w:val="99"/>
    <w:semiHidden/>
    <w:unhideWhenUsed/>
    <w:rsid w:val="00674957"/>
    <w:rPr>
      <w:i/>
      <w:iCs/>
    </w:rPr>
  </w:style>
  <w:style w:type="table" w:styleId="Jasnalistaakcent6">
    <w:name w:val="Light List Accent 6"/>
    <w:basedOn w:val="Standardowy"/>
    <w:uiPriority w:val="61"/>
    <w:rsid w:val="00FC0416"/>
    <w:pPr>
      <w:spacing w:after="0" w:line="240" w:lineRule="auto"/>
    </w:pPr>
    <w:rPr>
      <w:rFonts w:eastAsiaTheme="minorHAnsi"/>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tblBorders>
    </w:tblPr>
    <w:tblStylePr w:type="firstRow">
      <w:pPr>
        <w:spacing w:beforeLines="0" w:beforeAutospacing="0" w:afterLines="0" w:afterAutospacing="0" w:line="240" w:lineRule="auto"/>
      </w:pPr>
      <w:rPr>
        <w:b/>
        <w:bCs/>
        <w:color w:val="FFFFFF" w:themeColor="background1"/>
      </w:rPr>
      <w:tblPr/>
      <w:tcPr>
        <w:shd w:val="clear" w:color="auto" w:fill="4D4D4D" w:themeFill="accent6"/>
      </w:tcPr>
    </w:tblStylePr>
    <w:tblStylePr w:type="lastRow">
      <w:pPr>
        <w:spacing w:beforeLines="0" w:beforeAutospacing="0" w:afterLines="0" w:afterAutospacing="0" w:line="240" w:lineRule="auto"/>
      </w:pPr>
      <w:rPr>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tcBorders>
      </w:tcPr>
    </w:tblStylePr>
    <w:tblStylePr w:type="firstCol">
      <w:rPr>
        <w:b/>
        <w:bCs/>
      </w:rPr>
    </w:tblStylePr>
    <w:tblStylePr w:type="lastCol">
      <w:rPr>
        <w:b/>
        <w:bCs/>
      </w:r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style>
  <w:style w:type="paragraph" w:styleId="Tematkomentarza">
    <w:name w:val="annotation subject"/>
    <w:basedOn w:val="Tekstkomentarza"/>
    <w:next w:val="Tekstkomentarza"/>
    <w:link w:val="TematkomentarzaZnak"/>
    <w:uiPriority w:val="99"/>
    <w:semiHidden/>
    <w:unhideWhenUsed/>
    <w:rsid w:val="00631675"/>
    <w:rPr>
      <w:b/>
      <w:bCs/>
    </w:rPr>
  </w:style>
  <w:style w:type="character" w:customStyle="1" w:styleId="TematkomentarzaZnak">
    <w:name w:val="Temat komentarza Znak"/>
    <w:basedOn w:val="TekstkomentarzaZnak"/>
    <w:link w:val="Tematkomentarza"/>
    <w:uiPriority w:val="99"/>
    <w:semiHidden/>
    <w:rsid w:val="00631675"/>
    <w:rPr>
      <w:b/>
      <w:bCs/>
      <w:sz w:val="20"/>
      <w:szCs w:val="20"/>
    </w:rPr>
  </w:style>
  <w:style w:type="paragraph" w:styleId="Spistreci4">
    <w:name w:val="toc 4"/>
    <w:basedOn w:val="Normalny"/>
    <w:next w:val="Normalny"/>
    <w:autoRedefine/>
    <w:uiPriority w:val="39"/>
    <w:unhideWhenUsed/>
    <w:rsid w:val="006B5E72"/>
    <w:pPr>
      <w:spacing w:after="100" w:line="276" w:lineRule="auto"/>
      <w:ind w:left="660"/>
      <w:jc w:val="left"/>
    </w:pPr>
    <w:rPr>
      <w:lang w:eastAsia="pl-PL"/>
    </w:rPr>
  </w:style>
  <w:style w:type="paragraph" w:styleId="Spistreci5">
    <w:name w:val="toc 5"/>
    <w:basedOn w:val="Normalny"/>
    <w:next w:val="Normalny"/>
    <w:autoRedefine/>
    <w:uiPriority w:val="39"/>
    <w:unhideWhenUsed/>
    <w:rsid w:val="006B5E72"/>
    <w:pPr>
      <w:spacing w:after="100" w:line="276" w:lineRule="auto"/>
      <w:ind w:left="880"/>
      <w:jc w:val="left"/>
    </w:pPr>
    <w:rPr>
      <w:lang w:eastAsia="pl-PL"/>
    </w:rPr>
  </w:style>
  <w:style w:type="paragraph" w:styleId="Spistreci6">
    <w:name w:val="toc 6"/>
    <w:basedOn w:val="Normalny"/>
    <w:next w:val="Normalny"/>
    <w:autoRedefine/>
    <w:uiPriority w:val="39"/>
    <w:unhideWhenUsed/>
    <w:rsid w:val="006B5E72"/>
    <w:pPr>
      <w:spacing w:after="100" w:line="276" w:lineRule="auto"/>
      <w:ind w:left="1100"/>
      <w:jc w:val="left"/>
    </w:pPr>
    <w:rPr>
      <w:lang w:eastAsia="pl-PL"/>
    </w:rPr>
  </w:style>
  <w:style w:type="paragraph" w:styleId="Spistreci7">
    <w:name w:val="toc 7"/>
    <w:basedOn w:val="Normalny"/>
    <w:next w:val="Normalny"/>
    <w:autoRedefine/>
    <w:uiPriority w:val="39"/>
    <w:unhideWhenUsed/>
    <w:rsid w:val="006B5E72"/>
    <w:pPr>
      <w:spacing w:after="100" w:line="276" w:lineRule="auto"/>
      <w:ind w:left="1320"/>
      <w:jc w:val="left"/>
    </w:pPr>
    <w:rPr>
      <w:lang w:eastAsia="pl-PL"/>
    </w:rPr>
  </w:style>
  <w:style w:type="paragraph" w:styleId="Spistreci8">
    <w:name w:val="toc 8"/>
    <w:basedOn w:val="Normalny"/>
    <w:next w:val="Normalny"/>
    <w:autoRedefine/>
    <w:uiPriority w:val="39"/>
    <w:unhideWhenUsed/>
    <w:rsid w:val="006B5E72"/>
    <w:pPr>
      <w:spacing w:after="100" w:line="276" w:lineRule="auto"/>
      <w:ind w:left="1540"/>
      <w:jc w:val="left"/>
    </w:pPr>
    <w:rPr>
      <w:lang w:eastAsia="pl-PL"/>
    </w:rPr>
  </w:style>
  <w:style w:type="paragraph" w:styleId="Spistreci9">
    <w:name w:val="toc 9"/>
    <w:basedOn w:val="Normalny"/>
    <w:next w:val="Normalny"/>
    <w:autoRedefine/>
    <w:uiPriority w:val="39"/>
    <w:unhideWhenUsed/>
    <w:rsid w:val="006B5E72"/>
    <w:pPr>
      <w:spacing w:after="100" w:line="276" w:lineRule="auto"/>
      <w:ind w:left="1760"/>
      <w:jc w:val="left"/>
    </w:pPr>
    <w:rPr>
      <w:lang w:eastAsia="pl-PL"/>
    </w:rPr>
  </w:style>
  <w:style w:type="character" w:styleId="UyteHipercze">
    <w:name w:val="FollowedHyperlink"/>
    <w:basedOn w:val="Domylnaczcionkaakapitu"/>
    <w:uiPriority w:val="99"/>
    <w:semiHidden/>
    <w:unhideWhenUsed/>
    <w:rsid w:val="00D172C2"/>
    <w:rPr>
      <w:color w:val="919191" w:themeColor="followedHyperlink"/>
      <w:u w:val="single"/>
    </w:rPr>
  </w:style>
  <w:style w:type="paragraph" w:customStyle="1" w:styleId="xl120">
    <w:name w:val="xl120"/>
    <w:basedOn w:val="Normalny"/>
    <w:rsid w:val="001A056C"/>
    <w:pPr>
      <w:spacing w:before="100" w:beforeAutospacing="1" w:after="100" w:afterAutospacing="1" w:line="240" w:lineRule="auto"/>
      <w:jc w:val="left"/>
    </w:pPr>
    <w:rPr>
      <w:rFonts w:ascii="Arial" w:eastAsia="Times New Roman" w:hAnsi="Arial" w:cs="Arial"/>
      <w:sz w:val="18"/>
      <w:szCs w:val="18"/>
      <w:lang w:eastAsia="pl-PL"/>
    </w:rPr>
  </w:style>
  <w:style w:type="paragraph" w:customStyle="1" w:styleId="xl121">
    <w:name w:val="xl121"/>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left"/>
      <w:textAlignment w:val="center"/>
    </w:pPr>
    <w:rPr>
      <w:rFonts w:ascii="Arial" w:eastAsia="Times New Roman" w:hAnsi="Arial" w:cs="Arial"/>
      <w:color w:val="0D0D0D"/>
      <w:sz w:val="18"/>
      <w:szCs w:val="18"/>
      <w:lang w:eastAsia="pl-PL"/>
    </w:rPr>
  </w:style>
  <w:style w:type="paragraph" w:customStyle="1" w:styleId="xl122">
    <w:name w:val="xl122"/>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23">
    <w:name w:val="xl123"/>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24">
    <w:name w:val="xl124"/>
    <w:basedOn w:val="Normalny"/>
    <w:rsid w:val="001A056C"/>
    <w:pPr>
      <w:spacing w:before="100" w:beforeAutospacing="1" w:after="100" w:afterAutospacing="1" w:line="240" w:lineRule="auto"/>
      <w:jc w:val="center"/>
    </w:pPr>
    <w:rPr>
      <w:rFonts w:ascii="Arial" w:eastAsia="Times New Roman" w:hAnsi="Arial" w:cs="Arial"/>
      <w:sz w:val="18"/>
      <w:szCs w:val="18"/>
      <w:lang w:eastAsia="pl-PL"/>
    </w:rPr>
  </w:style>
  <w:style w:type="paragraph" w:customStyle="1" w:styleId="xl125">
    <w:name w:val="xl125"/>
    <w:basedOn w:val="Normalny"/>
    <w:rsid w:val="001A056C"/>
    <w:pPr>
      <w:spacing w:before="100" w:beforeAutospacing="1" w:after="100" w:afterAutospacing="1" w:line="240" w:lineRule="auto"/>
      <w:jc w:val="left"/>
      <w:textAlignment w:val="center"/>
    </w:pPr>
    <w:rPr>
      <w:rFonts w:ascii="Arial" w:eastAsia="Times New Roman" w:hAnsi="Arial" w:cs="Arial"/>
      <w:sz w:val="18"/>
      <w:szCs w:val="18"/>
      <w:lang w:eastAsia="pl-PL"/>
    </w:rPr>
  </w:style>
  <w:style w:type="paragraph" w:customStyle="1" w:styleId="xl126">
    <w:name w:val="xl126"/>
    <w:basedOn w:val="Normalny"/>
    <w:rsid w:val="001A056C"/>
    <w:pPr>
      <w:spacing w:before="100" w:beforeAutospacing="1" w:after="100" w:afterAutospacing="1" w:line="240" w:lineRule="auto"/>
      <w:jc w:val="left"/>
    </w:pPr>
    <w:rPr>
      <w:rFonts w:ascii="Arial" w:eastAsia="Times New Roman" w:hAnsi="Arial" w:cs="Arial"/>
      <w:sz w:val="18"/>
      <w:szCs w:val="18"/>
      <w:lang w:eastAsia="pl-PL"/>
    </w:rPr>
  </w:style>
  <w:style w:type="paragraph" w:customStyle="1" w:styleId="xl127">
    <w:name w:val="xl127"/>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28">
    <w:name w:val="xl128"/>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29">
    <w:name w:val="xl129"/>
    <w:basedOn w:val="Normalny"/>
    <w:rsid w:val="001A056C"/>
    <w:pPr>
      <w:spacing w:before="100" w:beforeAutospacing="1" w:after="100" w:afterAutospacing="1" w:line="240" w:lineRule="auto"/>
      <w:jc w:val="center"/>
    </w:pPr>
    <w:rPr>
      <w:rFonts w:ascii="Arial" w:eastAsia="Times New Roman" w:hAnsi="Arial" w:cs="Arial"/>
      <w:sz w:val="18"/>
      <w:szCs w:val="18"/>
      <w:lang w:eastAsia="pl-PL"/>
    </w:rPr>
  </w:style>
  <w:style w:type="paragraph" w:customStyle="1" w:styleId="xl130">
    <w:name w:val="xl130"/>
    <w:basedOn w:val="Normalny"/>
    <w:rsid w:val="001A056C"/>
    <w:pPr>
      <w:spacing w:before="100" w:beforeAutospacing="1" w:after="100" w:afterAutospacing="1" w:line="240" w:lineRule="auto"/>
      <w:jc w:val="center"/>
    </w:pPr>
    <w:rPr>
      <w:rFonts w:ascii="Arial" w:eastAsia="Times New Roman" w:hAnsi="Arial" w:cs="Arial"/>
      <w:sz w:val="18"/>
      <w:szCs w:val="18"/>
      <w:lang w:eastAsia="pl-PL"/>
    </w:rPr>
  </w:style>
  <w:style w:type="paragraph" w:customStyle="1" w:styleId="xl131">
    <w:name w:val="xl131"/>
    <w:basedOn w:val="Normalny"/>
    <w:rsid w:val="001A056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2">
    <w:name w:val="xl132"/>
    <w:basedOn w:val="Normalny"/>
    <w:rsid w:val="001A056C"/>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3">
    <w:name w:val="xl133"/>
    <w:basedOn w:val="Normalny"/>
    <w:rsid w:val="001A056C"/>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4">
    <w:name w:val="xl134"/>
    <w:basedOn w:val="Normalny"/>
    <w:rsid w:val="001A056C"/>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5">
    <w:name w:val="xl135"/>
    <w:basedOn w:val="Normalny"/>
    <w:rsid w:val="001A056C"/>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6">
    <w:name w:val="xl136"/>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textAlignment w:val="center"/>
    </w:pPr>
    <w:rPr>
      <w:rFonts w:ascii="Arial" w:eastAsia="Times New Roman" w:hAnsi="Arial" w:cs="Arial"/>
      <w:color w:val="0D0D0D"/>
      <w:sz w:val="18"/>
      <w:szCs w:val="18"/>
      <w:lang w:eastAsia="pl-PL"/>
    </w:rPr>
  </w:style>
  <w:style w:type="paragraph" w:customStyle="1" w:styleId="xl137">
    <w:name w:val="xl137"/>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38">
    <w:name w:val="xl138"/>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left"/>
    </w:pPr>
    <w:rPr>
      <w:rFonts w:ascii="Arial" w:eastAsia="Times New Roman" w:hAnsi="Arial" w:cs="Arial"/>
      <w:sz w:val="18"/>
      <w:szCs w:val="18"/>
      <w:lang w:eastAsia="pl-PL"/>
    </w:rPr>
  </w:style>
  <w:style w:type="paragraph" w:customStyle="1" w:styleId="xl139">
    <w:name w:val="xl139"/>
    <w:basedOn w:val="Normalny"/>
    <w:rsid w:val="001A056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40">
    <w:name w:val="xl140"/>
    <w:basedOn w:val="Normalny"/>
    <w:rsid w:val="001A056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41">
    <w:name w:val="xl141"/>
    <w:basedOn w:val="Normalny"/>
    <w:rsid w:val="001A056C"/>
    <w:pPr>
      <w:spacing w:before="100" w:beforeAutospacing="1" w:after="100" w:afterAutospacing="1" w:line="240" w:lineRule="auto"/>
      <w:jc w:val="center"/>
    </w:pPr>
    <w:rPr>
      <w:rFonts w:ascii="Arial" w:eastAsia="Times New Roman" w:hAnsi="Arial" w:cs="Arial"/>
      <w:sz w:val="18"/>
      <w:szCs w:val="18"/>
      <w:lang w:eastAsia="pl-PL"/>
    </w:rPr>
  </w:style>
  <w:style w:type="paragraph" w:customStyle="1" w:styleId="xl142">
    <w:name w:val="xl142"/>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43">
    <w:name w:val="xl143"/>
    <w:basedOn w:val="Normalny"/>
    <w:rsid w:val="001A056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44">
    <w:name w:val="xl144"/>
    <w:basedOn w:val="Normalny"/>
    <w:rsid w:val="001A056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45">
    <w:name w:val="xl145"/>
    <w:basedOn w:val="Normalny"/>
    <w:rsid w:val="001A056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46">
    <w:name w:val="xl146"/>
    <w:basedOn w:val="Normalny"/>
    <w:rsid w:val="001A056C"/>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47">
    <w:name w:val="xl147"/>
    <w:basedOn w:val="Normalny"/>
    <w:rsid w:val="001A056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48">
    <w:name w:val="xl148"/>
    <w:basedOn w:val="Normalny"/>
    <w:rsid w:val="001A056C"/>
    <w:pPr>
      <w:pBdr>
        <w:top w:val="single" w:sz="4" w:space="0" w:color="808080"/>
        <w:left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49">
    <w:name w:val="xl149"/>
    <w:basedOn w:val="Normalny"/>
    <w:rsid w:val="001A056C"/>
    <w:pPr>
      <w:pBdr>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50">
    <w:name w:val="xl150"/>
    <w:basedOn w:val="Normalny"/>
    <w:rsid w:val="001A056C"/>
    <w:pPr>
      <w:pBdr>
        <w:top w:val="single" w:sz="4" w:space="0" w:color="808080"/>
        <w:left w:val="single" w:sz="4" w:space="0" w:color="808080"/>
        <w:right w:val="single" w:sz="4" w:space="0" w:color="808080"/>
      </w:pBdr>
      <w:spacing w:before="100" w:beforeAutospacing="1" w:after="100" w:afterAutospacing="1" w:line="240" w:lineRule="auto"/>
      <w:jc w:val="left"/>
      <w:textAlignment w:val="center"/>
    </w:pPr>
    <w:rPr>
      <w:rFonts w:ascii="Arial" w:eastAsia="Times New Roman" w:hAnsi="Arial" w:cs="Arial"/>
      <w:color w:val="0D0D0D"/>
      <w:sz w:val="18"/>
      <w:szCs w:val="18"/>
      <w:lang w:eastAsia="pl-PL"/>
    </w:rPr>
  </w:style>
  <w:style w:type="paragraph" w:customStyle="1" w:styleId="xl151">
    <w:name w:val="xl151"/>
    <w:basedOn w:val="Normalny"/>
    <w:rsid w:val="001A056C"/>
    <w:pPr>
      <w:pBdr>
        <w:left w:val="single" w:sz="4" w:space="0" w:color="808080"/>
        <w:bottom w:val="single" w:sz="4" w:space="0" w:color="808080"/>
        <w:right w:val="single" w:sz="4" w:space="0" w:color="808080"/>
      </w:pBdr>
      <w:spacing w:before="100" w:beforeAutospacing="1" w:after="100" w:afterAutospacing="1" w:line="240" w:lineRule="auto"/>
      <w:jc w:val="left"/>
      <w:textAlignment w:val="center"/>
    </w:pPr>
    <w:rPr>
      <w:rFonts w:ascii="Arial" w:eastAsia="Times New Roman" w:hAnsi="Arial" w:cs="Arial"/>
      <w:color w:val="0D0D0D"/>
      <w:sz w:val="18"/>
      <w:szCs w:val="18"/>
      <w:lang w:eastAsia="pl-PL"/>
    </w:rPr>
  </w:style>
  <w:style w:type="paragraph" w:customStyle="1" w:styleId="xl152">
    <w:name w:val="xl152"/>
    <w:basedOn w:val="Normalny"/>
    <w:rsid w:val="001A056C"/>
    <w:pPr>
      <w:pBdr>
        <w:top w:val="single" w:sz="4" w:space="0" w:color="808080"/>
        <w:left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53">
    <w:name w:val="xl153"/>
    <w:basedOn w:val="Normalny"/>
    <w:rsid w:val="001A056C"/>
    <w:pPr>
      <w:pBdr>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54">
    <w:name w:val="xl154"/>
    <w:basedOn w:val="Normalny"/>
    <w:rsid w:val="001A056C"/>
    <w:pPr>
      <w:pBdr>
        <w:top w:val="single" w:sz="4" w:space="0" w:color="808080"/>
        <w:left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55">
    <w:name w:val="xl155"/>
    <w:basedOn w:val="Normalny"/>
    <w:rsid w:val="001A056C"/>
    <w:pPr>
      <w:pBdr>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19">
    <w:name w:val="xl119"/>
    <w:basedOn w:val="Normalny"/>
    <w:rsid w:val="00FF6214"/>
    <w:pPr>
      <w:spacing w:before="100" w:beforeAutospacing="1" w:after="100" w:afterAutospacing="1" w:line="240" w:lineRule="auto"/>
      <w:jc w:val="left"/>
    </w:pPr>
    <w:rPr>
      <w:rFonts w:ascii="Arial" w:eastAsia="Times New Roman" w:hAnsi="Arial" w:cs="Arial"/>
      <w:sz w:val="18"/>
      <w:szCs w:val="18"/>
      <w:lang w:eastAsia="pl-PL"/>
    </w:rPr>
  </w:style>
  <w:style w:type="paragraph" w:customStyle="1" w:styleId="xl156">
    <w:name w:val="xl156"/>
    <w:basedOn w:val="Normalny"/>
    <w:rsid w:val="00FF6214"/>
    <w:pPr>
      <w:pBdr>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Times New Roman" w:eastAsia="Times New Roman" w:hAnsi="Times New Roman" w:cs="Times New Roman"/>
      <w:szCs w:val="24"/>
      <w:lang w:eastAsia="pl-PL"/>
    </w:rPr>
  </w:style>
  <w:style w:type="paragraph" w:customStyle="1" w:styleId="xl157">
    <w:name w:val="xl157"/>
    <w:basedOn w:val="Normalny"/>
    <w:rsid w:val="00FF6214"/>
    <w:pPr>
      <w:pBdr>
        <w:lef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58">
    <w:name w:val="xl158"/>
    <w:basedOn w:val="Normalny"/>
    <w:rsid w:val="00FF6214"/>
    <w:pPr>
      <w:pBdr>
        <w:top w:val="single" w:sz="4" w:space="0" w:color="808080"/>
        <w:lef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59">
    <w:name w:val="xl159"/>
    <w:basedOn w:val="Normalny"/>
    <w:rsid w:val="00FF6214"/>
    <w:pPr>
      <w:pBdr>
        <w:top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0">
    <w:name w:val="xl160"/>
    <w:basedOn w:val="Normalny"/>
    <w:rsid w:val="00FF6214"/>
    <w:pPr>
      <w:pBdr>
        <w:lef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1">
    <w:name w:val="xl161"/>
    <w:basedOn w:val="Normalny"/>
    <w:rsid w:val="00FF6214"/>
    <w:pPr>
      <w:pBdr>
        <w:righ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2">
    <w:name w:val="xl162"/>
    <w:basedOn w:val="Normalny"/>
    <w:rsid w:val="00FF6214"/>
    <w:pPr>
      <w:pBdr>
        <w:left w:val="single" w:sz="4" w:space="0" w:color="808080"/>
        <w:bottom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3">
    <w:name w:val="xl163"/>
    <w:basedOn w:val="Normalny"/>
    <w:rsid w:val="00FF6214"/>
    <w:pPr>
      <w:pBdr>
        <w:bottom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4">
    <w:name w:val="xl164"/>
    <w:basedOn w:val="Normalny"/>
    <w:rsid w:val="00FF6214"/>
    <w:pPr>
      <w:pBdr>
        <w:top w:val="single" w:sz="4" w:space="0" w:color="808080"/>
        <w:left w:val="single" w:sz="4" w:space="0" w:color="808080"/>
        <w:bottom w:val="single" w:sz="4" w:space="0" w:color="808080"/>
      </w:pBdr>
      <w:shd w:val="clear" w:color="000000" w:fill="BFBFBF"/>
      <w:spacing w:before="100" w:beforeAutospacing="1" w:after="100"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65">
    <w:name w:val="xl165"/>
    <w:basedOn w:val="Normalny"/>
    <w:rsid w:val="00FF6214"/>
    <w:pPr>
      <w:pBdr>
        <w:top w:val="single" w:sz="4" w:space="0" w:color="808080"/>
        <w:bottom w:val="single" w:sz="4" w:space="0" w:color="808080"/>
        <w:right w:val="single" w:sz="4" w:space="0" w:color="808080"/>
      </w:pBdr>
      <w:shd w:val="clear" w:color="000000" w:fill="BFBFBF"/>
      <w:spacing w:before="100" w:beforeAutospacing="1" w:after="100"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66">
    <w:name w:val="xl166"/>
    <w:basedOn w:val="Normalny"/>
    <w:rsid w:val="00FF6214"/>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67">
    <w:name w:val="xl167"/>
    <w:basedOn w:val="Normalny"/>
    <w:rsid w:val="00FF6214"/>
    <w:pPr>
      <w:pBdr>
        <w:top w:val="single" w:sz="4" w:space="0" w:color="808080"/>
        <w:left w:val="single" w:sz="4" w:space="0" w:color="808080"/>
        <w:right w:val="single" w:sz="4" w:space="0" w:color="808080"/>
      </w:pBdr>
      <w:spacing w:before="100" w:beforeAutospacing="1" w:after="100" w:afterAutospacing="1" w:line="240" w:lineRule="auto"/>
      <w:jc w:val="left"/>
      <w:textAlignment w:val="center"/>
    </w:pPr>
    <w:rPr>
      <w:rFonts w:ascii="Arial" w:eastAsia="Times New Roman" w:hAnsi="Arial" w:cs="Arial"/>
      <w:color w:val="0D0D0D"/>
      <w:sz w:val="18"/>
      <w:szCs w:val="18"/>
      <w:lang w:eastAsia="pl-PL"/>
    </w:rPr>
  </w:style>
  <w:style w:type="paragraph" w:customStyle="1" w:styleId="xl168">
    <w:name w:val="xl168"/>
    <w:basedOn w:val="Normalny"/>
    <w:rsid w:val="00FF6214"/>
    <w:pPr>
      <w:pBdr>
        <w:left w:val="single" w:sz="4" w:space="0" w:color="808080"/>
        <w:bottom w:val="single" w:sz="4" w:space="0" w:color="808080"/>
        <w:right w:val="single" w:sz="4" w:space="0" w:color="808080"/>
      </w:pBdr>
      <w:spacing w:before="100" w:beforeAutospacing="1" w:after="100" w:afterAutospacing="1" w:line="240" w:lineRule="auto"/>
      <w:jc w:val="left"/>
      <w:textAlignment w:val="center"/>
    </w:pPr>
    <w:rPr>
      <w:rFonts w:ascii="Arial" w:eastAsia="Times New Roman" w:hAnsi="Arial" w:cs="Arial"/>
      <w:color w:val="0D0D0D"/>
      <w:sz w:val="18"/>
      <w:szCs w:val="18"/>
      <w:lang w:eastAsia="pl-PL"/>
    </w:rPr>
  </w:style>
  <w:style w:type="paragraph" w:customStyle="1" w:styleId="xl169">
    <w:name w:val="xl169"/>
    <w:basedOn w:val="Normalny"/>
    <w:rsid w:val="00FF6214"/>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w:eastAsia="Times New Roman" w:hAnsi="Arial" w:cs="Arial"/>
      <w:b/>
      <w:bCs/>
      <w:color w:val="FFFFFF"/>
      <w:sz w:val="18"/>
      <w:szCs w:val="18"/>
      <w:lang w:eastAsia="pl-PL"/>
    </w:rPr>
  </w:style>
  <w:style w:type="table" w:customStyle="1" w:styleId="Tabelasiatki4akcent41">
    <w:name w:val="Tabela siatki 4 — akcent 41"/>
    <w:basedOn w:val="Standardowy"/>
    <w:uiPriority w:val="49"/>
    <w:rsid w:val="00AE7339"/>
    <w:pPr>
      <w:spacing w:after="0" w:line="240" w:lineRule="auto"/>
    </w:pPr>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blStylePr w:type="firstRow">
      <w:rPr>
        <w:b/>
        <w:bCs/>
        <w:color w:val="FFFFFF" w:themeColor="background1"/>
      </w:rPr>
      <w:tblPr/>
      <w:tcPr>
        <w:tcBorders>
          <w:top w:val="single" w:sz="4" w:space="0" w:color="808080" w:themeColor="accent4"/>
          <w:left w:val="single" w:sz="4" w:space="0" w:color="808080" w:themeColor="accent4"/>
          <w:bottom w:val="single" w:sz="4" w:space="0" w:color="808080" w:themeColor="accent4"/>
          <w:right w:val="single" w:sz="4" w:space="0" w:color="808080" w:themeColor="accent4"/>
          <w:insideH w:val="nil"/>
          <w:insideV w:val="nil"/>
        </w:tcBorders>
        <w:shd w:val="clear" w:color="auto" w:fill="808080" w:themeFill="accent4"/>
      </w:tcPr>
    </w:tblStylePr>
    <w:tblStylePr w:type="lastRow">
      <w:rPr>
        <w:b/>
        <w:bCs/>
      </w:rPr>
      <w:tblPr/>
      <w:tcPr>
        <w:tcBorders>
          <w:top w:val="double" w:sz="4" w:space="0" w:color="808080" w:themeColor="accent4"/>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character" w:customStyle="1" w:styleId="st">
    <w:name w:val="st"/>
    <w:basedOn w:val="Domylnaczcionkaakapitu"/>
    <w:rsid w:val="00A7431B"/>
  </w:style>
  <w:style w:type="table" w:styleId="Jasnalistaakcent3">
    <w:name w:val="Light List Accent 3"/>
    <w:basedOn w:val="Standardowy"/>
    <w:uiPriority w:val="61"/>
    <w:rsid w:val="00240156"/>
    <w:pPr>
      <w:spacing w:after="0" w:line="240" w:lineRule="auto"/>
    </w:pPr>
    <w:rPr>
      <w:rFonts w:eastAsiaTheme="minorHAnsi"/>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tblBorders>
    </w:tblPr>
    <w:tblStylePr w:type="firstRow">
      <w:pPr>
        <w:spacing w:before="0" w:after="0" w:line="240" w:lineRule="auto"/>
      </w:pPr>
      <w:rPr>
        <w:b/>
        <w:bCs/>
        <w:color w:val="FFFFFF" w:themeColor="background1"/>
      </w:rPr>
      <w:tblPr/>
      <w:tcPr>
        <w:shd w:val="clear" w:color="auto" w:fill="969696" w:themeFill="accent3"/>
      </w:tcPr>
    </w:tblStylePr>
    <w:tblStylePr w:type="lastRow">
      <w:pPr>
        <w:spacing w:before="0" w:after="0" w:line="240" w:lineRule="auto"/>
      </w:pPr>
      <w:rPr>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tcBorders>
      </w:tcPr>
    </w:tblStylePr>
    <w:tblStylePr w:type="firstCol">
      <w:rPr>
        <w:b/>
        <w:bCs/>
      </w:rPr>
    </w:tblStylePr>
    <w:tblStylePr w:type="lastCol">
      <w:rPr>
        <w:b/>
        <w:bCs/>
      </w:r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style>
  <w:style w:type="table" w:styleId="Jasnalistaakcent4">
    <w:name w:val="Light List Accent 4"/>
    <w:basedOn w:val="Standardowy"/>
    <w:uiPriority w:val="61"/>
    <w:rsid w:val="00240156"/>
    <w:pPr>
      <w:spacing w:after="0" w:line="240" w:lineRule="auto"/>
    </w:pPr>
    <w:rPr>
      <w:rFonts w:eastAsiaTheme="minorHAnsi"/>
    </w:rPr>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tblBorders>
    </w:tblPr>
    <w:tblStylePr w:type="firstRow">
      <w:pPr>
        <w:spacing w:before="0" w:after="0" w:line="240" w:lineRule="auto"/>
      </w:pPr>
      <w:rPr>
        <w:b/>
        <w:bCs/>
        <w:color w:val="FFFFFF" w:themeColor="background1"/>
      </w:rPr>
      <w:tblPr/>
      <w:tcPr>
        <w:shd w:val="clear" w:color="auto" w:fill="808080" w:themeFill="accent4"/>
      </w:tcPr>
    </w:tblStylePr>
    <w:tblStylePr w:type="lastRow">
      <w:pPr>
        <w:spacing w:before="0" w:after="0" w:line="240" w:lineRule="auto"/>
      </w:pPr>
      <w:rPr>
        <w:b/>
        <w:bCs/>
      </w:rPr>
      <w:tblPr/>
      <w:tcPr>
        <w:tcBorders>
          <w:top w:val="double" w:sz="6" w:space="0" w:color="808080" w:themeColor="accent4"/>
          <w:left w:val="single" w:sz="8" w:space="0" w:color="808080" w:themeColor="accent4"/>
          <w:bottom w:val="single" w:sz="8" w:space="0" w:color="808080" w:themeColor="accent4"/>
          <w:right w:val="single" w:sz="8" w:space="0" w:color="808080" w:themeColor="accent4"/>
        </w:tcBorders>
      </w:tcPr>
    </w:tblStylePr>
    <w:tblStylePr w:type="firstCol">
      <w:rPr>
        <w:b/>
        <w:bCs/>
      </w:rPr>
    </w:tblStylePr>
    <w:tblStylePr w:type="lastCol">
      <w:rPr>
        <w:b/>
        <w:bCs/>
      </w:rPr>
    </w:tblStylePr>
    <w:tblStylePr w:type="band1Vert">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tblStylePr w:type="band1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style>
  <w:style w:type="character" w:customStyle="1" w:styleId="Mocnowyrniony">
    <w:name w:val="Mocno wyróżniony"/>
    <w:rsid w:val="00240156"/>
    <w:rPr>
      <w:b/>
      <w:bCs/>
    </w:rPr>
  </w:style>
  <w:style w:type="paragraph" w:customStyle="1" w:styleId="Zawartotabeli">
    <w:name w:val="Zawartość tabeli"/>
    <w:basedOn w:val="Normalny"/>
    <w:rsid w:val="00240156"/>
    <w:pPr>
      <w:widowControl w:val="0"/>
      <w:suppressLineNumbers/>
      <w:suppressAutoHyphens/>
      <w:spacing w:after="0" w:line="240" w:lineRule="auto"/>
      <w:jc w:val="left"/>
    </w:pPr>
    <w:rPr>
      <w:rFonts w:ascii="Liberation Serif" w:eastAsia="Lucida Sans Unicode" w:hAnsi="Liberation Serif" w:cs="Mangal"/>
      <w:szCs w:val="24"/>
      <w:lang w:eastAsia="zh-CN" w:bidi="hi-IN"/>
    </w:rPr>
  </w:style>
  <w:style w:type="table" w:customStyle="1" w:styleId="Styl2">
    <w:name w:val="Styl2"/>
    <w:basedOn w:val="Tabela-Siatka"/>
    <w:uiPriority w:val="99"/>
    <w:rsid w:val="00240156"/>
    <w:tblPr>
      <w:tblBorders>
        <w:top w:val="single" w:sz="4" w:space="0" w:color="7C7C7C" w:themeColor="background2" w:themeShade="80"/>
        <w:left w:val="single" w:sz="4" w:space="0" w:color="7C7C7C" w:themeColor="background2" w:themeShade="80"/>
        <w:bottom w:val="single" w:sz="4" w:space="0" w:color="7C7C7C" w:themeColor="background2" w:themeShade="80"/>
        <w:right w:val="single" w:sz="4" w:space="0" w:color="7C7C7C" w:themeColor="background2" w:themeShade="80"/>
        <w:insideH w:val="single" w:sz="4" w:space="0" w:color="7C7C7C" w:themeColor="background2" w:themeShade="80"/>
        <w:insideV w:val="single" w:sz="4" w:space="0" w:color="7C7C7C" w:themeColor="background2" w:themeShade="80"/>
      </w:tblBorders>
    </w:tblPr>
    <w:tblStylePr w:type="firstRow">
      <w:rPr>
        <w:b/>
        <w:color w:val="F8F8F8" w:themeColor="background2"/>
      </w:rPr>
      <w:tblPr/>
      <w:tcPr>
        <w:shd w:val="clear" w:color="auto" w:fill="7C7C7C" w:themeFill="background2" w:themeFillShade="80"/>
      </w:tcPr>
    </w:tblStylePr>
    <w:tblStylePr w:type="firstCol">
      <w:rPr>
        <w:b/>
        <w:color w:val="F8F8F8" w:themeColor="background2"/>
      </w:rPr>
      <w:tblPr/>
      <w:tcPr>
        <w:shd w:val="clear" w:color="auto" w:fill="7C7C7C" w:themeFill="background2" w:themeFillShade="80"/>
      </w:tcPr>
    </w:tblStylePr>
  </w:style>
  <w:style w:type="table" w:customStyle="1" w:styleId="Tabelasiatki5ciemnaakcent21">
    <w:name w:val="Tabela siatki 5 — ciemna — akcent 21"/>
    <w:basedOn w:val="Standardowy"/>
    <w:uiPriority w:val="50"/>
    <w:rsid w:val="0024015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F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B2B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B2B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B2B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B2B2" w:themeFill="accent2"/>
      </w:tcPr>
    </w:tblStylePr>
    <w:tblStylePr w:type="band1Vert">
      <w:tblPr/>
      <w:tcPr>
        <w:shd w:val="clear" w:color="auto" w:fill="E0E0E0" w:themeFill="accent2" w:themeFillTint="66"/>
      </w:tcPr>
    </w:tblStylePr>
    <w:tblStylePr w:type="band1Horz">
      <w:tblPr/>
      <w:tcPr>
        <w:shd w:val="clear" w:color="auto" w:fill="E0E0E0" w:themeFill="accent2" w:themeFillTint="66"/>
      </w:tcPr>
    </w:tblStylePr>
  </w:style>
  <w:style w:type="table" w:customStyle="1" w:styleId="Jasnasiatkaakcent11">
    <w:name w:val="Jasna siatka — akcent 11"/>
    <w:basedOn w:val="Standardowy"/>
    <w:uiPriority w:val="62"/>
    <w:rsid w:val="00240156"/>
    <w:pPr>
      <w:spacing w:after="0" w:line="240" w:lineRule="auto"/>
    </w:p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18" w:space="0" w:color="DDDDDD" w:themeColor="accent1"/>
          <w:right w:val="single" w:sz="8" w:space="0" w:color="DDDDDD" w:themeColor="accent1"/>
          <w:insideH w:val="nil"/>
          <w:insideV w:val="single" w:sz="8" w:space="0" w:color="DDDDD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insideH w:val="nil"/>
          <w:insideV w:val="single" w:sz="8" w:space="0" w:color="DDDDD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shd w:val="clear" w:color="auto" w:fill="F6F6F6" w:themeFill="accent1" w:themeFillTint="3F"/>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shd w:val="clear" w:color="auto" w:fill="F6F6F6" w:themeFill="accent1" w:themeFillTint="3F"/>
      </w:tcPr>
    </w:tblStylePr>
    <w:tblStylePr w:type="band2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tcPr>
    </w:tblStylePr>
  </w:style>
  <w:style w:type="paragraph" w:customStyle="1" w:styleId="StylTekstpodstawowyArial">
    <w:name w:val="Styl Tekst podstawowy + Arial"/>
    <w:basedOn w:val="Tekstpodstawowy"/>
    <w:link w:val="StylTekstpodstawowyArialZnak"/>
    <w:rsid w:val="00240156"/>
    <w:pPr>
      <w:spacing w:after="0" w:line="312" w:lineRule="auto"/>
      <w:ind w:firstLine="567"/>
    </w:pPr>
    <w:rPr>
      <w:rFonts w:ascii="Arial" w:eastAsia="Times New Roman" w:hAnsi="Arial" w:cs="Times New Roman"/>
      <w:szCs w:val="20"/>
      <w:lang w:eastAsia="pl-PL"/>
    </w:rPr>
  </w:style>
  <w:style w:type="character" w:customStyle="1" w:styleId="StylTekstpodstawowyArialZnak">
    <w:name w:val="Styl Tekst podstawowy + Arial Znak"/>
    <w:basedOn w:val="TekstpodstawowyZnak"/>
    <w:link w:val="StylTekstpodstawowyArial"/>
    <w:rsid w:val="00240156"/>
    <w:rPr>
      <w:rFonts w:ascii="Arial" w:eastAsia="Times New Roman" w:hAnsi="Arial" w:cs="Times New Roman"/>
      <w:sz w:val="24"/>
      <w:szCs w:val="20"/>
      <w:lang w:eastAsia="pl-PL"/>
    </w:rPr>
  </w:style>
  <w:style w:type="paragraph" w:customStyle="1" w:styleId="Default">
    <w:name w:val="Default"/>
    <w:rsid w:val="00754742"/>
    <w:pPr>
      <w:autoSpaceDE w:val="0"/>
      <w:autoSpaceDN w:val="0"/>
      <w:adjustRightInd w:val="0"/>
      <w:spacing w:after="0" w:line="240" w:lineRule="auto"/>
    </w:pPr>
    <w:rPr>
      <w:rFonts w:ascii="Arial" w:hAnsi="Arial" w:cs="Arial"/>
      <w:color w:val="000000"/>
      <w:sz w:val="24"/>
      <w:szCs w:val="24"/>
    </w:rPr>
  </w:style>
  <w:style w:type="table" w:customStyle="1" w:styleId="Tabelasiatki4akcent31">
    <w:name w:val="Tabela siatki 4 — akcent 31"/>
    <w:basedOn w:val="Standardowy"/>
    <w:uiPriority w:val="49"/>
    <w:rsid w:val="00A27B7B"/>
    <w:pPr>
      <w:spacing w:after="0" w:line="240" w:lineRule="auto"/>
    </w:pPr>
    <w:rPr>
      <w:rFonts w:eastAsiaTheme="minorHAnsi"/>
    </w:r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color w:val="FFFFFF" w:themeColor="background1"/>
      </w:rPr>
      <w:tblPr/>
      <w:tcPr>
        <w:tcBorders>
          <w:top w:val="single" w:sz="4" w:space="0" w:color="969696" w:themeColor="accent3"/>
          <w:left w:val="single" w:sz="4" w:space="0" w:color="969696" w:themeColor="accent3"/>
          <w:bottom w:val="single" w:sz="4" w:space="0" w:color="969696" w:themeColor="accent3"/>
          <w:right w:val="single" w:sz="4" w:space="0" w:color="969696" w:themeColor="accent3"/>
          <w:insideH w:val="nil"/>
          <w:insideV w:val="nil"/>
        </w:tcBorders>
        <w:shd w:val="clear" w:color="auto" w:fill="969696" w:themeFill="accent3"/>
      </w:tcPr>
    </w:tblStylePr>
    <w:tblStylePr w:type="lastRow">
      <w:rPr>
        <w:b/>
        <w:bCs/>
      </w:rPr>
      <w:tblPr/>
      <w:tcPr>
        <w:tcBorders>
          <w:top w:val="double" w:sz="4" w:space="0" w:color="969696" w:themeColor="accent3"/>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paragraph" w:customStyle="1" w:styleId="Akapitzlist1">
    <w:name w:val="Akapit z listą1"/>
    <w:basedOn w:val="Normalny"/>
    <w:rsid w:val="00C70240"/>
    <w:pPr>
      <w:suppressAutoHyphens/>
      <w:spacing w:line="276" w:lineRule="auto"/>
      <w:ind w:left="720"/>
      <w:jc w:val="left"/>
    </w:pPr>
    <w:rPr>
      <w:rFonts w:ascii="Calibri" w:eastAsia="Lucida Sans Unicode" w:hAnsi="Calibri" w:cs="Tahoma"/>
      <w:lang w:eastAsia="ar-SA"/>
    </w:rPr>
  </w:style>
  <w:style w:type="table" w:customStyle="1" w:styleId="Tabelalisty3akcent61">
    <w:name w:val="Tabela listy 3 — akcent 61"/>
    <w:basedOn w:val="Standardowy"/>
    <w:uiPriority w:val="48"/>
    <w:rsid w:val="00C51FF8"/>
    <w:pPr>
      <w:spacing w:after="0" w:line="240" w:lineRule="auto"/>
    </w:pPr>
    <w:tblPr>
      <w:tblStyleRowBandSize w:val="1"/>
      <w:tblStyleColBandSize w:val="1"/>
      <w:tblBorders>
        <w:top w:val="single" w:sz="4" w:space="0" w:color="4D4D4D" w:themeColor="accent6"/>
        <w:left w:val="single" w:sz="4" w:space="0" w:color="4D4D4D" w:themeColor="accent6"/>
        <w:bottom w:val="single" w:sz="4" w:space="0" w:color="4D4D4D" w:themeColor="accent6"/>
        <w:right w:val="single" w:sz="4" w:space="0" w:color="4D4D4D" w:themeColor="accent6"/>
      </w:tblBorders>
    </w:tblPr>
    <w:tblStylePr w:type="firstRow">
      <w:rPr>
        <w:b/>
        <w:bCs/>
        <w:color w:val="FFFFFF" w:themeColor="background1"/>
      </w:rPr>
      <w:tblPr/>
      <w:tcPr>
        <w:shd w:val="clear" w:color="auto" w:fill="4D4D4D" w:themeFill="accent6"/>
      </w:tcPr>
    </w:tblStylePr>
    <w:tblStylePr w:type="lastRow">
      <w:rPr>
        <w:b/>
        <w:bCs/>
      </w:rPr>
      <w:tblPr/>
      <w:tcPr>
        <w:tcBorders>
          <w:top w:val="double" w:sz="4" w:space="0" w:color="4D4D4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4D4D" w:themeColor="accent6"/>
          <w:right w:val="single" w:sz="4" w:space="0" w:color="4D4D4D" w:themeColor="accent6"/>
        </w:tcBorders>
      </w:tcPr>
    </w:tblStylePr>
    <w:tblStylePr w:type="band1Horz">
      <w:tblPr/>
      <w:tcPr>
        <w:tcBorders>
          <w:top w:val="single" w:sz="4" w:space="0" w:color="4D4D4D" w:themeColor="accent6"/>
          <w:bottom w:val="single" w:sz="4" w:space="0" w:color="4D4D4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D4D" w:themeColor="accent6"/>
          <w:left w:val="nil"/>
        </w:tcBorders>
      </w:tcPr>
    </w:tblStylePr>
    <w:tblStylePr w:type="swCell">
      <w:tblPr/>
      <w:tcPr>
        <w:tcBorders>
          <w:top w:val="double" w:sz="4" w:space="0" w:color="4D4D4D" w:themeColor="accent6"/>
          <w:right w:val="nil"/>
        </w:tcBorders>
      </w:tcPr>
    </w:tblStylePr>
  </w:style>
  <w:style w:type="table" w:customStyle="1" w:styleId="Tabelalisty3akcent41">
    <w:name w:val="Tabela listy 3 — akcent 41"/>
    <w:basedOn w:val="Standardowy"/>
    <w:uiPriority w:val="48"/>
    <w:rsid w:val="00036E35"/>
    <w:pPr>
      <w:spacing w:after="0" w:line="240" w:lineRule="auto"/>
    </w:pPr>
    <w:tblPr>
      <w:tblStyleRowBandSize w:val="1"/>
      <w:tblStyleColBandSize w:val="1"/>
      <w:tblBorders>
        <w:top w:val="single" w:sz="4" w:space="0" w:color="808080" w:themeColor="accent4"/>
        <w:left w:val="single" w:sz="4" w:space="0" w:color="808080" w:themeColor="accent4"/>
        <w:bottom w:val="single" w:sz="4" w:space="0" w:color="808080" w:themeColor="accent4"/>
        <w:right w:val="single" w:sz="4" w:space="0" w:color="808080" w:themeColor="accent4"/>
      </w:tblBorders>
    </w:tblPr>
    <w:tblStylePr w:type="firstRow">
      <w:rPr>
        <w:b/>
        <w:bCs/>
        <w:color w:val="FFFFFF" w:themeColor="background1"/>
      </w:rPr>
      <w:tblPr/>
      <w:tcPr>
        <w:shd w:val="clear" w:color="auto" w:fill="808080" w:themeFill="accent4"/>
      </w:tcPr>
    </w:tblStylePr>
    <w:tblStylePr w:type="lastRow">
      <w:rPr>
        <w:b/>
        <w:bCs/>
      </w:rPr>
      <w:tblPr/>
      <w:tcPr>
        <w:tcBorders>
          <w:top w:val="double" w:sz="4" w:space="0" w:color="80808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8080" w:themeColor="accent4"/>
          <w:right w:val="single" w:sz="4" w:space="0" w:color="808080" w:themeColor="accent4"/>
        </w:tcBorders>
      </w:tcPr>
    </w:tblStylePr>
    <w:tblStylePr w:type="band1Horz">
      <w:tblPr/>
      <w:tcPr>
        <w:tcBorders>
          <w:top w:val="single" w:sz="4" w:space="0" w:color="808080" w:themeColor="accent4"/>
          <w:bottom w:val="single" w:sz="4" w:space="0" w:color="80808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8080" w:themeColor="accent4"/>
          <w:left w:val="nil"/>
        </w:tcBorders>
      </w:tcPr>
    </w:tblStylePr>
    <w:tblStylePr w:type="swCell">
      <w:tblPr/>
      <w:tcPr>
        <w:tcBorders>
          <w:top w:val="double" w:sz="4" w:space="0" w:color="808080" w:themeColor="accent4"/>
          <w:right w:val="nil"/>
        </w:tcBorders>
      </w:tcPr>
    </w:tblStylePr>
  </w:style>
  <w:style w:type="character" w:customStyle="1" w:styleId="apple-converted-space">
    <w:name w:val="apple-converted-space"/>
    <w:basedOn w:val="Domylnaczcionkaakapitu"/>
    <w:rsid w:val="00624ED0"/>
  </w:style>
  <w:style w:type="paragraph" w:styleId="Poprawka">
    <w:name w:val="Revision"/>
    <w:hidden/>
    <w:uiPriority w:val="99"/>
    <w:semiHidden/>
    <w:rsid w:val="00A550C7"/>
    <w:pPr>
      <w:spacing w:after="0" w:line="240" w:lineRule="auto"/>
    </w:pPr>
  </w:style>
  <w:style w:type="table" w:customStyle="1" w:styleId="Tabelasiatki1jasnaakcent21">
    <w:name w:val="Tabela siatki 1 — jasna — akcent 21"/>
    <w:basedOn w:val="Standardowy"/>
    <w:uiPriority w:val="46"/>
    <w:rsid w:val="0030720E"/>
    <w:pPr>
      <w:spacing w:after="0" w:line="240" w:lineRule="auto"/>
    </w:pPr>
    <w:rPr>
      <w:rFonts w:eastAsiaTheme="minorHAnsi"/>
    </w:rPr>
    <w:tblPr>
      <w:tblStyleRowBandSize w:val="1"/>
      <w:tblStyleColBandSize w:val="1"/>
      <w:tblBorders>
        <w:top w:val="single" w:sz="4" w:space="0" w:color="E0E0E0" w:themeColor="accent2" w:themeTint="66"/>
        <w:left w:val="single" w:sz="4" w:space="0" w:color="E0E0E0" w:themeColor="accent2" w:themeTint="66"/>
        <w:bottom w:val="single" w:sz="4" w:space="0" w:color="E0E0E0" w:themeColor="accent2" w:themeTint="66"/>
        <w:right w:val="single" w:sz="4" w:space="0" w:color="E0E0E0" w:themeColor="accent2" w:themeTint="66"/>
        <w:insideH w:val="single" w:sz="4" w:space="0" w:color="E0E0E0" w:themeColor="accent2" w:themeTint="66"/>
        <w:insideV w:val="single" w:sz="4" w:space="0" w:color="E0E0E0" w:themeColor="accent2" w:themeTint="66"/>
      </w:tblBorders>
    </w:tblPr>
    <w:tblStylePr w:type="firstRow">
      <w:rPr>
        <w:b/>
        <w:bCs/>
      </w:rPr>
      <w:tblPr/>
      <w:tcPr>
        <w:tcBorders>
          <w:bottom w:val="single" w:sz="12" w:space="0" w:color="D0D0D0" w:themeColor="accent2" w:themeTint="99"/>
        </w:tcBorders>
      </w:tcPr>
    </w:tblStylePr>
    <w:tblStylePr w:type="lastRow">
      <w:rPr>
        <w:b/>
        <w:bCs/>
      </w:rPr>
      <w:tblPr/>
      <w:tcPr>
        <w:tcBorders>
          <w:top w:val="double" w:sz="2" w:space="0" w:color="D0D0D0" w:themeColor="accent2" w:themeTint="99"/>
        </w:tcBorders>
      </w:tcPr>
    </w:tblStylePr>
    <w:tblStylePr w:type="firstCol">
      <w:rPr>
        <w:b/>
        <w:bCs/>
      </w:rPr>
    </w:tblStylePr>
    <w:tblStylePr w:type="lastCol">
      <w:rPr>
        <w:b/>
        <w:bCs/>
      </w:rPr>
    </w:tblStylePr>
  </w:style>
  <w:style w:type="table" w:customStyle="1" w:styleId="Tabelalisty4akcent31">
    <w:name w:val="Tabela listy 4 — akcent 31"/>
    <w:basedOn w:val="Standardowy"/>
    <w:uiPriority w:val="49"/>
    <w:rsid w:val="00FD1A04"/>
    <w:pPr>
      <w:spacing w:after="0" w:line="240" w:lineRule="auto"/>
    </w:pPr>
    <w:rPr>
      <w:rFonts w:eastAsiaTheme="minorHAnsi"/>
    </w:r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tblBorders>
    </w:tblPr>
    <w:tblStylePr w:type="firstRow">
      <w:rPr>
        <w:b/>
        <w:bCs/>
        <w:color w:val="FFFFFF" w:themeColor="background1"/>
      </w:rPr>
      <w:tblPr/>
      <w:tcPr>
        <w:tcBorders>
          <w:top w:val="single" w:sz="4" w:space="0" w:color="969696" w:themeColor="accent3"/>
          <w:left w:val="single" w:sz="4" w:space="0" w:color="969696" w:themeColor="accent3"/>
          <w:bottom w:val="single" w:sz="4" w:space="0" w:color="969696" w:themeColor="accent3"/>
          <w:right w:val="single" w:sz="4" w:space="0" w:color="969696" w:themeColor="accent3"/>
          <w:insideH w:val="nil"/>
        </w:tcBorders>
        <w:shd w:val="clear" w:color="auto" w:fill="969696" w:themeFill="accent3"/>
      </w:tcPr>
    </w:tblStylePr>
    <w:tblStylePr w:type="lastRow">
      <w:rPr>
        <w:b/>
        <w:bCs/>
      </w:rPr>
      <w:tblPr/>
      <w:tcPr>
        <w:tcBorders>
          <w:top w:val="double" w:sz="4" w:space="0" w:color="C0C0C0" w:themeColor="accent3" w:themeTint="99"/>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customStyle="1" w:styleId="Tabelasiatki1jasnaakcent61">
    <w:name w:val="Tabela siatki 1 — jasna — akcent 61"/>
    <w:basedOn w:val="Standardowy"/>
    <w:uiPriority w:val="46"/>
    <w:rsid w:val="00FD1A04"/>
    <w:pPr>
      <w:spacing w:after="0" w:line="240" w:lineRule="auto"/>
    </w:pPr>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949494" w:themeColor="accent6" w:themeTint="99"/>
        </w:tcBorders>
      </w:tcPr>
    </w:tblStylePr>
    <w:tblStylePr w:type="lastRow">
      <w:rPr>
        <w:b/>
        <w:bCs/>
      </w:rPr>
      <w:tblPr/>
      <w:tcPr>
        <w:tcBorders>
          <w:top w:val="double" w:sz="2" w:space="0" w:color="949494" w:themeColor="accent6" w:themeTint="99"/>
        </w:tcBorders>
      </w:tcPr>
    </w:tblStylePr>
    <w:tblStylePr w:type="firstCol">
      <w:rPr>
        <w:b/>
        <w:bCs/>
      </w:rPr>
    </w:tblStylePr>
    <w:tblStylePr w:type="lastCol">
      <w:rPr>
        <w:b/>
        <w:bCs/>
      </w:rPr>
    </w:tblStylePr>
  </w:style>
  <w:style w:type="table" w:customStyle="1" w:styleId="Tabelasiatki1jasnaakcent22">
    <w:name w:val="Tabela siatki 1 — jasna — akcent 22"/>
    <w:basedOn w:val="Standardowy"/>
    <w:uiPriority w:val="46"/>
    <w:rsid w:val="00FD1A04"/>
    <w:pPr>
      <w:spacing w:after="0" w:line="240" w:lineRule="auto"/>
    </w:pPr>
    <w:tblPr>
      <w:tblStyleRowBandSize w:val="1"/>
      <w:tblStyleColBandSize w:val="1"/>
      <w:tblBorders>
        <w:top w:val="single" w:sz="4" w:space="0" w:color="E0E0E0" w:themeColor="accent2" w:themeTint="66"/>
        <w:left w:val="single" w:sz="4" w:space="0" w:color="E0E0E0" w:themeColor="accent2" w:themeTint="66"/>
        <w:bottom w:val="single" w:sz="4" w:space="0" w:color="E0E0E0" w:themeColor="accent2" w:themeTint="66"/>
        <w:right w:val="single" w:sz="4" w:space="0" w:color="E0E0E0" w:themeColor="accent2" w:themeTint="66"/>
        <w:insideH w:val="single" w:sz="4" w:space="0" w:color="E0E0E0" w:themeColor="accent2" w:themeTint="66"/>
        <w:insideV w:val="single" w:sz="4" w:space="0" w:color="E0E0E0" w:themeColor="accent2" w:themeTint="66"/>
      </w:tblBorders>
    </w:tblPr>
    <w:tblStylePr w:type="firstRow">
      <w:rPr>
        <w:b/>
        <w:bCs/>
      </w:rPr>
      <w:tblPr/>
      <w:tcPr>
        <w:tcBorders>
          <w:bottom w:val="single" w:sz="12" w:space="0" w:color="D0D0D0" w:themeColor="accent2" w:themeTint="99"/>
        </w:tcBorders>
      </w:tcPr>
    </w:tblStylePr>
    <w:tblStylePr w:type="lastRow">
      <w:rPr>
        <w:b/>
        <w:bCs/>
      </w:rPr>
      <w:tblPr/>
      <w:tcPr>
        <w:tcBorders>
          <w:top w:val="double" w:sz="2" w:space="0" w:color="D0D0D0" w:themeColor="accent2" w:themeTint="99"/>
        </w:tcBorders>
      </w:tcPr>
    </w:tblStylePr>
    <w:tblStylePr w:type="firstCol">
      <w:rPr>
        <w:b/>
        <w:bCs/>
      </w:rPr>
    </w:tblStylePr>
    <w:tblStylePr w:type="lastCol">
      <w:rPr>
        <w:b/>
        <w:bCs/>
      </w:rPr>
    </w:tblStylePr>
  </w:style>
  <w:style w:type="table" w:customStyle="1" w:styleId="Tabelasiatki1jasnaakcent51">
    <w:name w:val="Tabela siatki 1 — jasna — akcent 51"/>
    <w:basedOn w:val="Standardowy"/>
    <w:uiPriority w:val="46"/>
    <w:rsid w:val="00AC6EA2"/>
    <w:pPr>
      <w:spacing w:after="0" w:line="240" w:lineRule="auto"/>
    </w:pPr>
    <w:tblPr>
      <w:tblStyleRowBandSize w:val="1"/>
      <w:tblStyleColBandSize w:val="1"/>
      <w:tblBorders>
        <w:top w:val="single" w:sz="4" w:space="0" w:color="BFBFBF" w:themeColor="accent5" w:themeTint="66"/>
        <w:left w:val="single" w:sz="4" w:space="0" w:color="BFBFBF" w:themeColor="accent5" w:themeTint="66"/>
        <w:bottom w:val="single" w:sz="4" w:space="0" w:color="BFBFBF" w:themeColor="accent5" w:themeTint="66"/>
        <w:right w:val="single" w:sz="4" w:space="0" w:color="BFBFBF" w:themeColor="accent5" w:themeTint="66"/>
        <w:insideH w:val="single" w:sz="4" w:space="0" w:color="BFBFBF" w:themeColor="accent5" w:themeTint="66"/>
        <w:insideV w:val="single" w:sz="4" w:space="0" w:color="BFBFBF" w:themeColor="accent5" w:themeTint="66"/>
      </w:tblBorders>
    </w:tblPr>
    <w:tblStylePr w:type="firstRow">
      <w:rPr>
        <w:b/>
        <w:bCs/>
      </w:rPr>
      <w:tblPr/>
      <w:tcPr>
        <w:tcBorders>
          <w:bottom w:val="single" w:sz="12" w:space="0" w:color="9F9F9F" w:themeColor="accent5" w:themeTint="99"/>
        </w:tcBorders>
      </w:tcPr>
    </w:tblStylePr>
    <w:tblStylePr w:type="lastRow">
      <w:rPr>
        <w:b/>
        <w:bCs/>
      </w:rPr>
      <w:tblPr/>
      <w:tcPr>
        <w:tcBorders>
          <w:top w:val="double" w:sz="2" w:space="0" w:color="9F9F9F" w:themeColor="accent5" w:themeTint="99"/>
        </w:tcBorders>
      </w:tcPr>
    </w:tblStylePr>
    <w:tblStylePr w:type="firstCol">
      <w:rPr>
        <w:b/>
        <w:bCs/>
      </w:rPr>
    </w:tblStylePr>
    <w:tblStylePr w:type="lastCol">
      <w:rPr>
        <w:b/>
        <w:bCs/>
      </w:rPr>
    </w:tblStylePr>
  </w:style>
  <w:style w:type="table" w:customStyle="1" w:styleId="Tabelalisty3akcent31">
    <w:name w:val="Tabela listy 3 — akcent 31"/>
    <w:basedOn w:val="Standardowy"/>
    <w:uiPriority w:val="48"/>
    <w:rsid w:val="00D059A6"/>
    <w:pPr>
      <w:spacing w:after="0" w:line="240" w:lineRule="auto"/>
    </w:pPr>
    <w:rPr>
      <w:rFonts w:eastAsiaTheme="minorHAnsi"/>
    </w:rPr>
    <w:tblPr>
      <w:tblStyleRowBandSize w:val="1"/>
      <w:tblStyleColBandSize w:val="1"/>
      <w:tblBorders>
        <w:top w:val="single" w:sz="4" w:space="0" w:color="969696" w:themeColor="accent3"/>
        <w:left w:val="single" w:sz="4" w:space="0" w:color="969696" w:themeColor="accent3"/>
        <w:bottom w:val="single" w:sz="4" w:space="0" w:color="969696" w:themeColor="accent3"/>
        <w:right w:val="single" w:sz="4" w:space="0" w:color="969696" w:themeColor="accent3"/>
      </w:tblBorders>
    </w:tblPr>
    <w:tblStylePr w:type="firstRow">
      <w:rPr>
        <w:b/>
        <w:bCs/>
        <w:color w:val="FFFFFF" w:themeColor="background1"/>
      </w:rPr>
      <w:tblPr/>
      <w:tcPr>
        <w:shd w:val="clear" w:color="auto" w:fill="969696" w:themeFill="accent3"/>
      </w:tcPr>
    </w:tblStylePr>
    <w:tblStylePr w:type="lastRow">
      <w:rPr>
        <w:b/>
        <w:bCs/>
      </w:rPr>
      <w:tblPr/>
      <w:tcPr>
        <w:tcBorders>
          <w:top w:val="double" w:sz="4" w:space="0" w:color="969696"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69696" w:themeColor="accent3"/>
          <w:right w:val="single" w:sz="4" w:space="0" w:color="969696" w:themeColor="accent3"/>
        </w:tcBorders>
      </w:tcPr>
    </w:tblStylePr>
    <w:tblStylePr w:type="band1Horz">
      <w:tblPr/>
      <w:tcPr>
        <w:tcBorders>
          <w:top w:val="single" w:sz="4" w:space="0" w:color="969696" w:themeColor="accent3"/>
          <w:bottom w:val="single" w:sz="4" w:space="0" w:color="969696"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69696" w:themeColor="accent3"/>
          <w:left w:val="nil"/>
        </w:tcBorders>
      </w:tcPr>
    </w:tblStylePr>
    <w:tblStylePr w:type="swCell">
      <w:tblPr/>
      <w:tcPr>
        <w:tcBorders>
          <w:top w:val="double" w:sz="4" w:space="0" w:color="969696" w:themeColor="accent3"/>
          <w:right w:val="nil"/>
        </w:tcBorders>
      </w:tcPr>
    </w:tblStylePr>
  </w:style>
  <w:style w:type="table" w:customStyle="1" w:styleId="Tabelasiatki1jasna1">
    <w:name w:val="Tabela siatki 1 — jasna1"/>
    <w:basedOn w:val="Standardowy"/>
    <w:uiPriority w:val="46"/>
    <w:rsid w:val="00200712"/>
    <w:pPr>
      <w:spacing w:after="0" w:line="240" w:lineRule="auto"/>
    </w:pPr>
    <w:tblPr>
      <w:tblStyleRowBandSize w:val="1"/>
      <w:tblStyleColBandSize w:val="1"/>
      <w:tblBorders>
        <w:top w:val="single" w:sz="4" w:space="0" w:color="4D4D4D" w:themeColor="accent6"/>
        <w:left w:val="single" w:sz="4" w:space="0" w:color="4D4D4D" w:themeColor="accent6"/>
        <w:bottom w:val="single" w:sz="4" w:space="0" w:color="4D4D4D" w:themeColor="accent6"/>
        <w:right w:val="single" w:sz="4" w:space="0" w:color="4D4D4D" w:themeColor="accent6"/>
        <w:insideH w:val="single" w:sz="4" w:space="0" w:color="4D4D4D" w:themeColor="accent6"/>
        <w:insideV w:val="single" w:sz="4" w:space="0" w:color="4D4D4D" w:themeColor="accent6"/>
      </w:tblBorders>
    </w:tblPr>
    <w:tblStylePr w:type="firstRow">
      <w:rPr>
        <w:b/>
        <w:bCs/>
      </w:rPr>
      <w:tblPr/>
      <w:tcPr>
        <w:tcBorders>
          <w:bottom w:val="single" w:sz="12" w:space="0" w:color="666666" w:themeColor="text1" w:themeTint="99"/>
        </w:tcBorders>
      </w:tcPr>
    </w:tblStylePr>
    <w:tblStylePr w:type="lastRow">
      <w:rPr>
        <w:b/>
        <w:bCs/>
      </w:rPr>
      <w:tblPr/>
      <w:tcPr>
        <w:tcBorders>
          <w:top w:val="single" w:sz="4" w:space="0" w:color="auto"/>
          <w:left w:val="single" w:sz="4" w:space="0" w:color="auto"/>
          <w:bottom w:val="single" w:sz="4" w:space="0" w:color="auto"/>
          <w:right w:val="single" w:sz="4" w:space="0" w:color="auto"/>
        </w:tcBorders>
      </w:tcPr>
    </w:tblStylePr>
    <w:tblStylePr w:type="firstCol">
      <w:rPr>
        <w:b/>
        <w:bCs/>
      </w:rPr>
    </w:tblStylePr>
    <w:tblStylePr w:type="lastCol">
      <w:rPr>
        <w:b/>
        <w:bCs/>
      </w:rPr>
    </w:tblStylePr>
  </w:style>
  <w:style w:type="paragraph" w:customStyle="1" w:styleId="Stopkanagwek">
    <w:name w:val="Stopka/nagłówek"/>
    <w:link w:val="StopkanagwekZnak"/>
    <w:rsid w:val="005C4659"/>
    <w:pPr>
      <w:spacing w:line="240" w:lineRule="exact"/>
      <w:ind w:left="6237"/>
    </w:pPr>
    <w:rPr>
      <w:rFonts w:eastAsiaTheme="minorHAnsi"/>
      <w:noProof/>
      <w:color w:val="7F7F7F" w:themeColor="text1" w:themeTint="80"/>
      <w:sz w:val="24"/>
      <w:lang w:eastAsia="pl-PL"/>
    </w:rPr>
  </w:style>
  <w:style w:type="character" w:customStyle="1" w:styleId="StopkanagwekZnak">
    <w:name w:val="Stopka/nagłówek Znak"/>
    <w:basedOn w:val="NagwekZnak"/>
    <w:link w:val="Stopkanagwek"/>
    <w:rsid w:val="005C4659"/>
    <w:rPr>
      <w:rFonts w:eastAsiaTheme="minorHAnsi"/>
      <w:noProof/>
      <w:color w:val="7F7F7F" w:themeColor="text1" w:themeTint="80"/>
      <w:sz w:val="24"/>
      <w:lang w:eastAsia="pl-PL"/>
    </w:rPr>
  </w:style>
  <w:style w:type="character" w:customStyle="1" w:styleId="Nierozpoznanawzmianka1">
    <w:name w:val="Nierozpoznana wzmianka1"/>
    <w:basedOn w:val="Domylnaczcionkaakapitu"/>
    <w:uiPriority w:val="99"/>
    <w:semiHidden/>
    <w:unhideWhenUsed/>
    <w:rsid w:val="001F1E6B"/>
    <w:rPr>
      <w:color w:val="808080"/>
      <w:shd w:val="clear" w:color="auto" w:fill="E6E6E6"/>
    </w:rPr>
  </w:style>
  <w:style w:type="paragraph" w:customStyle="1" w:styleId="Tekstprzypisudolnego1">
    <w:name w:val="Tekst przypisu dolnego1"/>
    <w:basedOn w:val="Normalny"/>
    <w:next w:val="Tekstprzypisudolnego"/>
    <w:uiPriority w:val="99"/>
    <w:unhideWhenUsed/>
    <w:rsid w:val="001F1E6B"/>
    <w:pPr>
      <w:spacing w:before="0" w:after="0" w:line="240" w:lineRule="auto"/>
      <w:contextualSpacing w:val="0"/>
    </w:pPr>
    <w:rPr>
      <w:rFonts w:ascii="Arial" w:eastAsia="Arial" w:hAnsi="Arial"/>
      <w:sz w:val="20"/>
      <w:szCs w:val="20"/>
      <w:lang w:eastAsia="pl-PL"/>
    </w:rPr>
  </w:style>
  <w:style w:type="table" w:customStyle="1" w:styleId="Siatkatabelijasna1">
    <w:name w:val="Siatka tabeli — jasna1"/>
    <w:basedOn w:val="Standardowy"/>
    <w:uiPriority w:val="40"/>
    <w:rsid w:val="001F1E6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5">
    <w:name w:val="A5"/>
    <w:uiPriority w:val="99"/>
    <w:rsid w:val="001F1E6B"/>
    <w:rPr>
      <w:rFonts w:cs="Liberation Sans Narrow"/>
      <w:color w:val="000000"/>
      <w:sz w:val="16"/>
      <w:szCs w:val="16"/>
    </w:rPr>
  </w:style>
  <w:style w:type="paragraph" w:customStyle="1" w:styleId="xl65">
    <w:name w:val="xl65"/>
    <w:basedOn w:val="Normalny"/>
    <w:rsid w:val="001F1E6B"/>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imes New Roman" w:eastAsia="Times New Roman" w:hAnsi="Times New Roman" w:cs="Times New Roman"/>
      <w:b/>
      <w:bCs/>
      <w:color w:val="000000"/>
      <w:szCs w:val="24"/>
      <w:lang w:eastAsia="pl-PL"/>
    </w:rPr>
  </w:style>
  <w:style w:type="paragraph" w:customStyle="1" w:styleId="xl66">
    <w:name w:val="xl66"/>
    <w:basedOn w:val="Normalny"/>
    <w:rsid w:val="001F1E6B"/>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textAlignment w:val="center"/>
    </w:pPr>
    <w:rPr>
      <w:rFonts w:ascii="Times New Roman" w:eastAsia="Times New Roman" w:hAnsi="Times New Roman" w:cs="Times New Roman"/>
      <w:color w:val="000000"/>
      <w:szCs w:val="24"/>
      <w:lang w:eastAsia="pl-PL"/>
    </w:rPr>
  </w:style>
  <w:style w:type="paragraph" w:customStyle="1" w:styleId="xl67">
    <w:name w:val="xl67"/>
    <w:basedOn w:val="Normalny"/>
    <w:rsid w:val="001F1E6B"/>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right"/>
      <w:textAlignment w:val="center"/>
    </w:pPr>
    <w:rPr>
      <w:rFonts w:ascii="Times New Roman" w:eastAsia="Times New Roman" w:hAnsi="Times New Roman" w:cs="Times New Roman"/>
      <w:color w:val="000000"/>
      <w:szCs w:val="24"/>
      <w:lang w:eastAsia="pl-PL"/>
    </w:rPr>
  </w:style>
  <w:style w:type="paragraph" w:customStyle="1" w:styleId="xl68">
    <w:name w:val="xl68"/>
    <w:basedOn w:val="Normalny"/>
    <w:rsid w:val="001F1E6B"/>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cs="Times New Roman"/>
      <w:szCs w:val="24"/>
      <w:lang w:eastAsia="pl-PL"/>
    </w:rPr>
  </w:style>
  <w:style w:type="paragraph" w:customStyle="1" w:styleId="xl69">
    <w:name w:val="xl69"/>
    <w:basedOn w:val="Normalny"/>
    <w:rsid w:val="001F1E6B"/>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cs="Times New Roman"/>
      <w:szCs w:val="24"/>
      <w:lang w:eastAsia="pl-PL"/>
    </w:rPr>
  </w:style>
  <w:style w:type="paragraph" w:customStyle="1" w:styleId="xl70">
    <w:name w:val="xl70"/>
    <w:basedOn w:val="Normalny"/>
    <w:rsid w:val="001F1E6B"/>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imes New Roman" w:eastAsia="Times New Roman" w:hAnsi="Times New Roman" w:cs="Times New Roman"/>
      <w:b/>
      <w:bCs/>
      <w:color w:val="000000"/>
      <w:sz w:val="20"/>
      <w:szCs w:val="20"/>
      <w:lang w:eastAsia="pl-PL"/>
    </w:rPr>
  </w:style>
  <w:style w:type="paragraph" w:customStyle="1" w:styleId="xl231">
    <w:name w:val="xl231"/>
    <w:basedOn w:val="Normalny"/>
    <w:rsid w:val="001F1E6B"/>
    <w:pPr>
      <w:spacing w:before="100" w:beforeAutospacing="1" w:after="100" w:afterAutospacing="1" w:line="240" w:lineRule="auto"/>
      <w:contextualSpacing w:val="0"/>
      <w:jc w:val="left"/>
    </w:pPr>
    <w:rPr>
      <w:rFonts w:ascii="Times New Roman" w:eastAsia="Times New Roman" w:hAnsi="Times New Roman" w:cs="Times New Roman"/>
      <w:sz w:val="20"/>
      <w:szCs w:val="20"/>
      <w:lang w:eastAsia="pl-PL"/>
    </w:rPr>
  </w:style>
  <w:style w:type="paragraph" w:customStyle="1" w:styleId="xl232">
    <w:name w:val="xl232"/>
    <w:basedOn w:val="Normalny"/>
    <w:rsid w:val="001F1E6B"/>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contextualSpacing w:val="0"/>
      <w:jc w:val="center"/>
      <w:textAlignment w:val="center"/>
    </w:pPr>
    <w:rPr>
      <w:rFonts w:ascii="Arial" w:eastAsia="Times New Roman" w:hAnsi="Arial" w:cs="Arial"/>
      <w:b/>
      <w:bCs/>
      <w:color w:val="FFFFFF"/>
      <w:sz w:val="20"/>
      <w:szCs w:val="20"/>
      <w:lang w:eastAsia="pl-PL"/>
    </w:rPr>
  </w:style>
  <w:style w:type="paragraph" w:customStyle="1" w:styleId="xl233">
    <w:name w:val="xl233"/>
    <w:basedOn w:val="Normalny"/>
    <w:rsid w:val="001F1E6B"/>
    <w:pPr>
      <w:spacing w:before="100" w:beforeAutospacing="1" w:after="100" w:afterAutospacing="1" w:line="240" w:lineRule="auto"/>
      <w:contextualSpacing w:val="0"/>
      <w:jc w:val="left"/>
    </w:pPr>
    <w:rPr>
      <w:rFonts w:ascii="Times New Roman" w:eastAsia="Times New Roman" w:hAnsi="Times New Roman" w:cs="Times New Roman"/>
      <w:b/>
      <w:bCs/>
      <w:sz w:val="20"/>
      <w:szCs w:val="20"/>
      <w:lang w:eastAsia="pl-PL"/>
    </w:rPr>
  </w:style>
  <w:style w:type="paragraph" w:customStyle="1" w:styleId="xl234">
    <w:name w:val="xl234"/>
    <w:basedOn w:val="Normalny"/>
    <w:rsid w:val="001F1E6B"/>
    <w:pPr>
      <w:spacing w:before="100" w:beforeAutospacing="1" w:after="100" w:afterAutospacing="1" w:line="240" w:lineRule="auto"/>
      <w:contextualSpacing w:val="0"/>
      <w:jc w:val="left"/>
    </w:pPr>
    <w:rPr>
      <w:rFonts w:ascii="Times New Roman" w:eastAsia="Times New Roman" w:hAnsi="Times New Roman" w:cs="Times New Roman"/>
      <w:sz w:val="20"/>
      <w:szCs w:val="20"/>
      <w:lang w:eastAsia="pl-PL"/>
    </w:rPr>
  </w:style>
  <w:style w:type="paragraph" w:customStyle="1" w:styleId="xl235">
    <w:name w:val="xl235"/>
    <w:basedOn w:val="Normalny"/>
    <w:rsid w:val="001F1E6B"/>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contextualSpacing w:val="0"/>
      <w:jc w:val="center"/>
      <w:textAlignment w:val="center"/>
    </w:pPr>
    <w:rPr>
      <w:rFonts w:ascii="Arial" w:eastAsia="Times New Roman" w:hAnsi="Arial" w:cs="Arial"/>
      <w:b/>
      <w:bCs/>
      <w:color w:val="FFFFFF"/>
      <w:sz w:val="20"/>
      <w:szCs w:val="20"/>
      <w:lang w:eastAsia="pl-PL"/>
    </w:rPr>
  </w:style>
  <w:style w:type="paragraph" w:customStyle="1" w:styleId="xl236">
    <w:name w:val="xl236"/>
    <w:basedOn w:val="Normalny"/>
    <w:rsid w:val="001F1E6B"/>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contextualSpacing w:val="0"/>
      <w:jc w:val="left"/>
      <w:textAlignment w:val="center"/>
    </w:pPr>
    <w:rPr>
      <w:rFonts w:ascii="Arial" w:eastAsia="Times New Roman" w:hAnsi="Arial" w:cs="Arial"/>
      <w:b/>
      <w:bCs/>
      <w:color w:val="FFFFFF"/>
      <w:sz w:val="20"/>
      <w:szCs w:val="20"/>
      <w:lang w:eastAsia="pl-PL"/>
    </w:rPr>
  </w:style>
  <w:style w:type="paragraph" w:customStyle="1" w:styleId="xl237">
    <w:name w:val="xl237"/>
    <w:basedOn w:val="Normalny"/>
    <w:rsid w:val="001F1E6B"/>
    <w:pPr>
      <w:spacing w:before="100" w:beforeAutospacing="1" w:after="100" w:afterAutospacing="1" w:line="240" w:lineRule="auto"/>
      <w:contextualSpacing w:val="0"/>
      <w:jc w:val="center"/>
    </w:pPr>
    <w:rPr>
      <w:rFonts w:ascii="Times New Roman" w:eastAsia="Times New Roman" w:hAnsi="Times New Roman" w:cs="Times New Roman"/>
      <w:sz w:val="20"/>
      <w:szCs w:val="20"/>
      <w:lang w:eastAsia="pl-PL"/>
    </w:rPr>
  </w:style>
  <w:style w:type="paragraph" w:customStyle="1" w:styleId="xl238">
    <w:name w:val="xl238"/>
    <w:basedOn w:val="Normalny"/>
    <w:rsid w:val="001F1E6B"/>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contextualSpacing w:val="0"/>
      <w:jc w:val="center"/>
      <w:textAlignment w:val="center"/>
    </w:pPr>
    <w:rPr>
      <w:rFonts w:ascii="Arial" w:eastAsia="Times New Roman" w:hAnsi="Arial" w:cs="Arial"/>
      <w:color w:val="000000"/>
      <w:sz w:val="18"/>
      <w:szCs w:val="18"/>
      <w:lang w:eastAsia="pl-PL"/>
    </w:rPr>
  </w:style>
  <w:style w:type="paragraph" w:customStyle="1" w:styleId="xl239">
    <w:name w:val="xl239"/>
    <w:basedOn w:val="Normalny"/>
    <w:rsid w:val="001F1E6B"/>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contextualSpacing w:val="0"/>
      <w:jc w:val="left"/>
      <w:textAlignment w:val="center"/>
    </w:pPr>
    <w:rPr>
      <w:rFonts w:ascii="Arial" w:eastAsia="Times New Roman" w:hAnsi="Arial" w:cs="Arial"/>
      <w:color w:val="000000"/>
      <w:sz w:val="18"/>
      <w:szCs w:val="18"/>
      <w:lang w:eastAsia="pl-PL"/>
    </w:rPr>
  </w:style>
  <w:style w:type="paragraph" w:customStyle="1" w:styleId="xl240">
    <w:name w:val="xl240"/>
    <w:basedOn w:val="Normalny"/>
    <w:rsid w:val="001F1E6B"/>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contextualSpacing w:val="0"/>
      <w:jc w:val="center"/>
      <w:textAlignment w:val="center"/>
    </w:pPr>
    <w:rPr>
      <w:rFonts w:ascii="Arial" w:eastAsia="Times New Roman" w:hAnsi="Arial" w:cs="Arial"/>
      <w:color w:val="000000"/>
      <w:sz w:val="18"/>
      <w:szCs w:val="18"/>
      <w:lang w:eastAsia="pl-PL"/>
    </w:rPr>
  </w:style>
  <w:style w:type="paragraph" w:customStyle="1" w:styleId="xl241">
    <w:name w:val="xl241"/>
    <w:basedOn w:val="Normalny"/>
    <w:rsid w:val="001F1E6B"/>
    <w:pPr>
      <w:spacing w:before="100" w:beforeAutospacing="1" w:after="100" w:afterAutospacing="1" w:line="240" w:lineRule="auto"/>
      <w:contextualSpacing w:val="0"/>
      <w:jc w:val="left"/>
    </w:pPr>
    <w:rPr>
      <w:rFonts w:ascii="Times New Roman" w:eastAsia="Times New Roman" w:hAnsi="Times New Roman" w:cs="Times New Roman"/>
      <w:sz w:val="18"/>
      <w:szCs w:val="18"/>
      <w:lang w:eastAsia="pl-PL"/>
    </w:rPr>
  </w:style>
  <w:style w:type="paragraph" w:customStyle="1" w:styleId="xl242">
    <w:name w:val="xl242"/>
    <w:basedOn w:val="Normalny"/>
    <w:rsid w:val="001F1E6B"/>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line="240" w:lineRule="auto"/>
      <w:contextualSpacing w:val="0"/>
      <w:jc w:val="center"/>
      <w:textAlignment w:val="center"/>
    </w:pPr>
    <w:rPr>
      <w:rFonts w:ascii="Arial" w:eastAsia="Times New Roman" w:hAnsi="Arial" w:cs="Arial"/>
      <w:b/>
      <w:bCs/>
      <w:color w:val="000000"/>
      <w:sz w:val="20"/>
      <w:szCs w:val="20"/>
      <w:lang w:eastAsia="pl-PL"/>
    </w:rPr>
  </w:style>
  <w:style w:type="paragraph" w:customStyle="1" w:styleId="xl243">
    <w:name w:val="xl243"/>
    <w:basedOn w:val="Normalny"/>
    <w:rsid w:val="001F1E6B"/>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line="240" w:lineRule="auto"/>
      <w:contextualSpacing w:val="0"/>
      <w:jc w:val="left"/>
      <w:textAlignment w:val="center"/>
    </w:pPr>
    <w:rPr>
      <w:rFonts w:ascii="Arial" w:eastAsia="Times New Roman" w:hAnsi="Arial" w:cs="Arial"/>
      <w:b/>
      <w:bCs/>
      <w:color w:val="000000"/>
      <w:sz w:val="20"/>
      <w:szCs w:val="20"/>
      <w:lang w:eastAsia="pl-PL"/>
    </w:rPr>
  </w:style>
  <w:style w:type="paragraph" w:customStyle="1" w:styleId="xl244">
    <w:name w:val="xl244"/>
    <w:basedOn w:val="Normalny"/>
    <w:rsid w:val="001F1E6B"/>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line="240" w:lineRule="auto"/>
      <w:contextualSpacing w:val="0"/>
      <w:jc w:val="center"/>
      <w:textAlignment w:val="center"/>
    </w:pPr>
    <w:rPr>
      <w:rFonts w:ascii="Arial" w:eastAsia="Times New Roman" w:hAnsi="Arial" w:cs="Arial"/>
      <w:b/>
      <w:bCs/>
      <w:color w:val="000000"/>
      <w:sz w:val="20"/>
      <w:szCs w:val="20"/>
      <w:lang w:eastAsia="pl-PL"/>
    </w:rPr>
  </w:style>
  <w:style w:type="paragraph" w:customStyle="1" w:styleId="xl245">
    <w:name w:val="xl245"/>
    <w:basedOn w:val="Normalny"/>
    <w:rsid w:val="001F1E6B"/>
    <w:pPr>
      <w:shd w:val="clear" w:color="000000" w:fill="F2F2F2"/>
      <w:spacing w:before="100" w:beforeAutospacing="1" w:after="100" w:afterAutospacing="1" w:line="240" w:lineRule="auto"/>
      <w:contextualSpacing w:val="0"/>
      <w:jc w:val="left"/>
    </w:pPr>
    <w:rPr>
      <w:rFonts w:ascii="Times New Roman" w:eastAsia="Times New Roman" w:hAnsi="Times New Roman" w:cs="Times New Roman"/>
      <w:b/>
      <w:bCs/>
      <w:sz w:val="20"/>
      <w:szCs w:val="20"/>
      <w:lang w:eastAsia="pl-PL"/>
    </w:rPr>
  </w:style>
  <w:style w:type="paragraph" w:customStyle="1" w:styleId="xl246">
    <w:name w:val="xl246"/>
    <w:basedOn w:val="Normalny"/>
    <w:rsid w:val="001F1E6B"/>
    <w:pPr>
      <w:spacing w:before="100" w:beforeAutospacing="1" w:after="100" w:afterAutospacing="1" w:line="240" w:lineRule="auto"/>
      <w:contextualSpacing w:val="0"/>
      <w:jc w:val="left"/>
    </w:pPr>
    <w:rPr>
      <w:rFonts w:ascii="Arial" w:eastAsia="Times New Roman" w:hAnsi="Arial" w:cs="Arial"/>
      <w:sz w:val="20"/>
      <w:szCs w:val="20"/>
      <w:lang w:eastAsia="pl-PL"/>
    </w:rPr>
  </w:style>
  <w:style w:type="character" w:customStyle="1" w:styleId="Nierozpoznanawzmianka2">
    <w:name w:val="Nierozpoznana wzmianka2"/>
    <w:basedOn w:val="Domylnaczcionkaakapitu"/>
    <w:uiPriority w:val="99"/>
    <w:semiHidden/>
    <w:unhideWhenUsed/>
    <w:rsid w:val="001F1E6B"/>
    <w:rPr>
      <w:color w:val="605E5C"/>
      <w:shd w:val="clear" w:color="auto" w:fill="E1DFDD"/>
    </w:rPr>
  </w:style>
  <w:style w:type="paragraph" w:styleId="Tekstpodstawowywcity">
    <w:name w:val="Body Text Indent"/>
    <w:basedOn w:val="Normalny"/>
    <w:link w:val="TekstpodstawowywcityZnak"/>
    <w:unhideWhenUsed/>
    <w:rsid w:val="00FE4F6F"/>
    <w:pPr>
      <w:ind w:left="283"/>
    </w:pPr>
  </w:style>
  <w:style w:type="character" w:customStyle="1" w:styleId="TekstpodstawowywcityZnak">
    <w:name w:val="Tekst podstawowy wcięty Znak"/>
    <w:basedOn w:val="Domylnaczcionkaakapitu"/>
    <w:link w:val="Tekstpodstawowywcity"/>
    <w:rsid w:val="00FE4F6F"/>
  </w:style>
  <w:style w:type="paragraph" w:customStyle="1" w:styleId="akapit">
    <w:name w:val="akapit"/>
    <w:basedOn w:val="Normalny"/>
    <w:link w:val="akapitZnak1"/>
    <w:rsid w:val="00FE4F6F"/>
    <w:pPr>
      <w:spacing w:before="60" w:after="60" w:line="336" w:lineRule="auto"/>
      <w:contextualSpacing w:val="0"/>
    </w:pPr>
    <w:rPr>
      <w:rFonts w:ascii="Arial" w:eastAsia="Times New Roman" w:hAnsi="Arial" w:cs="Times New Roman"/>
      <w:sz w:val="20"/>
      <w:szCs w:val="20"/>
      <w:lang w:eastAsia="pl-PL"/>
    </w:rPr>
  </w:style>
  <w:style w:type="character" w:customStyle="1" w:styleId="akapitZnak1">
    <w:name w:val="akapit Znak1"/>
    <w:link w:val="akapit"/>
    <w:rsid w:val="00FE4F6F"/>
    <w:rPr>
      <w:rFonts w:ascii="Arial" w:eastAsia="Times New Roman" w:hAnsi="Arial" w:cs="Times New Roman"/>
      <w:sz w:val="20"/>
      <w:szCs w:val="20"/>
      <w:lang w:eastAsia="pl-PL"/>
    </w:rPr>
  </w:style>
  <w:style w:type="table" w:customStyle="1" w:styleId="Tabelasiatki1jasna2">
    <w:name w:val="Tabela siatki 1 — jasna2"/>
    <w:basedOn w:val="Standardowy"/>
    <w:uiPriority w:val="46"/>
    <w:rsid w:val="00FE4F6F"/>
    <w:pPr>
      <w:spacing w:after="0" w:line="240" w:lineRule="auto"/>
    </w:pPr>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ierozpoznanawzmianka3">
    <w:name w:val="Nierozpoznana wzmianka3"/>
    <w:basedOn w:val="Domylnaczcionkaakapitu"/>
    <w:uiPriority w:val="99"/>
    <w:semiHidden/>
    <w:unhideWhenUsed/>
    <w:rsid w:val="00CE771B"/>
    <w:rPr>
      <w:color w:val="605E5C"/>
      <w:shd w:val="clear" w:color="auto" w:fill="E1DFDD"/>
    </w:rPr>
  </w:style>
  <w:style w:type="table" w:customStyle="1" w:styleId="Siatkatabelijasna2">
    <w:name w:val="Siatka tabeli — jasna2"/>
    <w:basedOn w:val="Standardowy"/>
    <w:uiPriority w:val="40"/>
    <w:rsid w:val="0020071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podstawowy2">
    <w:name w:val="Body Text 2"/>
    <w:basedOn w:val="Normalny"/>
    <w:link w:val="Tekstpodstawowy2Znak"/>
    <w:unhideWhenUsed/>
    <w:rsid w:val="004F5ACD"/>
    <w:pPr>
      <w:spacing w:line="480" w:lineRule="auto"/>
    </w:pPr>
  </w:style>
  <w:style w:type="character" w:customStyle="1" w:styleId="Tekstpodstawowy2Znak">
    <w:name w:val="Tekst podstawowy 2 Znak"/>
    <w:basedOn w:val="Domylnaczcionkaakapitu"/>
    <w:link w:val="Tekstpodstawowy2"/>
    <w:rsid w:val="004F5ACD"/>
  </w:style>
  <w:style w:type="character" w:customStyle="1" w:styleId="Nierozpoznanawzmianka4">
    <w:name w:val="Nierozpoznana wzmianka4"/>
    <w:basedOn w:val="Domylnaczcionkaakapitu"/>
    <w:uiPriority w:val="99"/>
    <w:semiHidden/>
    <w:unhideWhenUsed/>
    <w:rsid w:val="006B129E"/>
    <w:rPr>
      <w:color w:val="605E5C"/>
      <w:shd w:val="clear" w:color="auto" w:fill="E1DFDD"/>
    </w:rPr>
  </w:style>
  <w:style w:type="paragraph" w:customStyle="1" w:styleId="Tabela">
    <w:name w:val="Tabela"/>
    <w:basedOn w:val="Bezodstpw"/>
    <w:link w:val="TabelaZnak"/>
    <w:qFormat/>
    <w:rsid w:val="000B627F"/>
    <w:pPr>
      <w:jc w:val="center"/>
    </w:pPr>
    <w:rPr>
      <w:rFonts w:eastAsiaTheme="minorHAnsi"/>
      <w:sz w:val="24"/>
    </w:rPr>
  </w:style>
  <w:style w:type="character" w:customStyle="1" w:styleId="TabelaZnak">
    <w:name w:val="Tabela Znak"/>
    <w:basedOn w:val="BezodstpwZnak"/>
    <w:link w:val="Tabela"/>
    <w:rsid w:val="000B627F"/>
    <w:rPr>
      <w:rFonts w:eastAsiaTheme="minorHAnsi"/>
      <w:sz w:val="24"/>
    </w:rPr>
  </w:style>
  <w:style w:type="table" w:customStyle="1" w:styleId="Tabelasiatki1jasna3">
    <w:name w:val="Tabela siatki 1 — jasna3"/>
    <w:basedOn w:val="Standardowy"/>
    <w:uiPriority w:val="46"/>
    <w:rsid w:val="00C447E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4">
    <w:name w:val="Tabela siatki 1 — jasna4"/>
    <w:basedOn w:val="Standardowy"/>
    <w:uiPriority w:val="46"/>
    <w:rsid w:val="0062688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xl71">
    <w:name w:val="xl71"/>
    <w:basedOn w:val="Normalny"/>
    <w:rsid w:val="009F214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contextualSpacing w:val="0"/>
      <w:jc w:val="left"/>
      <w:textAlignment w:val="center"/>
    </w:pPr>
    <w:rPr>
      <w:rFonts w:ascii="Arial" w:eastAsia="Times New Roman" w:hAnsi="Arial" w:cs="Arial"/>
      <w:b/>
      <w:bCs/>
      <w:color w:val="FFFFFF"/>
      <w:sz w:val="20"/>
      <w:szCs w:val="20"/>
      <w:lang w:eastAsia="pl-PL"/>
    </w:rPr>
  </w:style>
  <w:style w:type="paragraph" w:customStyle="1" w:styleId="xl72">
    <w:name w:val="xl72"/>
    <w:basedOn w:val="Normalny"/>
    <w:rsid w:val="009F214C"/>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line="240" w:lineRule="auto"/>
      <w:contextualSpacing w:val="0"/>
      <w:jc w:val="center"/>
      <w:textAlignment w:val="center"/>
    </w:pPr>
    <w:rPr>
      <w:rFonts w:ascii="Arial" w:eastAsia="Times New Roman" w:hAnsi="Arial" w:cs="Arial"/>
      <w:b/>
      <w:bCs/>
      <w:color w:val="000000"/>
      <w:sz w:val="20"/>
      <w:szCs w:val="20"/>
      <w:lang w:eastAsia="pl-PL"/>
    </w:rPr>
  </w:style>
  <w:style w:type="paragraph" w:customStyle="1" w:styleId="xl73">
    <w:name w:val="xl73"/>
    <w:basedOn w:val="Normalny"/>
    <w:rsid w:val="009F214C"/>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line="240" w:lineRule="auto"/>
      <w:contextualSpacing w:val="0"/>
      <w:jc w:val="left"/>
      <w:textAlignment w:val="center"/>
    </w:pPr>
    <w:rPr>
      <w:rFonts w:ascii="Arial" w:eastAsia="Times New Roman" w:hAnsi="Arial" w:cs="Arial"/>
      <w:b/>
      <w:bCs/>
      <w:color w:val="000000"/>
      <w:sz w:val="20"/>
      <w:szCs w:val="20"/>
      <w:lang w:eastAsia="pl-PL"/>
    </w:rPr>
  </w:style>
  <w:style w:type="paragraph" w:customStyle="1" w:styleId="xl74">
    <w:name w:val="xl74"/>
    <w:basedOn w:val="Normalny"/>
    <w:rsid w:val="009F214C"/>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line="240" w:lineRule="auto"/>
      <w:contextualSpacing w:val="0"/>
      <w:jc w:val="center"/>
      <w:textAlignment w:val="center"/>
    </w:pPr>
    <w:rPr>
      <w:rFonts w:ascii="Arial" w:eastAsia="Times New Roman" w:hAnsi="Arial" w:cs="Arial"/>
      <w:b/>
      <w:bCs/>
      <w:color w:val="000000"/>
      <w:sz w:val="20"/>
      <w:szCs w:val="20"/>
      <w:lang w:eastAsia="pl-PL"/>
    </w:rPr>
  </w:style>
  <w:style w:type="paragraph" w:customStyle="1" w:styleId="xl75">
    <w:name w:val="xl75"/>
    <w:basedOn w:val="Normalny"/>
    <w:rsid w:val="009F214C"/>
    <w:pPr>
      <w:shd w:val="clear" w:color="000000" w:fill="F2F2F2"/>
      <w:spacing w:before="100" w:beforeAutospacing="1" w:after="100" w:afterAutospacing="1" w:line="240" w:lineRule="auto"/>
      <w:contextualSpacing w:val="0"/>
      <w:jc w:val="left"/>
    </w:pPr>
    <w:rPr>
      <w:rFonts w:ascii="Times New Roman" w:eastAsia="Times New Roman" w:hAnsi="Times New Roman" w:cs="Times New Roman"/>
      <w:b/>
      <w:bCs/>
      <w:sz w:val="20"/>
      <w:szCs w:val="20"/>
      <w:lang w:eastAsia="pl-PL"/>
    </w:rPr>
  </w:style>
  <w:style w:type="paragraph" w:customStyle="1" w:styleId="xl76">
    <w:name w:val="xl76"/>
    <w:basedOn w:val="Normalny"/>
    <w:rsid w:val="009F214C"/>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line="240" w:lineRule="auto"/>
      <w:contextualSpacing w:val="0"/>
      <w:jc w:val="center"/>
      <w:textAlignment w:val="center"/>
    </w:pPr>
    <w:rPr>
      <w:rFonts w:ascii="Arial" w:eastAsia="Times New Roman" w:hAnsi="Arial" w:cs="Arial"/>
      <w:b/>
      <w:bCs/>
      <w:color w:val="000000"/>
      <w:sz w:val="20"/>
      <w:szCs w:val="20"/>
      <w:lang w:eastAsia="pl-PL"/>
    </w:rPr>
  </w:style>
  <w:style w:type="paragraph" w:customStyle="1" w:styleId="xl77">
    <w:name w:val="xl77"/>
    <w:basedOn w:val="Normalny"/>
    <w:rsid w:val="009F214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contextualSpacing w:val="0"/>
      <w:jc w:val="center"/>
      <w:textAlignment w:val="center"/>
    </w:pPr>
    <w:rPr>
      <w:rFonts w:ascii="Arial" w:eastAsia="Times New Roman" w:hAnsi="Arial" w:cs="Arial"/>
      <w:color w:val="000000"/>
      <w:sz w:val="18"/>
      <w:szCs w:val="18"/>
      <w:lang w:eastAsia="pl-PL"/>
    </w:rPr>
  </w:style>
  <w:style w:type="paragraph" w:customStyle="1" w:styleId="xl78">
    <w:name w:val="xl78"/>
    <w:basedOn w:val="Normalny"/>
    <w:rsid w:val="009F214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contextualSpacing w:val="0"/>
      <w:jc w:val="left"/>
      <w:textAlignment w:val="center"/>
    </w:pPr>
    <w:rPr>
      <w:rFonts w:ascii="Arial" w:eastAsia="Times New Roman" w:hAnsi="Arial" w:cs="Arial"/>
      <w:color w:val="000000"/>
      <w:sz w:val="18"/>
      <w:szCs w:val="18"/>
      <w:lang w:eastAsia="pl-PL"/>
    </w:rPr>
  </w:style>
  <w:style w:type="paragraph" w:customStyle="1" w:styleId="xl79">
    <w:name w:val="xl79"/>
    <w:basedOn w:val="Normalny"/>
    <w:rsid w:val="009F214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contextualSpacing w:val="0"/>
      <w:jc w:val="center"/>
      <w:textAlignment w:val="center"/>
    </w:pPr>
    <w:rPr>
      <w:rFonts w:ascii="Arial" w:eastAsia="Times New Roman" w:hAnsi="Arial" w:cs="Arial"/>
      <w:color w:val="000000"/>
      <w:sz w:val="18"/>
      <w:szCs w:val="18"/>
      <w:lang w:eastAsia="pl-PL"/>
    </w:rPr>
  </w:style>
  <w:style w:type="paragraph" w:customStyle="1" w:styleId="xl80">
    <w:name w:val="xl80"/>
    <w:basedOn w:val="Normalny"/>
    <w:rsid w:val="009F214C"/>
    <w:pPr>
      <w:spacing w:before="100" w:beforeAutospacing="1" w:after="100" w:afterAutospacing="1" w:line="240" w:lineRule="auto"/>
      <w:contextualSpacing w:val="0"/>
      <w:jc w:val="left"/>
    </w:pPr>
    <w:rPr>
      <w:rFonts w:ascii="Times New Roman" w:eastAsia="Times New Roman" w:hAnsi="Times New Roman" w:cs="Times New Roman"/>
      <w:sz w:val="18"/>
      <w:szCs w:val="18"/>
      <w:lang w:eastAsia="pl-PL"/>
    </w:rPr>
  </w:style>
  <w:style w:type="paragraph" w:customStyle="1" w:styleId="xl81">
    <w:name w:val="xl81"/>
    <w:basedOn w:val="Normalny"/>
    <w:rsid w:val="009F214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contextualSpacing w:val="0"/>
      <w:jc w:val="center"/>
      <w:textAlignment w:val="center"/>
    </w:pPr>
    <w:rPr>
      <w:rFonts w:ascii="Arial" w:eastAsia="Times New Roman" w:hAnsi="Arial" w:cs="Arial"/>
      <w:color w:val="000000"/>
      <w:sz w:val="18"/>
      <w:szCs w:val="18"/>
      <w:lang w:eastAsia="pl-PL"/>
    </w:rPr>
  </w:style>
  <w:style w:type="paragraph" w:customStyle="1" w:styleId="xl82">
    <w:name w:val="xl82"/>
    <w:basedOn w:val="Normalny"/>
    <w:rsid w:val="009F214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contextualSpacing w:val="0"/>
      <w:jc w:val="center"/>
      <w:textAlignment w:val="center"/>
    </w:pPr>
    <w:rPr>
      <w:rFonts w:ascii="Arial" w:eastAsia="Times New Roman" w:hAnsi="Arial" w:cs="Arial"/>
      <w:b/>
      <w:bCs/>
      <w:color w:val="FFFFFF"/>
      <w:sz w:val="20"/>
      <w:szCs w:val="20"/>
      <w:lang w:eastAsia="pl-PL"/>
    </w:rPr>
  </w:style>
  <w:style w:type="paragraph" w:customStyle="1" w:styleId="xl83">
    <w:name w:val="xl83"/>
    <w:basedOn w:val="Normalny"/>
    <w:rsid w:val="009F214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contextualSpacing w:val="0"/>
      <w:jc w:val="center"/>
      <w:textAlignment w:val="center"/>
    </w:pPr>
    <w:rPr>
      <w:rFonts w:ascii="Arial" w:eastAsia="Times New Roman" w:hAnsi="Arial" w:cs="Arial"/>
      <w:b/>
      <w:bCs/>
      <w:color w:val="FFFFFF"/>
      <w:sz w:val="20"/>
      <w:szCs w:val="20"/>
      <w:lang w:eastAsia="pl-PL"/>
    </w:rPr>
  </w:style>
  <w:style w:type="paragraph" w:customStyle="1" w:styleId="xl84">
    <w:name w:val="xl84"/>
    <w:basedOn w:val="Normalny"/>
    <w:rsid w:val="009F214C"/>
    <w:pPr>
      <w:spacing w:before="100" w:beforeAutospacing="1" w:after="100" w:afterAutospacing="1" w:line="240" w:lineRule="auto"/>
      <w:contextualSpacing w:val="0"/>
      <w:jc w:val="center"/>
    </w:pPr>
    <w:rPr>
      <w:rFonts w:ascii="Times New Roman" w:eastAsia="Times New Roman" w:hAnsi="Times New Roman" w:cs="Times New Roman"/>
      <w:sz w:val="20"/>
      <w:szCs w:val="20"/>
      <w:lang w:eastAsia="pl-PL"/>
    </w:rPr>
  </w:style>
  <w:style w:type="paragraph" w:customStyle="1" w:styleId="xl85">
    <w:name w:val="xl85"/>
    <w:basedOn w:val="Normalny"/>
    <w:rsid w:val="009F214C"/>
    <w:pPr>
      <w:spacing w:before="100" w:beforeAutospacing="1" w:after="100" w:afterAutospacing="1" w:line="240" w:lineRule="auto"/>
      <w:contextualSpacing w:val="0"/>
      <w:jc w:val="left"/>
    </w:pPr>
    <w:rPr>
      <w:rFonts w:ascii="Times New Roman" w:eastAsia="Times New Roman" w:hAnsi="Times New Roman" w:cs="Times New Roman"/>
      <w:b/>
      <w:bCs/>
      <w:sz w:val="20"/>
      <w:szCs w:val="20"/>
      <w:lang w:eastAsia="pl-PL"/>
    </w:rPr>
  </w:style>
  <w:style w:type="paragraph" w:customStyle="1" w:styleId="xl86">
    <w:name w:val="xl86"/>
    <w:basedOn w:val="Normalny"/>
    <w:rsid w:val="009F214C"/>
    <w:pPr>
      <w:spacing w:before="100" w:beforeAutospacing="1" w:after="100" w:afterAutospacing="1" w:line="240" w:lineRule="auto"/>
      <w:contextualSpacing w:val="0"/>
      <w:jc w:val="left"/>
    </w:pPr>
    <w:rPr>
      <w:rFonts w:ascii="Times New Roman" w:eastAsia="Times New Roman" w:hAnsi="Times New Roman" w:cs="Times New Roman"/>
      <w:sz w:val="20"/>
      <w:szCs w:val="20"/>
      <w:lang w:eastAsia="pl-PL"/>
    </w:rPr>
  </w:style>
  <w:style w:type="paragraph" w:customStyle="1" w:styleId="xl87">
    <w:name w:val="xl87"/>
    <w:basedOn w:val="Normalny"/>
    <w:rsid w:val="009F214C"/>
    <w:pPr>
      <w:spacing w:before="100" w:beforeAutospacing="1" w:after="100" w:afterAutospacing="1" w:line="240" w:lineRule="auto"/>
      <w:contextualSpacing w:val="0"/>
      <w:jc w:val="left"/>
    </w:pPr>
    <w:rPr>
      <w:rFonts w:ascii="Times New Roman" w:eastAsia="Times New Roman" w:hAnsi="Times New Roman" w:cs="Times New Roman"/>
      <w:sz w:val="20"/>
      <w:szCs w:val="20"/>
      <w:lang w:eastAsia="pl-PL"/>
    </w:rPr>
  </w:style>
  <w:style w:type="paragraph" w:customStyle="1" w:styleId="xl88">
    <w:name w:val="xl88"/>
    <w:basedOn w:val="Normalny"/>
    <w:rsid w:val="009F214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contextualSpacing w:val="0"/>
      <w:jc w:val="center"/>
      <w:textAlignment w:val="center"/>
    </w:pPr>
    <w:rPr>
      <w:rFonts w:ascii="Arial" w:eastAsia="Times New Roman" w:hAnsi="Arial" w:cs="Arial"/>
      <w:b/>
      <w:bCs/>
      <w:color w:val="FFFFFF"/>
      <w:sz w:val="20"/>
      <w:szCs w:val="20"/>
      <w:lang w:eastAsia="pl-PL"/>
    </w:rPr>
  </w:style>
  <w:style w:type="paragraph" w:customStyle="1" w:styleId="xl89">
    <w:name w:val="xl89"/>
    <w:basedOn w:val="Normalny"/>
    <w:rsid w:val="009F214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line="240" w:lineRule="auto"/>
      <w:contextualSpacing w:val="0"/>
      <w:jc w:val="left"/>
      <w:textAlignment w:val="center"/>
    </w:pPr>
    <w:rPr>
      <w:rFonts w:ascii="Arial" w:eastAsia="Times New Roman" w:hAnsi="Arial" w:cs="Arial"/>
      <w:b/>
      <w:bCs/>
      <w:color w:val="FFFFFF"/>
      <w:sz w:val="20"/>
      <w:szCs w:val="20"/>
      <w:lang w:eastAsia="pl-PL"/>
    </w:rPr>
  </w:style>
  <w:style w:type="paragraph" w:customStyle="1" w:styleId="xl90">
    <w:name w:val="xl90"/>
    <w:basedOn w:val="Normalny"/>
    <w:rsid w:val="009F214C"/>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line="240" w:lineRule="auto"/>
      <w:contextualSpacing w:val="0"/>
      <w:jc w:val="center"/>
      <w:textAlignment w:val="center"/>
    </w:pPr>
    <w:rPr>
      <w:rFonts w:ascii="Arial" w:eastAsia="Times New Roman" w:hAnsi="Arial" w:cs="Arial"/>
      <w:b/>
      <w:bCs/>
      <w:color w:val="000000"/>
      <w:sz w:val="20"/>
      <w:szCs w:val="20"/>
      <w:lang w:eastAsia="pl-PL"/>
    </w:rPr>
  </w:style>
  <w:style w:type="paragraph" w:customStyle="1" w:styleId="xl91">
    <w:name w:val="xl91"/>
    <w:basedOn w:val="Normalny"/>
    <w:rsid w:val="009F214C"/>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contextualSpacing w:val="0"/>
      <w:jc w:val="center"/>
      <w:textAlignment w:val="center"/>
    </w:pPr>
    <w:rPr>
      <w:rFonts w:ascii="Arial" w:eastAsia="Times New Roman" w:hAnsi="Arial" w:cs="Arial"/>
      <w:color w:val="000000"/>
      <w:sz w:val="18"/>
      <w:szCs w:val="18"/>
      <w:lang w:eastAsia="pl-PL"/>
    </w:rPr>
  </w:style>
  <w:style w:type="paragraph" w:customStyle="1" w:styleId="xl92">
    <w:name w:val="xl92"/>
    <w:basedOn w:val="Normalny"/>
    <w:rsid w:val="009F214C"/>
    <w:pPr>
      <w:spacing w:before="100" w:beforeAutospacing="1" w:after="100" w:afterAutospacing="1" w:line="240" w:lineRule="auto"/>
      <w:contextualSpacing w:val="0"/>
      <w:jc w:val="left"/>
    </w:pPr>
    <w:rPr>
      <w:rFonts w:ascii="Arial" w:eastAsia="Times New Roman" w:hAnsi="Arial" w:cs="Arial"/>
      <w:sz w:val="20"/>
      <w:szCs w:val="20"/>
      <w:lang w:eastAsia="pl-PL"/>
    </w:rPr>
  </w:style>
  <w:style w:type="paragraph" w:customStyle="1" w:styleId="xl93">
    <w:name w:val="xl93"/>
    <w:basedOn w:val="Normalny"/>
    <w:rsid w:val="009F214C"/>
    <w:pPr>
      <w:shd w:val="clear" w:color="000000" w:fill="F8CBAD"/>
      <w:spacing w:before="100" w:beforeAutospacing="1" w:after="100" w:afterAutospacing="1" w:line="240" w:lineRule="auto"/>
      <w:contextualSpacing w:val="0"/>
      <w:jc w:val="left"/>
    </w:pPr>
    <w:rPr>
      <w:rFonts w:ascii="Times New Roman" w:eastAsia="Times New Roman" w:hAnsi="Times New Roman" w:cs="Times New Roman"/>
      <w:sz w:val="20"/>
      <w:szCs w:val="20"/>
      <w:lang w:eastAsia="pl-PL"/>
    </w:rPr>
  </w:style>
  <w:style w:type="paragraph" w:customStyle="1" w:styleId="xl94">
    <w:name w:val="xl94"/>
    <w:basedOn w:val="Normalny"/>
    <w:rsid w:val="009F214C"/>
    <w:pPr>
      <w:pBdr>
        <w:top w:val="single" w:sz="4" w:space="0" w:color="808080"/>
        <w:left w:val="single" w:sz="4" w:space="0" w:color="808080"/>
        <w:bottom w:val="single" w:sz="4" w:space="0" w:color="808080"/>
        <w:right w:val="single" w:sz="4" w:space="0" w:color="808080"/>
      </w:pBdr>
      <w:shd w:val="clear" w:color="000000" w:fill="F8CBAD"/>
      <w:spacing w:before="100" w:beforeAutospacing="1" w:after="100" w:afterAutospacing="1" w:line="240" w:lineRule="auto"/>
      <w:contextualSpacing w:val="0"/>
      <w:jc w:val="center"/>
      <w:textAlignment w:val="center"/>
    </w:pPr>
    <w:rPr>
      <w:rFonts w:ascii="Arial" w:eastAsia="Times New Roman" w:hAnsi="Arial" w:cs="Arial"/>
      <w:b/>
      <w:bCs/>
      <w:color w:val="FFFFFF"/>
      <w:sz w:val="20"/>
      <w:szCs w:val="20"/>
      <w:lang w:eastAsia="pl-PL"/>
    </w:rPr>
  </w:style>
  <w:style w:type="paragraph" w:customStyle="1" w:styleId="xl95">
    <w:name w:val="xl95"/>
    <w:basedOn w:val="Normalny"/>
    <w:rsid w:val="009F214C"/>
    <w:pPr>
      <w:pBdr>
        <w:top w:val="single" w:sz="4" w:space="0" w:color="808080"/>
        <w:left w:val="single" w:sz="4" w:space="0" w:color="808080"/>
        <w:bottom w:val="single" w:sz="4" w:space="0" w:color="808080"/>
        <w:right w:val="single" w:sz="4" w:space="0" w:color="808080"/>
      </w:pBdr>
      <w:shd w:val="clear" w:color="000000" w:fill="F8CBAD"/>
      <w:spacing w:before="100" w:beforeAutospacing="1" w:after="100" w:afterAutospacing="1" w:line="240" w:lineRule="auto"/>
      <w:contextualSpacing w:val="0"/>
      <w:jc w:val="left"/>
      <w:textAlignment w:val="center"/>
    </w:pPr>
    <w:rPr>
      <w:rFonts w:ascii="Arial" w:eastAsia="Times New Roman" w:hAnsi="Arial" w:cs="Arial"/>
      <w:b/>
      <w:bCs/>
      <w:color w:val="FFFFFF"/>
      <w:sz w:val="20"/>
      <w:szCs w:val="20"/>
      <w:lang w:eastAsia="pl-PL"/>
    </w:rPr>
  </w:style>
  <w:style w:type="paragraph" w:customStyle="1" w:styleId="xl96">
    <w:name w:val="xl96"/>
    <w:basedOn w:val="Normalny"/>
    <w:rsid w:val="009F214C"/>
    <w:pPr>
      <w:pBdr>
        <w:top w:val="single" w:sz="4" w:space="0" w:color="808080"/>
        <w:left w:val="single" w:sz="4" w:space="0" w:color="808080"/>
        <w:bottom w:val="single" w:sz="4" w:space="0" w:color="808080"/>
        <w:right w:val="single" w:sz="4" w:space="0" w:color="808080"/>
      </w:pBdr>
      <w:shd w:val="clear" w:color="000000" w:fill="F8CBAD"/>
      <w:spacing w:before="100" w:beforeAutospacing="1" w:after="100" w:afterAutospacing="1" w:line="240" w:lineRule="auto"/>
      <w:contextualSpacing w:val="0"/>
      <w:jc w:val="center"/>
      <w:textAlignment w:val="center"/>
    </w:pPr>
    <w:rPr>
      <w:rFonts w:ascii="Arial" w:eastAsia="Times New Roman" w:hAnsi="Arial" w:cs="Arial"/>
      <w:b/>
      <w:bCs/>
      <w:color w:val="000000"/>
      <w:sz w:val="20"/>
      <w:szCs w:val="20"/>
      <w:lang w:eastAsia="pl-PL"/>
    </w:rPr>
  </w:style>
  <w:style w:type="paragraph" w:customStyle="1" w:styleId="xl97">
    <w:name w:val="xl97"/>
    <w:basedOn w:val="Normalny"/>
    <w:rsid w:val="009F214C"/>
    <w:pPr>
      <w:pBdr>
        <w:top w:val="single" w:sz="4" w:space="0" w:color="808080"/>
        <w:left w:val="single" w:sz="4" w:space="0" w:color="808080"/>
        <w:bottom w:val="single" w:sz="4" w:space="0" w:color="808080"/>
        <w:right w:val="single" w:sz="4" w:space="0" w:color="808080"/>
      </w:pBdr>
      <w:shd w:val="clear" w:color="000000" w:fill="F8CBAD"/>
      <w:spacing w:before="100" w:beforeAutospacing="1" w:after="100" w:afterAutospacing="1" w:line="240" w:lineRule="auto"/>
      <w:contextualSpacing w:val="0"/>
      <w:jc w:val="center"/>
      <w:textAlignment w:val="center"/>
    </w:pPr>
    <w:rPr>
      <w:rFonts w:ascii="Arial" w:eastAsia="Times New Roman" w:hAnsi="Arial" w:cs="Arial"/>
      <w:color w:val="000000"/>
      <w:sz w:val="18"/>
      <w:szCs w:val="18"/>
      <w:lang w:eastAsia="pl-PL"/>
    </w:rPr>
  </w:style>
  <w:style w:type="paragraph" w:customStyle="1" w:styleId="xl98">
    <w:name w:val="xl98"/>
    <w:basedOn w:val="Normalny"/>
    <w:rsid w:val="009F214C"/>
    <w:pPr>
      <w:pBdr>
        <w:top w:val="single" w:sz="4" w:space="0" w:color="808080"/>
        <w:left w:val="single" w:sz="4" w:space="0" w:color="808080"/>
        <w:bottom w:val="single" w:sz="4" w:space="0" w:color="808080"/>
        <w:right w:val="single" w:sz="4" w:space="0" w:color="808080"/>
      </w:pBdr>
      <w:shd w:val="clear" w:color="000000" w:fill="F8CBAD"/>
      <w:spacing w:before="100" w:beforeAutospacing="1" w:after="100" w:afterAutospacing="1" w:line="240" w:lineRule="auto"/>
      <w:contextualSpacing w:val="0"/>
      <w:jc w:val="center"/>
      <w:textAlignment w:val="center"/>
    </w:pPr>
    <w:rPr>
      <w:rFonts w:ascii="Arial" w:eastAsia="Times New Roman" w:hAnsi="Arial" w:cs="Arial"/>
      <w:b/>
      <w:bCs/>
      <w:color w:val="FFFFFF"/>
      <w:sz w:val="20"/>
      <w:szCs w:val="20"/>
      <w:lang w:eastAsia="pl-PL"/>
    </w:rPr>
  </w:style>
  <w:style w:type="paragraph" w:customStyle="1" w:styleId="xl99">
    <w:name w:val="xl99"/>
    <w:basedOn w:val="Normalny"/>
    <w:rsid w:val="009F214C"/>
    <w:pPr>
      <w:pBdr>
        <w:top w:val="single" w:sz="4" w:space="0" w:color="808080"/>
      </w:pBdr>
      <w:shd w:val="clear" w:color="000000" w:fill="808080"/>
      <w:spacing w:before="100" w:beforeAutospacing="1" w:after="100" w:afterAutospacing="1" w:line="240" w:lineRule="auto"/>
      <w:contextualSpacing w:val="0"/>
      <w:jc w:val="center"/>
      <w:textAlignment w:val="center"/>
    </w:pPr>
    <w:rPr>
      <w:rFonts w:ascii="Arial" w:eastAsia="Times New Roman" w:hAnsi="Arial" w:cs="Arial"/>
      <w:b/>
      <w:bCs/>
      <w:color w:val="FFFFFF"/>
      <w:sz w:val="20"/>
      <w:szCs w:val="20"/>
      <w:lang w:eastAsia="pl-PL"/>
    </w:rPr>
  </w:style>
  <w:style w:type="paragraph" w:customStyle="1" w:styleId="xl100">
    <w:name w:val="xl100"/>
    <w:basedOn w:val="Normalny"/>
    <w:rsid w:val="009F214C"/>
    <w:pPr>
      <w:pBdr>
        <w:bottom w:val="single" w:sz="4" w:space="0" w:color="808080"/>
      </w:pBdr>
      <w:shd w:val="clear" w:color="000000" w:fill="808080"/>
      <w:spacing w:before="100" w:beforeAutospacing="1" w:after="100" w:afterAutospacing="1" w:line="240" w:lineRule="auto"/>
      <w:contextualSpacing w:val="0"/>
      <w:jc w:val="center"/>
      <w:textAlignment w:val="center"/>
    </w:pPr>
    <w:rPr>
      <w:rFonts w:ascii="Arial" w:eastAsia="Times New Roman" w:hAnsi="Arial" w:cs="Arial"/>
      <w:b/>
      <w:bCs/>
      <w:color w:val="FFFFFF"/>
      <w:sz w:val="20"/>
      <w:szCs w:val="20"/>
      <w:lang w:eastAsia="pl-PL"/>
    </w:rPr>
  </w:style>
  <w:style w:type="table" w:customStyle="1" w:styleId="Tabelasiatki1jasna5">
    <w:name w:val="Tabela siatki 1 — jasna5"/>
    <w:basedOn w:val="Standardowy"/>
    <w:uiPriority w:val="46"/>
    <w:rsid w:val="0099251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isbn">
    <w:name w:val="isbn"/>
    <w:basedOn w:val="Domylnaczcionkaakapitu"/>
    <w:rsid w:val="00C81398"/>
  </w:style>
  <w:style w:type="character" w:customStyle="1" w:styleId="Nierozpoznanawzmianka5">
    <w:name w:val="Nierozpoznana wzmianka5"/>
    <w:basedOn w:val="Domylnaczcionkaakapitu"/>
    <w:uiPriority w:val="99"/>
    <w:semiHidden/>
    <w:unhideWhenUsed/>
    <w:rsid w:val="005154A3"/>
    <w:rPr>
      <w:color w:val="605E5C"/>
      <w:shd w:val="clear" w:color="auto" w:fill="E1DFDD"/>
    </w:rPr>
  </w:style>
  <w:style w:type="character" w:customStyle="1" w:styleId="Nierozpoznanawzmianka6">
    <w:name w:val="Nierozpoznana wzmianka6"/>
    <w:basedOn w:val="Domylnaczcionkaakapitu"/>
    <w:uiPriority w:val="99"/>
    <w:semiHidden/>
    <w:unhideWhenUsed/>
    <w:rsid w:val="006B1E8F"/>
    <w:rPr>
      <w:color w:val="605E5C"/>
      <w:shd w:val="clear" w:color="auto" w:fill="E1DFDD"/>
    </w:rPr>
  </w:style>
  <w:style w:type="character" w:customStyle="1" w:styleId="Nierozpoznanawzmianka7">
    <w:name w:val="Nierozpoznana wzmianka7"/>
    <w:basedOn w:val="Domylnaczcionkaakapitu"/>
    <w:uiPriority w:val="99"/>
    <w:semiHidden/>
    <w:unhideWhenUsed/>
    <w:rsid w:val="00D36828"/>
    <w:rPr>
      <w:color w:val="605E5C"/>
      <w:shd w:val="clear" w:color="auto" w:fill="E1DFDD"/>
    </w:rPr>
  </w:style>
  <w:style w:type="character" w:customStyle="1" w:styleId="Nierozpoznanawzmianka8">
    <w:name w:val="Nierozpoznana wzmianka8"/>
    <w:basedOn w:val="Domylnaczcionkaakapitu"/>
    <w:uiPriority w:val="99"/>
    <w:semiHidden/>
    <w:unhideWhenUsed/>
    <w:rsid w:val="00B50A1F"/>
    <w:rPr>
      <w:color w:val="605E5C"/>
      <w:shd w:val="clear" w:color="auto" w:fill="E1DFDD"/>
    </w:rPr>
  </w:style>
  <w:style w:type="character" w:customStyle="1" w:styleId="Nierozpoznanawzmianka9">
    <w:name w:val="Nierozpoznana wzmianka9"/>
    <w:basedOn w:val="Domylnaczcionkaakapitu"/>
    <w:uiPriority w:val="99"/>
    <w:semiHidden/>
    <w:unhideWhenUsed/>
    <w:rsid w:val="00095A21"/>
    <w:rPr>
      <w:color w:val="605E5C"/>
      <w:shd w:val="clear" w:color="auto" w:fill="E1DFDD"/>
    </w:rPr>
  </w:style>
  <w:style w:type="character" w:customStyle="1" w:styleId="Nierozpoznanawzmianka10">
    <w:name w:val="Nierozpoznana wzmianka10"/>
    <w:basedOn w:val="Domylnaczcionkaakapitu"/>
    <w:uiPriority w:val="99"/>
    <w:semiHidden/>
    <w:unhideWhenUsed/>
    <w:rsid w:val="0097253D"/>
    <w:rPr>
      <w:color w:val="605E5C"/>
      <w:shd w:val="clear" w:color="auto" w:fill="E1DFDD"/>
    </w:rPr>
  </w:style>
  <w:style w:type="character" w:customStyle="1" w:styleId="Nierozpoznanawzmianka11">
    <w:name w:val="Nierozpoznana wzmianka11"/>
    <w:basedOn w:val="Domylnaczcionkaakapitu"/>
    <w:uiPriority w:val="99"/>
    <w:semiHidden/>
    <w:unhideWhenUsed/>
    <w:rsid w:val="002A2B9B"/>
    <w:rPr>
      <w:color w:val="605E5C"/>
      <w:shd w:val="clear" w:color="auto" w:fill="E1DFDD"/>
    </w:rPr>
  </w:style>
  <w:style w:type="table" w:styleId="Tabelasiatki1jasnaakcent2">
    <w:name w:val="Grid Table 1 Light Accent 2"/>
    <w:basedOn w:val="Standardowy"/>
    <w:uiPriority w:val="46"/>
    <w:rsid w:val="006B56E6"/>
    <w:pPr>
      <w:spacing w:after="0" w:line="240" w:lineRule="auto"/>
    </w:pPr>
    <w:tblPr>
      <w:tblStyleRowBandSize w:val="1"/>
      <w:tblStyleColBandSize w:val="1"/>
      <w:tblBorders>
        <w:top w:val="single" w:sz="4" w:space="0" w:color="E0E0E0" w:themeColor="accent2" w:themeTint="66"/>
        <w:left w:val="single" w:sz="4" w:space="0" w:color="E0E0E0" w:themeColor="accent2" w:themeTint="66"/>
        <w:bottom w:val="single" w:sz="4" w:space="0" w:color="E0E0E0" w:themeColor="accent2" w:themeTint="66"/>
        <w:right w:val="single" w:sz="4" w:space="0" w:color="E0E0E0" w:themeColor="accent2" w:themeTint="66"/>
        <w:insideH w:val="single" w:sz="4" w:space="0" w:color="E0E0E0" w:themeColor="accent2" w:themeTint="66"/>
        <w:insideV w:val="single" w:sz="4" w:space="0" w:color="E0E0E0" w:themeColor="accent2" w:themeTint="66"/>
      </w:tblBorders>
    </w:tblPr>
    <w:tblStylePr w:type="firstRow">
      <w:rPr>
        <w:b/>
        <w:bCs/>
      </w:rPr>
      <w:tblPr/>
      <w:tcPr>
        <w:tcBorders>
          <w:bottom w:val="single" w:sz="12" w:space="0" w:color="D0D0D0" w:themeColor="accent2" w:themeTint="99"/>
        </w:tcBorders>
      </w:tcPr>
    </w:tblStylePr>
    <w:tblStylePr w:type="lastRow">
      <w:rPr>
        <w:b/>
        <w:bCs/>
      </w:rPr>
      <w:tblPr/>
      <w:tcPr>
        <w:tcBorders>
          <w:top w:val="double" w:sz="2" w:space="0" w:color="D0D0D0" w:themeColor="accent2" w:themeTint="99"/>
        </w:tcBorders>
      </w:tcPr>
    </w:tblStylePr>
    <w:tblStylePr w:type="firstCol">
      <w:rPr>
        <w:b/>
        <w:bCs/>
      </w:rPr>
    </w:tblStylePr>
    <w:tblStylePr w:type="lastCol">
      <w:rPr>
        <w:b/>
        <w:bCs/>
      </w:rPr>
    </w:tblStylePr>
  </w:style>
  <w:style w:type="character" w:styleId="Nierozpoznanawzmianka">
    <w:name w:val="Unresolved Mention"/>
    <w:basedOn w:val="Domylnaczcionkaakapitu"/>
    <w:uiPriority w:val="99"/>
    <w:semiHidden/>
    <w:unhideWhenUsed/>
    <w:rsid w:val="006B53FD"/>
    <w:rPr>
      <w:color w:val="605E5C"/>
      <w:shd w:val="clear" w:color="auto" w:fill="E1DFDD"/>
    </w:rPr>
  </w:style>
  <w:style w:type="table" w:styleId="Zwykatabela5">
    <w:name w:val="Plain Table 5"/>
    <w:basedOn w:val="Standardowy"/>
    <w:uiPriority w:val="45"/>
    <w:rsid w:val="004200C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xl22">
    <w:name w:val="xl22"/>
    <w:basedOn w:val="Normalny"/>
    <w:rsid w:val="00D62BD3"/>
    <w:pPr>
      <w:pBdr>
        <w:left w:val="single" w:sz="4" w:space="0" w:color="auto"/>
      </w:pBdr>
      <w:spacing w:before="100" w:beforeAutospacing="1" w:after="100" w:afterAutospacing="1" w:line="240" w:lineRule="auto"/>
      <w:contextualSpacing w:val="0"/>
    </w:pPr>
    <w:rPr>
      <w:rFonts w:ascii="Arial Unicode MS" w:eastAsia="Times New Roman" w:hAnsi="Arial Unicode MS" w:cs="Times New Roman"/>
      <w:szCs w:val="24"/>
      <w:lang w:eastAsia="pl-PL"/>
    </w:rPr>
  </w:style>
  <w:style w:type="paragraph" w:styleId="Tekstpodstawowywcity3">
    <w:name w:val="Body Text Indent 3"/>
    <w:basedOn w:val="Normalny"/>
    <w:link w:val="Tekstpodstawowywcity3Znak"/>
    <w:rsid w:val="00D62BD3"/>
    <w:pPr>
      <w:spacing w:before="0" w:after="0"/>
      <w:ind w:firstLine="708"/>
      <w:contextualSpacing w:val="0"/>
    </w:pPr>
    <w:rPr>
      <w:rFonts w:ascii="Arial" w:eastAsia="HumanistTripleSevenPL-Light" w:hAnsi="Arial" w:cs="Times New Roman"/>
      <w:szCs w:val="24"/>
    </w:rPr>
  </w:style>
  <w:style w:type="character" w:customStyle="1" w:styleId="Tekstpodstawowywcity3Znak">
    <w:name w:val="Tekst podstawowy wcięty 3 Znak"/>
    <w:basedOn w:val="Domylnaczcionkaakapitu"/>
    <w:link w:val="Tekstpodstawowywcity3"/>
    <w:rsid w:val="00D62BD3"/>
    <w:rPr>
      <w:rFonts w:ascii="Arial" w:eastAsia="HumanistTripleSevenPL-Light" w:hAnsi="Arial" w:cs="Times New Roman"/>
      <w:sz w:val="24"/>
      <w:szCs w:val="24"/>
    </w:rPr>
  </w:style>
  <w:style w:type="paragraph" w:customStyle="1" w:styleId="ZnakZnakZnakZnakZnakZnakZnak">
    <w:name w:val="Znak Znak Znak Znak Znak Znak Znak"/>
    <w:basedOn w:val="Normalny"/>
    <w:rsid w:val="00D62BD3"/>
    <w:pPr>
      <w:spacing w:before="0" w:after="0" w:line="240" w:lineRule="auto"/>
      <w:contextualSpacing w:val="0"/>
    </w:pPr>
    <w:rPr>
      <w:rFonts w:ascii="Times New Roman" w:eastAsia="Times New Roman" w:hAnsi="Times New Roman" w:cs="Times New Roman"/>
      <w:szCs w:val="24"/>
      <w:lang w:eastAsia="pl-PL"/>
    </w:rPr>
  </w:style>
  <w:style w:type="paragraph" w:styleId="HTML-wstpniesformatowany">
    <w:name w:val="HTML Preformatted"/>
    <w:basedOn w:val="Normalny"/>
    <w:link w:val="HTML-wstpniesformatowanyZnak"/>
    <w:rsid w:val="00D62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contextualSpacing w:val="0"/>
    </w:pPr>
    <w:rPr>
      <w:rFonts w:ascii="Arial Unicode MS" w:eastAsia="Arial Unicode MS" w:hAnsi="Arial Unicode MS" w:cs="Times New Roman"/>
      <w:color w:val="000000"/>
      <w:sz w:val="20"/>
      <w:szCs w:val="20"/>
    </w:rPr>
  </w:style>
  <w:style w:type="character" w:customStyle="1" w:styleId="HTML-wstpniesformatowanyZnak">
    <w:name w:val="HTML - wstępnie sformatowany Znak"/>
    <w:basedOn w:val="Domylnaczcionkaakapitu"/>
    <w:link w:val="HTML-wstpniesformatowany"/>
    <w:rsid w:val="00D62BD3"/>
    <w:rPr>
      <w:rFonts w:ascii="Arial Unicode MS" w:eastAsia="Arial Unicode MS" w:hAnsi="Arial Unicode MS" w:cs="Times New Roman"/>
      <w:color w:val="000000"/>
      <w:sz w:val="20"/>
      <w:szCs w:val="20"/>
    </w:rPr>
  </w:style>
  <w:style w:type="paragraph" w:customStyle="1" w:styleId="kreskowanie">
    <w:name w:val="kreskowanie"/>
    <w:basedOn w:val="Podstawowy"/>
    <w:rsid w:val="00D62BD3"/>
    <w:pPr>
      <w:tabs>
        <w:tab w:val="num" w:pos="360"/>
        <w:tab w:val="left" w:pos="680"/>
      </w:tabs>
    </w:pPr>
    <w:rPr>
      <w:color w:val="000000"/>
    </w:rPr>
  </w:style>
  <w:style w:type="paragraph" w:customStyle="1" w:styleId="Podstawowy">
    <w:name w:val="Podstawowy"/>
    <w:basedOn w:val="Normalny"/>
    <w:rsid w:val="00D62BD3"/>
    <w:pPr>
      <w:spacing w:before="0" w:after="0" w:line="340" w:lineRule="atLeast"/>
      <w:ind w:firstLine="397"/>
      <w:contextualSpacing w:val="0"/>
    </w:pPr>
    <w:rPr>
      <w:rFonts w:ascii="Times New Roman" w:eastAsia="Times New Roman" w:hAnsi="Times New Roman" w:cs="Times New Roman"/>
      <w:sz w:val="22"/>
      <w:lang w:eastAsia="pl-PL"/>
    </w:rPr>
  </w:style>
  <w:style w:type="paragraph" w:customStyle="1" w:styleId="Podstawowybezwcicia">
    <w:name w:val="Podstawowy bez wcięcia"/>
    <w:basedOn w:val="Podstawowy"/>
    <w:rsid w:val="00D62BD3"/>
    <w:pPr>
      <w:ind w:firstLine="0"/>
    </w:pPr>
  </w:style>
  <w:style w:type="paragraph" w:customStyle="1" w:styleId="Podstawowy6">
    <w:name w:val="Podstawowy+6"/>
    <w:basedOn w:val="Podstawowy"/>
    <w:next w:val="Podstawowy"/>
    <w:rsid w:val="00D62BD3"/>
    <w:pPr>
      <w:spacing w:before="180"/>
    </w:pPr>
  </w:style>
  <w:style w:type="paragraph" w:customStyle="1" w:styleId="Podrozdzia1">
    <w:name w:val="Podrozdział1"/>
    <w:basedOn w:val="Podstawowy"/>
    <w:rsid w:val="00D62BD3"/>
    <w:pPr>
      <w:keepNext/>
      <w:keepLines/>
      <w:spacing w:before="240" w:after="120"/>
      <w:ind w:firstLine="0"/>
      <w:jc w:val="left"/>
    </w:pPr>
    <w:rPr>
      <w:b/>
      <w:bCs/>
    </w:rPr>
  </w:style>
  <w:style w:type="paragraph" w:customStyle="1" w:styleId="2">
    <w:name w:val="2"/>
    <w:basedOn w:val="Normalny"/>
    <w:next w:val="Mapadokumentu"/>
    <w:rsid w:val="00D62BD3"/>
    <w:pPr>
      <w:shd w:val="clear" w:color="auto" w:fill="000080"/>
      <w:spacing w:before="0" w:after="0" w:line="240" w:lineRule="auto"/>
      <w:contextualSpacing w:val="0"/>
    </w:pPr>
    <w:rPr>
      <w:rFonts w:ascii="Tahoma" w:eastAsia="Times New Roman" w:hAnsi="Tahoma" w:cs="Tahoma"/>
      <w:szCs w:val="24"/>
      <w:lang w:eastAsia="pl-PL"/>
    </w:rPr>
  </w:style>
  <w:style w:type="paragraph" w:customStyle="1" w:styleId="Tytutab">
    <w:name w:val="Tytuł_tab"/>
    <w:basedOn w:val="Normalny"/>
    <w:rsid w:val="00D62BD3"/>
    <w:pPr>
      <w:tabs>
        <w:tab w:val="left" w:pos="1701"/>
      </w:tabs>
      <w:spacing w:before="0" w:after="0" w:line="320" w:lineRule="exact"/>
      <w:contextualSpacing w:val="0"/>
    </w:pPr>
    <w:rPr>
      <w:rFonts w:ascii="Verdana" w:eastAsia="Times New Roman" w:hAnsi="Verdana" w:cs="Times New Roman"/>
      <w:b/>
      <w:i/>
      <w:color w:val="000080"/>
      <w:sz w:val="22"/>
      <w:szCs w:val="20"/>
      <w:lang w:eastAsia="pl-PL"/>
    </w:rPr>
  </w:style>
  <w:style w:type="table" w:styleId="Tabela-Siatka8">
    <w:name w:val="Table Grid 8"/>
    <w:basedOn w:val="Standardowy"/>
    <w:rsid w:val="00D62BD3"/>
    <w:pPr>
      <w:spacing w:after="0" w:line="240" w:lineRule="auto"/>
      <w:jc w:val="both"/>
    </w:pPr>
    <w:rPr>
      <w:rFonts w:ascii="Times New Roman" w:eastAsia="Times New Roman" w:hAnsi="Times New Roman" w:cs="Times New Roman"/>
      <w:sz w:val="20"/>
      <w:szCs w:val="20"/>
      <w:lang w:eastAsia="pl-P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zwyky">
    <w:name w:val="zwykły"/>
    <w:basedOn w:val="Normalny"/>
    <w:rsid w:val="00D62BD3"/>
    <w:pPr>
      <w:overflowPunct w:val="0"/>
      <w:autoSpaceDE w:val="0"/>
      <w:autoSpaceDN w:val="0"/>
      <w:adjustRightInd w:val="0"/>
      <w:spacing w:before="0" w:after="60"/>
      <w:contextualSpacing w:val="0"/>
      <w:textAlignment w:val="baseline"/>
    </w:pPr>
    <w:rPr>
      <w:rFonts w:ascii="Arial" w:eastAsia="Times New Roman" w:hAnsi="Arial" w:cs="Times New Roman"/>
      <w:sz w:val="22"/>
      <w:szCs w:val="20"/>
      <w:lang w:eastAsia="pl-PL"/>
    </w:rPr>
  </w:style>
  <w:style w:type="paragraph" w:customStyle="1" w:styleId="wyliczanie">
    <w:name w:val="– wyliczanie"/>
    <w:basedOn w:val="Normalny"/>
    <w:rsid w:val="00D62BD3"/>
    <w:pPr>
      <w:widowControl w:val="0"/>
      <w:overflowPunct w:val="0"/>
      <w:autoSpaceDE w:val="0"/>
      <w:autoSpaceDN w:val="0"/>
      <w:adjustRightInd w:val="0"/>
      <w:spacing w:before="0" w:after="60"/>
      <w:ind w:left="60"/>
      <w:contextualSpacing w:val="0"/>
      <w:textAlignment w:val="baseline"/>
    </w:pPr>
    <w:rPr>
      <w:rFonts w:ascii="Arial" w:eastAsia="Times New Roman" w:hAnsi="Arial" w:cs="Times New Roman"/>
      <w:sz w:val="22"/>
      <w:szCs w:val="20"/>
      <w:lang w:eastAsia="pl-PL"/>
    </w:rPr>
  </w:style>
  <w:style w:type="paragraph" w:customStyle="1" w:styleId="tabela0">
    <w:name w:val="tabela"/>
    <w:aliases w:val="11,poj"/>
    <w:basedOn w:val="Normalny"/>
    <w:rsid w:val="00D62BD3"/>
    <w:pPr>
      <w:keepNext/>
      <w:keepLines/>
      <w:overflowPunct w:val="0"/>
      <w:autoSpaceDE w:val="0"/>
      <w:autoSpaceDN w:val="0"/>
      <w:adjustRightInd w:val="0"/>
      <w:spacing w:before="80" w:after="80" w:line="240" w:lineRule="auto"/>
      <w:contextualSpacing w:val="0"/>
      <w:textAlignment w:val="baseline"/>
    </w:pPr>
    <w:rPr>
      <w:rFonts w:ascii="Arial" w:eastAsia="Times New Roman" w:hAnsi="Arial" w:cs="Times New Roman"/>
      <w:sz w:val="20"/>
      <w:szCs w:val="20"/>
      <w:lang w:eastAsia="pl-PL"/>
    </w:rPr>
  </w:style>
  <w:style w:type="paragraph" w:customStyle="1" w:styleId="Style26">
    <w:name w:val="Style26"/>
    <w:basedOn w:val="Normalny"/>
    <w:rsid w:val="00D62BD3"/>
    <w:pPr>
      <w:widowControl w:val="0"/>
      <w:autoSpaceDE w:val="0"/>
      <w:autoSpaceDN w:val="0"/>
      <w:adjustRightInd w:val="0"/>
      <w:spacing w:before="0" w:after="0" w:line="253" w:lineRule="exact"/>
      <w:contextualSpacing w:val="0"/>
    </w:pPr>
    <w:rPr>
      <w:rFonts w:ascii="Times New Roman" w:eastAsia="Times New Roman" w:hAnsi="Times New Roman" w:cs="Times New Roman"/>
      <w:szCs w:val="24"/>
      <w:lang w:eastAsia="pl-PL"/>
    </w:rPr>
  </w:style>
  <w:style w:type="character" w:customStyle="1" w:styleId="FontStyle239">
    <w:name w:val="Font Style239"/>
    <w:rsid w:val="00D62BD3"/>
    <w:rPr>
      <w:rFonts w:ascii="Times New Roman" w:hAnsi="Times New Roman" w:cs="Times New Roman"/>
      <w:sz w:val="20"/>
      <w:szCs w:val="20"/>
    </w:rPr>
  </w:style>
  <w:style w:type="character" w:customStyle="1" w:styleId="FontStyle234">
    <w:name w:val="Font Style234"/>
    <w:uiPriority w:val="99"/>
    <w:rsid w:val="00D62BD3"/>
    <w:rPr>
      <w:rFonts w:ascii="Times New Roman" w:hAnsi="Times New Roman" w:cs="Times New Roman"/>
      <w:i/>
      <w:iCs/>
      <w:sz w:val="20"/>
      <w:szCs w:val="20"/>
    </w:rPr>
  </w:style>
  <w:style w:type="paragraph" w:customStyle="1" w:styleId="Style28">
    <w:name w:val="Style28"/>
    <w:basedOn w:val="Normalny"/>
    <w:uiPriority w:val="99"/>
    <w:rsid w:val="00D62BD3"/>
    <w:pPr>
      <w:widowControl w:val="0"/>
      <w:autoSpaceDE w:val="0"/>
      <w:autoSpaceDN w:val="0"/>
      <w:adjustRightInd w:val="0"/>
      <w:spacing w:before="0" w:after="0" w:line="259" w:lineRule="exact"/>
      <w:ind w:hanging="326"/>
      <w:contextualSpacing w:val="0"/>
    </w:pPr>
    <w:rPr>
      <w:rFonts w:ascii="Times New Roman" w:eastAsia="Times New Roman" w:hAnsi="Times New Roman" w:cs="Times New Roman"/>
      <w:szCs w:val="24"/>
      <w:lang w:eastAsia="pl-PL"/>
    </w:rPr>
  </w:style>
  <w:style w:type="paragraph" w:customStyle="1" w:styleId="Style30">
    <w:name w:val="Style30"/>
    <w:basedOn w:val="Normalny"/>
    <w:uiPriority w:val="99"/>
    <w:rsid w:val="00D62BD3"/>
    <w:pPr>
      <w:widowControl w:val="0"/>
      <w:autoSpaceDE w:val="0"/>
      <w:autoSpaceDN w:val="0"/>
      <w:adjustRightInd w:val="0"/>
      <w:spacing w:before="0" w:after="0" w:line="259" w:lineRule="exact"/>
      <w:ind w:hanging="346"/>
      <w:contextualSpacing w:val="0"/>
    </w:pPr>
    <w:rPr>
      <w:rFonts w:ascii="Times New Roman" w:eastAsia="Times New Roman" w:hAnsi="Times New Roman" w:cs="Times New Roman"/>
      <w:szCs w:val="24"/>
      <w:lang w:eastAsia="pl-PL"/>
    </w:rPr>
  </w:style>
  <w:style w:type="paragraph" w:customStyle="1" w:styleId="Style11">
    <w:name w:val="Style11"/>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character" w:customStyle="1" w:styleId="FontStyle209">
    <w:name w:val="Font Style209"/>
    <w:uiPriority w:val="99"/>
    <w:rsid w:val="00D62BD3"/>
    <w:rPr>
      <w:rFonts w:ascii="Times New Roman" w:hAnsi="Times New Roman" w:cs="Times New Roman"/>
      <w:b/>
      <w:bCs/>
      <w:sz w:val="26"/>
      <w:szCs w:val="26"/>
    </w:rPr>
  </w:style>
  <w:style w:type="character" w:customStyle="1" w:styleId="FontStyle33">
    <w:name w:val="Font Style33"/>
    <w:uiPriority w:val="99"/>
    <w:rsid w:val="00D62BD3"/>
    <w:rPr>
      <w:rFonts w:ascii="Times New Roman" w:hAnsi="Times New Roman" w:cs="Times New Roman"/>
      <w:sz w:val="20"/>
      <w:szCs w:val="20"/>
    </w:rPr>
  </w:style>
  <w:style w:type="paragraph" w:customStyle="1" w:styleId="Style19">
    <w:name w:val="Style19"/>
    <w:basedOn w:val="Normalny"/>
    <w:uiPriority w:val="99"/>
    <w:rsid w:val="00D62BD3"/>
    <w:pPr>
      <w:widowControl w:val="0"/>
      <w:autoSpaceDE w:val="0"/>
      <w:autoSpaceDN w:val="0"/>
      <w:adjustRightInd w:val="0"/>
      <w:spacing w:before="0" w:after="0" w:line="253" w:lineRule="exact"/>
      <w:ind w:firstLine="528"/>
      <w:contextualSpacing w:val="0"/>
    </w:pPr>
    <w:rPr>
      <w:rFonts w:ascii="Times New Roman" w:eastAsia="Times New Roman" w:hAnsi="Times New Roman" w:cs="Times New Roman"/>
      <w:szCs w:val="24"/>
      <w:lang w:eastAsia="pl-PL"/>
    </w:rPr>
  </w:style>
  <w:style w:type="character" w:customStyle="1" w:styleId="FontStyle31">
    <w:name w:val="Font Style31"/>
    <w:uiPriority w:val="99"/>
    <w:rsid w:val="00D62BD3"/>
    <w:rPr>
      <w:rFonts w:ascii="Times New Roman" w:hAnsi="Times New Roman" w:cs="Times New Roman"/>
      <w:b/>
      <w:bCs/>
      <w:i/>
      <w:iCs/>
      <w:sz w:val="20"/>
      <w:szCs w:val="20"/>
    </w:rPr>
  </w:style>
  <w:style w:type="character" w:customStyle="1" w:styleId="FontStyle30">
    <w:name w:val="Font Style30"/>
    <w:uiPriority w:val="99"/>
    <w:rsid w:val="00D62BD3"/>
    <w:rPr>
      <w:rFonts w:ascii="Times New Roman" w:hAnsi="Times New Roman" w:cs="Times New Roman"/>
      <w:i/>
      <w:iCs/>
      <w:sz w:val="20"/>
      <w:szCs w:val="20"/>
    </w:rPr>
  </w:style>
  <w:style w:type="paragraph" w:customStyle="1" w:styleId="Style20">
    <w:name w:val="Style20"/>
    <w:basedOn w:val="Normalny"/>
    <w:uiPriority w:val="99"/>
    <w:rsid w:val="00D62BD3"/>
    <w:pPr>
      <w:widowControl w:val="0"/>
      <w:autoSpaceDE w:val="0"/>
      <w:autoSpaceDN w:val="0"/>
      <w:adjustRightInd w:val="0"/>
      <w:spacing w:before="0" w:after="0" w:line="250" w:lineRule="exact"/>
      <w:ind w:hanging="346"/>
      <w:contextualSpacing w:val="0"/>
    </w:pPr>
    <w:rPr>
      <w:rFonts w:ascii="Times New Roman" w:eastAsia="Times New Roman" w:hAnsi="Times New Roman" w:cs="Times New Roman"/>
      <w:szCs w:val="24"/>
      <w:lang w:eastAsia="pl-PL"/>
    </w:rPr>
  </w:style>
  <w:style w:type="character" w:customStyle="1" w:styleId="FontStyle90">
    <w:name w:val="Font Style90"/>
    <w:uiPriority w:val="99"/>
    <w:rsid w:val="00D62BD3"/>
    <w:rPr>
      <w:rFonts w:ascii="Times New Roman" w:hAnsi="Times New Roman" w:cs="Times New Roman"/>
      <w:sz w:val="28"/>
      <w:szCs w:val="28"/>
    </w:rPr>
  </w:style>
  <w:style w:type="paragraph" w:customStyle="1" w:styleId="Style37">
    <w:name w:val="Style37"/>
    <w:basedOn w:val="Normalny"/>
    <w:uiPriority w:val="99"/>
    <w:rsid w:val="00D62BD3"/>
    <w:pPr>
      <w:widowControl w:val="0"/>
      <w:autoSpaceDE w:val="0"/>
      <w:autoSpaceDN w:val="0"/>
      <w:adjustRightInd w:val="0"/>
      <w:spacing w:before="0" w:after="0" w:line="276" w:lineRule="exact"/>
      <w:ind w:firstLine="720"/>
      <w:contextualSpacing w:val="0"/>
    </w:pPr>
    <w:rPr>
      <w:rFonts w:ascii="Times New Roman" w:eastAsia="Times New Roman" w:hAnsi="Times New Roman" w:cs="Times New Roman"/>
      <w:szCs w:val="24"/>
      <w:lang w:eastAsia="pl-PL"/>
    </w:rPr>
  </w:style>
  <w:style w:type="character" w:customStyle="1" w:styleId="FontStyle92">
    <w:name w:val="Font Style92"/>
    <w:uiPriority w:val="99"/>
    <w:rsid w:val="00D62BD3"/>
    <w:rPr>
      <w:rFonts w:ascii="Times New Roman" w:hAnsi="Times New Roman" w:cs="Times New Roman"/>
      <w:sz w:val="22"/>
      <w:szCs w:val="22"/>
    </w:rPr>
  </w:style>
  <w:style w:type="paragraph" w:customStyle="1" w:styleId="Style97">
    <w:name w:val="Style97"/>
    <w:basedOn w:val="Normalny"/>
    <w:uiPriority w:val="99"/>
    <w:rsid w:val="00D62BD3"/>
    <w:pPr>
      <w:widowControl w:val="0"/>
      <w:autoSpaceDE w:val="0"/>
      <w:autoSpaceDN w:val="0"/>
      <w:adjustRightInd w:val="0"/>
      <w:spacing w:before="0" w:after="0" w:line="240" w:lineRule="auto"/>
      <w:contextualSpacing w:val="0"/>
      <w:jc w:val="center"/>
    </w:pPr>
    <w:rPr>
      <w:rFonts w:ascii="Times New Roman" w:eastAsia="Times New Roman" w:hAnsi="Times New Roman" w:cs="Times New Roman"/>
      <w:szCs w:val="24"/>
      <w:lang w:eastAsia="pl-PL"/>
    </w:rPr>
  </w:style>
  <w:style w:type="character" w:customStyle="1" w:styleId="FontStyle236">
    <w:name w:val="Font Style236"/>
    <w:uiPriority w:val="99"/>
    <w:rsid w:val="00D62BD3"/>
    <w:rPr>
      <w:rFonts w:ascii="Times New Roman" w:hAnsi="Times New Roman" w:cs="Times New Roman"/>
      <w:b/>
      <w:bCs/>
      <w:sz w:val="20"/>
      <w:szCs w:val="20"/>
    </w:rPr>
  </w:style>
  <w:style w:type="character" w:customStyle="1" w:styleId="FontStyle80">
    <w:name w:val="Font Style80"/>
    <w:uiPriority w:val="99"/>
    <w:rsid w:val="00D62BD3"/>
    <w:rPr>
      <w:rFonts w:ascii="Times New Roman" w:hAnsi="Times New Roman" w:cs="Times New Roman"/>
      <w:i/>
      <w:iCs/>
      <w:sz w:val="22"/>
      <w:szCs w:val="22"/>
    </w:rPr>
  </w:style>
  <w:style w:type="paragraph" w:customStyle="1" w:styleId="Style10">
    <w:name w:val="Style10"/>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40">
    <w:name w:val="Style40"/>
    <w:basedOn w:val="Normalny"/>
    <w:uiPriority w:val="99"/>
    <w:rsid w:val="00D62BD3"/>
    <w:pPr>
      <w:widowControl w:val="0"/>
      <w:autoSpaceDE w:val="0"/>
      <w:autoSpaceDN w:val="0"/>
      <w:adjustRightInd w:val="0"/>
      <w:spacing w:before="0" w:after="0" w:line="274" w:lineRule="exact"/>
      <w:ind w:hanging="341"/>
      <w:contextualSpacing w:val="0"/>
    </w:pPr>
    <w:rPr>
      <w:rFonts w:ascii="Times New Roman" w:eastAsia="Times New Roman" w:hAnsi="Times New Roman" w:cs="Times New Roman"/>
      <w:szCs w:val="24"/>
      <w:lang w:eastAsia="pl-PL"/>
    </w:rPr>
  </w:style>
  <w:style w:type="paragraph" w:customStyle="1" w:styleId="Style42">
    <w:name w:val="Style42"/>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72">
    <w:name w:val="Style72"/>
    <w:basedOn w:val="Normalny"/>
    <w:uiPriority w:val="99"/>
    <w:rsid w:val="00D62BD3"/>
    <w:pPr>
      <w:widowControl w:val="0"/>
      <w:autoSpaceDE w:val="0"/>
      <w:autoSpaceDN w:val="0"/>
      <w:adjustRightInd w:val="0"/>
      <w:spacing w:before="0" w:after="0" w:line="253" w:lineRule="exact"/>
      <w:contextualSpacing w:val="0"/>
    </w:pPr>
    <w:rPr>
      <w:rFonts w:ascii="Times New Roman" w:eastAsia="Times New Roman" w:hAnsi="Times New Roman" w:cs="Times New Roman"/>
      <w:szCs w:val="24"/>
      <w:lang w:eastAsia="pl-PL"/>
    </w:rPr>
  </w:style>
  <w:style w:type="paragraph" w:customStyle="1" w:styleId="Style85">
    <w:name w:val="Style85"/>
    <w:basedOn w:val="Normalny"/>
    <w:uiPriority w:val="99"/>
    <w:rsid w:val="00D62BD3"/>
    <w:pPr>
      <w:widowControl w:val="0"/>
      <w:autoSpaceDE w:val="0"/>
      <w:autoSpaceDN w:val="0"/>
      <w:adjustRightInd w:val="0"/>
      <w:spacing w:before="0" w:after="0" w:line="254" w:lineRule="exact"/>
      <w:ind w:hanging="350"/>
      <w:contextualSpacing w:val="0"/>
    </w:pPr>
    <w:rPr>
      <w:rFonts w:ascii="Times New Roman" w:eastAsia="Times New Roman" w:hAnsi="Times New Roman" w:cs="Times New Roman"/>
      <w:szCs w:val="24"/>
      <w:lang w:eastAsia="pl-PL"/>
    </w:rPr>
  </w:style>
  <w:style w:type="character" w:customStyle="1" w:styleId="FontStyle240">
    <w:name w:val="Font Style240"/>
    <w:uiPriority w:val="99"/>
    <w:rsid w:val="00D62BD3"/>
    <w:rPr>
      <w:rFonts w:ascii="Times New Roman" w:hAnsi="Times New Roman" w:cs="Times New Roman"/>
      <w:sz w:val="20"/>
      <w:szCs w:val="20"/>
    </w:rPr>
  </w:style>
  <w:style w:type="paragraph" w:customStyle="1" w:styleId="Style31">
    <w:name w:val="Style31"/>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41">
    <w:name w:val="Style41"/>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49">
    <w:name w:val="Style49"/>
    <w:basedOn w:val="Normalny"/>
    <w:uiPriority w:val="99"/>
    <w:rsid w:val="00D62BD3"/>
    <w:pPr>
      <w:widowControl w:val="0"/>
      <w:autoSpaceDE w:val="0"/>
      <w:autoSpaceDN w:val="0"/>
      <w:adjustRightInd w:val="0"/>
      <w:spacing w:before="0" w:after="0" w:line="360" w:lineRule="exact"/>
      <w:contextualSpacing w:val="0"/>
    </w:pPr>
    <w:rPr>
      <w:rFonts w:ascii="Times New Roman" w:eastAsia="Times New Roman" w:hAnsi="Times New Roman" w:cs="Times New Roman"/>
      <w:szCs w:val="24"/>
      <w:lang w:eastAsia="pl-PL"/>
    </w:rPr>
  </w:style>
  <w:style w:type="paragraph" w:customStyle="1" w:styleId="Style76">
    <w:name w:val="Style76"/>
    <w:basedOn w:val="Normalny"/>
    <w:uiPriority w:val="99"/>
    <w:rsid w:val="00D62BD3"/>
    <w:pPr>
      <w:widowControl w:val="0"/>
      <w:autoSpaceDE w:val="0"/>
      <w:autoSpaceDN w:val="0"/>
      <w:adjustRightInd w:val="0"/>
      <w:spacing w:before="0" w:after="0" w:line="322" w:lineRule="exact"/>
      <w:contextualSpacing w:val="0"/>
      <w:jc w:val="center"/>
    </w:pPr>
    <w:rPr>
      <w:rFonts w:ascii="Times New Roman" w:eastAsia="Times New Roman" w:hAnsi="Times New Roman" w:cs="Times New Roman"/>
      <w:szCs w:val="24"/>
      <w:lang w:eastAsia="pl-PL"/>
    </w:rPr>
  </w:style>
  <w:style w:type="paragraph" w:customStyle="1" w:styleId="Style103">
    <w:name w:val="Style103"/>
    <w:basedOn w:val="Normalny"/>
    <w:uiPriority w:val="99"/>
    <w:rsid w:val="00D62BD3"/>
    <w:pPr>
      <w:widowControl w:val="0"/>
      <w:autoSpaceDE w:val="0"/>
      <w:autoSpaceDN w:val="0"/>
      <w:adjustRightInd w:val="0"/>
      <w:spacing w:before="0" w:after="0" w:line="245" w:lineRule="exact"/>
      <w:contextualSpacing w:val="0"/>
    </w:pPr>
    <w:rPr>
      <w:rFonts w:ascii="Times New Roman" w:eastAsia="Times New Roman" w:hAnsi="Times New Roman" w:cs="Times New Roman"/>
      <w:szCs w:val="24"/>
      <w:lang w:eastAsia="pl-PL"/>
    </w:rPr>
  </w:style>
  <w:style w:type="paragraph" w:customStyle="1" w:styleId="Style107">
    <w:name w:val="Style107"/>
    <w:basedOn w:val="Normalny"/>
    <w:uiPriority w:val="99"/>
    <w:rsid w:val="00D62BD3"/>
    <w:pPr>
      <w:widowControl w:val="0"/>
      <w:autoSpaceDE w:val="0"/>
      <w:autoSpaceDN w:val="0"/>
      <w:adjustRightInd w:val="0"/>
      <w:spacing w:before="0" w:after="0" w:line="240" w:lineRule="auto"/>
      <w:contextualSpacing w:val="0"/>
      <w:jc w:val="center"/>
    </w:pPr>
    <w:rPr>
      <w:rFonts w:ascii="Times New Roman" w:eastAsia="Times New Roman" w:hAnsi="Times New Roman" w:cs="Times New Roman"/>
      <w:szCs w:val="24"/>
      <w:lang w:eastAsia="pl-PL"/>
    </w:rPr>
  </w:style>
  <w:style w:type="character" w:customStyle="1" w:styleId="FontStyle243">
    <w:name w:val="Font Style243"/>
    <w:uiPriority w:val="99"/>
    <w:rsid w:val="00D62BD3"/>
    <w:rPr>
      <w:rFonts w:ascii="Times New Roman" w:hAnsi="Times New Roman" w:cs="Times New Roman"/>
      <w:b/>
      <w:bCs/>
      <w:sz w:val="20"/>
      <w:szCs w:val="20"/>
    </w:rPr>
  </w:style>
  <w:style w:type="character" w:customStyle="1" w:styleId="FontStyle247">
    <w:name w:val="Font Style247"/>
    <w:uiPriority w:val="99"/>
    <w:rsid w:val="00D62BD3"/>
    <w:rPr>
      <w:rFonts w:ascii="Times New Roman" w:hAnsi="Times New Roman" w:cs="Times New Roman"/>
      <w:sz w:val="20"/>
      <w:szCs w:val="20"/>
    </w:rPr>
  </w:style>
  <w:style w:type="paragraph" w:customStyle="1" w:styleId="Style45">
    <w:name w:val="Style45"/>
    <w:basedOn w:val="Normalny"/>
    <w:uiPriority w:val="99"/>
    <w:rsid w:val="00D62BD3"/>
    <w:pPr>
      <w:widowControl w:val="0"/>
      <w:autoSpaceDE w:val="0"/>
      <w:autoSpaceDN w:val="0"/>
      <w:adjustRightInd w:val="0"/>
      <w:spacing w:before="0" w:after="0" w:line="365" w:lineRule="exact"/>
      <w:contextualSpacing w:val="0"/>
    </w:pPr>
    <w:rPr>
      <w:rFonts w:ascii="Times New Roman" w:eastAsia="Times New Roman" w:hAnsi="Times New Roman" w:cs="Times New Roman"/>
      <w:szCs w:val="24"/>
      <w:lang w:eastAsia="pl-PL"/>
    </w:rPr>
  </w:style>
  <w:style w:type="paragraph" w:customStyle="1" w:styleId="Style12">
    <w:name w:val="Style12"/>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16">
    <w:name w:val="Style16"/>
    <w:basedOn w:val="Normalny"/>
    <w:uiPriority w:val="99"/>
    <w:rsid w:val="00D62BD3"/>
    <w:pPr>
      <w:widowControl w:val="0"/>
      <w:autoSpaceDE w:val="0"/>
      <w:autoSpaceDN w:val="0"/>
      <w:adjustRightInd w:val="0"/>
      <w:spacing w:before="0" w:after="0" w:line="312" w:lineRule="exact"/>
      <w:contextualSpacing w:val="0"/>
    </w:pPr>
    <w:rPr>
      <w:rFonts w:ascii="Times New Roman" w:eastAsia="Times New Roman" w:hAnsi="Times New Roman" w:cs="Times New Roman"/>
      <w:szCs w:val="24"/>
      <w:lang w:eastAsia="pl-PL"/>
    </w:rPr>
  </w:style>
  <w:style w:type="paragraph" w:customStyle="1" w:styleId="Style39">
    <w:name w:val="Style39"/>
    <w:basedOn w:val="Normalny"/>
    <w:uiPriority w:val="99"/>
    <w:rsid w:val="00D62BD3"/>
    <w:pPr>
      <w:widowControl w:val="0"/>
      <w:autoSpaceDE w:val="0"/>
      <w:autoSpaceDN w:val="0"/>
      <w:adjustRightInd w:val="0"/>
      <w:spacing w:before="0" w:after="0" w:line="242" w:lineRule="exact"/>
      <w:contextualSpacing w:val="0"/>
    </w:pPr>
    <w:rPr>
      <w:rFonts w:ascii="Times New Roman" w:eastAsia="Times New Roman" w:hAnsi="Times New Roman" w:cs="Times New Roman"/>
      <w:szCs w:val="24"/>
      <w:lang w:eastAsia="pl-PL"/>
    </w:rPr>
  </w:style>
  <w:style w:type="paragraph" w:customStyle="1" w:styleId="Style98">
    <w:name w:val="Style98"/>
    <w:basedOn w:val="Normalny"/>
    <w:uiPriority w:val="99"/>
    <w:rsid w:val="00D62BD3"/>
    <w:pPr>
      <w:widowControl w:val="0"/>
      <w:autoSpaceDE w:val="0"/>
      <w:autoSpaceDN w:val="0"/>
      <w:adjustRightInd w:val="0"/>
      <w:spacing w:before="0" w:after="0" w:line="235" w:lineRule="exact"/>
      <w:ind w:hanging="130"/>
      <w:contextualSpacing w:val="0"/>
    </w:pPr>
    <w:rPr>
      <w:rFonts w:ascii="Times New Roman" w:eastAsia="Times New Roman" w:hAnsi="Times New Roman" w:cs="Times New Roman"/>
      <w:szCs w:val="24"/>
      <w:lang w:eastAsia="pl-PL"/>
    </w:rPr>
  </w:style>
  <w:style w:type="paragraph" w:customStyle="1" w:styleId="Style52">
    <w:name w:val="Style52"/>
    <w:basedOn w:val="Normalny"/>
    <w:uiPriority w:val="99"/>
    <w:rsid w:val="00D62BD3"/>
    <w:pPr>
      <w:widowControl w:val="0"/>
      <w:autoSpaceDE w:val="0"/>
      <w:autoSpaceDN w:val="0"/>
      <w:adjustRightInd w:val="0"/>
      <w:spacing w:before="0" w:after="0" w:line="360" w:lineRule="exact"/>
      <w:ind w:hanging="331"/>
      <w:contextualSpacing w:val="0"/>
    </w:pPr>
    <w:rPr>
      <w:rFonts w:ascii="Times New Roman" w:eastAsia="Times New Roman" w:hAnsi="Times New Roman" w:cs="Times New Roman"/>
      <w:szCs w:val="24"/>
      <w:lang w:eastAsia="pl-PL"/>
    </w:rPr>
  </w:style>
  <w:style w:type="paragraph" w:customStyle="1" w:styleId="Style91">
    <w:name w:val="Style91"/>
    <w:basedOn w:val="Normalny"/>
    <w:uiPriority w:val="99"/>
    <w:rsid w:val="00D62BD3"/>
    <w:pPr>
      <w:widowControl w:val="0"/>
      <w:autoSpaceDE w:val="0"/>
      <w:autoSpaceDN w:val="0"/>
      <w:adjustRightInd w:val="0"/>
      <w:spacing w:before="0" w:after="0" w:line="355" w:lineRule="exact"/>
      <w:ind w:hanging="509"/>
      <w:contextualSpacing w:val="0"/>
    </w:pPr>
    <w:rPr>
      <w:rFonts w:ascii="Times New Roman" w:eastAsia="Times New Roman" w:hAnsi="Times New Roman" w:cs="Times New Roman"/>
      <w:szCs w:val="24"/>
      <w:lang w:eastAsia="pl-PL"/>
    </w:rPr>
  </w:style>
  <w:style w:type="character" w:customStyle="1" w:styleId="FontStyle238">
    <w:name w:val="Font Style238"/>
    <w:uiPriority w:val="99"/>
    <w:rsid w:val="00D62BD3"/>
    <w:rPr>
      <w:rFonts w:ascii="Times New Roman" w:hAnsi="Times New Roman" w:cs="Times New Roman"/>
      <w:sz w:val="12"/>
      <w:szCs w:val="12"/>
    </w:rPr>
  </w:style>
  <w:style w:type="paragraph" w:customStyle="1" w:styleId="Style15">
    <w:name w:val="Style15"/>
    <w:basedOn w:val="Normalny"/>
    <w:uiPriority w:val="99"/>
    <w:rsid w:val="00D62BD3"/>
    <w:pPr>
      <w:widowControl w:val="0"/>
      <w:autoSpaceDE w:val="0"/>
      <w:autoSpaceDN w:val="0"/>
      <w:adjustRightInd w:val="0"/>
      <w:spacing w:before="0" w:after="0" w:line="360" w:lineRule="exact"/>
      <w:ind w:firstLine="715"/>
      <w:contextualSpacing w:val="0"/>
    </w:pPr>
    <w:rPr>
      <w:rFonts w:ascii="Times New Roman" w:eastAsia="Times New Roman" w:hAnsi="Times New Roman" w:cs="Times New Roman"/>
      <w:szCs w:val="24"/>
      <w:lang w:eastAsia="pl-PL"/>
    </w:rPr>
  </w:style>
  <w:style w:type="paragraph" w:customStyle="1" w:styleId="Style84">
    <w:name w:val="Style84"/>
    <w:basedOn w:val="Normalny"/>
    <w:uiPriority w:val="99"/>
    <w:rsid w:val="00D62BD3"/>
    <w:pPr>
      <w:widowControl w:val="0"/>
      <w:autoSpaceDE w:val="0"/>
      <w:autoSpaceDN w:val="0"/>
      <w:adjustRightInd w:val="0"/>
      <w:spacing w:before="0" w:after="0" w:line="355" w:lineRule="exact"/>
      <w:ind w:hanging="331"/>
      <w:contextualSpacing w:val="0"/>
    </w:pPr>
    <w:rPr>
      <w:rFonts w:ascii="Times New Roman" w:eastAsia="Times New Roman" w:hAnsi="Times New Roman" w:cs="Times New Roman"/>
      <w:szCs w:val="24"/>
      <w:lang w:eastAsia="pl-PL"/>
    </w:rPr>
  </w:style>
  <w:style w:type="paragraph" w:customStyle="1" w:styleId="Style104">
    <w:name w:val="Style104"/>
    <w:basedOn w:val="Normalny"/>
    <w:uiPriority w:val="99"/>
    <w:rsid w:val="00D62BD3"/>
    <w:pPr>
      <w:widowControl w:val="0"/>
      <w:autoSpaceDE w:val="0"/>
      <w:autoSpaceDN w:val="0"/>
      <w:adjustRightInd w:val="0"/>
      <w:spacing w:before="0" w:after="0" w:line="358" w:lineRule="exact"/>
      <w:contextualSpacing w:val="0"/>
    </w:pPr>
    <w:rPr>
      <w:rFonts w:ascii="Times New Roman" w:eastAsia="Times New Roman" w:hAnsi="Times New Roman" w:cs="Times New Roman"/>
      <w:szCs w:val="24"/>
      <w:lang w:eastAsia="pl-PL"/>
    </w:rPr>
  </w:style>
  <w:style w:type="paragraph" w:customStyle="1" w:styleId="Style153">
    <w:name w:val="Style153"/>
    <w:basedOn w:val="Normalny"/>
    <w:uiPriority w:val="99"/>
    <w:rsid w:val="00D62BD3"/>
    <w:pPr>
      <w:widowControl w:val="0"/>
      <w:autoSpaceDE w:val="0"/>
      <w:autoSpaceDN w:val="0"/>
      <w:adjustRightInd w:val="0"/>
      <w:spacing w:before="0" w:after="0" w:line="355" w:lineRule="exact"/>
      <w:contextualSpacing w:val="0"/>
    </w:pPr>
    <w:rPr>
      <w:rFonts w:ascii="Times New Roman" w:eastAsia="Times New Roman" w:hAnsi="Times New Roman" w:cs="Times New Roman"/>
      <w:szCs w:val="24"/>
      <w:lang w:eastAsia="pl-PL"/>
    </w:rPr>
  </w:style>
  <w:style w:type="character" w:customStyle="1" w:styleId="FontStyle159">
    <w:name w:val="Font Style159"/>
    <w:rsid w:val="00D62BD3"/>
    <w:rPr>
      <w:rFonts w:ascii="Times New Roman" w:hAnsi="Times New Roman" w:cs="Times New Roman"/>
      <w:sz w:val="18"/>
      <w:szCs w:val="18"/>
    </w:rPr>
  </w:style>
  <w:style w:type="table" w:customStyle="1" w:styleId="Jasnecieniowanie1">
    <w:name w:val="Jasne cieniowanie1"/>
    <w:basedOn w:val="Standardowy"/>
    <w:uiPriority w:val="60"/>
    <w:rsid w:val="00D62BD3"/>
    <w:pPr>
      <w:spacing w:after="0" w:line="240" w:lineRule="auto"/>
      <w:jc w:val="both"/>
    </w:pPr>
    <w:rPr>
      <w:rFonts w:ascii="Calibri" w:eastAsia="Calibri" w:hAnsi="Calibri" w:cs="Times New Roman"/>
      <w:color w:val="000000"/>
      <w:sz w:val="20"/>
      <w:szCs w:val="20"/>
      <w:lang w:eastAsia="pl-P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dniecieniowanie11">
    <w:name w:val="Średnie cieniowanie 11"/>
    <w:basedOn w:val="Standardowy"/>
    <w:uiPriority w:val="63"/>
    <w:rsid w:val="00D62BD3"/>
    <w:pPr>
      <w:spacing w:after="0" w:line="240" w:lineRule="auto"/>
      <w:jc w:val="both"/>
    </w:pPr>
    <w:rPr>
      <w:rFonts w:ascii="Calibri" w:eastAsia="Calibri" w:hAnsi="Calibri" w:cs="Times New Roman"/>
      <w:sz w:val="20"/>
      <w:szCs w:val="20"/>
      <w:lang w:eastAsia="pl-P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Jasnasiatka1">
    <w:name w:val="Jasna siatka1"/>
    <w:basedOn w:val="Standardowy"/>
    <w:uiPriority w:val="62"/>
    <w:rsid w:val="00D62BD3"/>
    <w:pPr>
      <w:spacing w:after="0" w:line="240" w:lineRule="auto"/>
      <w:jc w:val="both"/>
    </w:pPr>
    <w:rPr>
      <w:rFonts w:ascii="Calibri" w:eastAsia="Calibri" w:hAnsi="Calibri" w:cs="Times New Roman"/>
      <w:sz w:val="20"/>
      <w:szCs w:val="20"/>
      <w:lang w:eastAsia="pl-P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redniecieniowanie21">
    <w:name w:val="Średnie cieniowanie 21"/>
    <w:basedOn w:val="Standardowy"/>
    <w:uiPriority w:val="64"/>
    <w:rsid w:val="00D62BD3"/>
    <w:pPr>
      <w:spacing w:after="0" w:line="240" w:lineRule="auto"/>
      <w:jc w:val="both"/>
    </w:pPr>
    <w:rPr>
      <w:rFonts w:ascii="Calibri" w:eastAsia="Calibri" w:hAnsi="Calibri" w:cs="Times New Roman"/>
      <w:sz w:val="20"/>
      <w:szCs w:val="20"/>
      <w:lang w:eastAsia="pl-P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FontStyle160">
    <w:name w:val="Font Style160"/>
    <w:uiPriority w:val="99"/>
    <w:rsid w:val="00D62BD3"/>
    <w:rPr>
      <w:rFonts w:ascii="Times New Roman" w:hAnsi="Times New Roman" w:cs="Times New Roman"/>
      <w:b/>
      <w:bCs/>
      <w:sz w:val="18"/>
      <w:szCs w:val="18"/>
    </w:rPr>
  </w:style>
  <w:style w:type="character" w:customStyle="1" w:styleId="Dokumentu6">
    <w:name w:val="Dokumentu 6"/>
    <w:basedOn w:val="Domylnaczcionkaakapitu"/>
    <w:rsid w:val="00D62BD3"/>
  </w:style>
  <w:style w:type="paragraph" w:customStyle="1" w:styleId="Techniczny6">
    <w:name w:val="Techniczny 6"/>
    <w:rsid w:val="00D62BD3"/>
    <w:pPr>
      <w:tabs>
        <w:tab w:val="left" w:pos="-720"/>
      </w:tabs>
      <w:suppressAutoHyphens/>
      <w:spacing w:after="0" w:line="240" w:lineRule="auto"/>
      <w:ind w:firstLine="720"/>
      <w:jc w:val="both"/>
    </w:pPr>
    <w:rPr>
      <w:rFonts w:ascii="CG Times" w:eastAsia="Times New Roman" w:hAnsi="CG Times" w:cs="Times New Roman"/>
      <w:b/>
      <w:sz w:val="24"/>
      <w:szCs w:val="20"/>
      <w:lang w:val="en-US" w:eastAsia="pl-PL"/>
    </w:rPr>
  </w:style>
  <w:style w:type="paragraph" w:customStyle="1" w:styleId="NA">
    <w:name w:val="N/A"/>
    <w:basedOn w:val="Normalny"/>
    <w:rsid w:val="00D62BD3"/>
    <w:pPr>
      <w:tabs>
        <w:tab w:val="left" w:pos="9000"/>
        <w:tab w:val="right" w:pos="9360"/>
      </w:tabs>
      <w:suppressAutoHyphens/>
      <w:spacing w:before="0" w:after="0"/>
      <w:contextualSpacing w:val="0"/>
    </w:pPr>
    <w:rPr>
      <w:rFonts w:ascii="Arial" w:eastAsia="Times New Roman" w:hAnsi="Arial" w:cs="Times New Roman"/>
      <w:szCs w:val="20"/>
      <w:lang w:val="en-US" w:eastAsia="pl-PL"/>
    </w:rPr>
  </w:style>
  <w:style w:type="paragraph" w:customStyle="1" w:styleId="Style47">
    <w:name w:val="Style47"/>
    <w:basedOn w:val="Normalny"/>
    <w:uiPriority w:val="99"/>
    <w:rsid w:val="00D62BD3"/>
    <w:pPr>
      <w:widowControl w:val="0"/>
      <w:autoSpaceDE w:val="0"/>
      <w:autoSpaceDN w:val="0"/>
      <w:adjustRightInd w:val="0"/>
      <w:spacing w:before="0" w:after="0" w:line="216" w:lineRule="exact"/>
      <w:contextualSpacing w:val="0"/>
    </w:pPr>
    <w:rPr>
      <w:rFonts w:ascii="Times New Roman" w:eastAsia="Times New Roman" w:hAnsi="Times New Roman" w:cs="Times New Roman"/>
      <w:szCs w:val="24"/>
      <w:lang w:eastAsia="pl-PL"/>
    </w:rPr>
  </w:style>
  <w:style w:type="paragraph" w:customStyle="1" w:styleId="Style79">
    <w:name w:val="Style79"/>
    <w:basedOn w:val="Normalny"/>
    <w:uiPriority w:val="99"/>
    <w:rsid w:val="00D62BD3"/>
    <w:pPr>
      <w:widowControl w:val="0"/>
      <w:autoSpaceDE w:val="0"/>
      <w:autoSpaceDN w:val="0"/>
      <w:adjustRightInd w:val="0"/>
      <w:spacing w:before="0" w:after="0" w:line="216" w:lineRule="exact"/>
      <w:contextualSpacing w:val="0"/>
      <w:jc w:val="center"/>
    </w:pPr>
    <w:rPr>
      <w:rFonts w:ascii="Times New Roman" w:eastAsia="Times New Roman" w:hAnsi="Times New Roman" w:cs="Times New Roman"/>
      <w:szCs w:val="24"/>
      <w:lang w:eastAsia="pl-PL"/>
    </w:rPr>
  </w:style>
  <w:style w:type="paragraph" w:customStyle="1" w:styleId="Style119">
    <w:name w:val="Style119"/>
    <w:basedOn w:val="Normalny"/>
    <w:uiPriority w:val="99"/>
    <w:rsid w:val="00D62BD3"/>
    <w:pPr>
      <w:widowControl w:val="0"/>
      <w:autoSpaceDE w:val="0"/>
      <w:autoSpaceDN w:val="0"/>
      <w:adjustRightInd w:val="0"/>
      <w:spacing w:before="0" w:after="0" w:line="206" w:lineRule="exact"/>
      <w:contextualSpacing w:val="0"/>
      <w:jc w:val="center"/>
    </w:pPr>
    <w:rPr>
      <w:rFonts w:ascii="Times New Roman" w:eastAsia="Times New Roman" w:hAnsi="Times New Roman" w:cs="Times New Roman"/>
      <w:szCs w:val="24"/>
      <w:lang w:eastAsia="pl-PL"/>
    </w:rPr>
  </w:style>
  <w:style w:type="paragraph" w:customStyle="1" w:styleId="Style127">
    <w:name w:val="Style127"/>
    <w:basedOn w:val="Normalny"/>
    <w:uiPriority w:val="99"/>
    <w:rsid w:val="00D62BD3"/>
    <w:pPr>
      <w:widowControl w:val="0"/>
      <w:autoSpaceDE w:val="0"/>
      <w:autoSpaceDN w:val="0"/>
      <w:adjustRightInd w:val="0"/>
      <w:spacing w:before="0" w:after="0" w:line="226" w:lineRule="exact"/>
      <w:contextualSpacing w:val="0"/>
      <w:jc w:val="center"/>
    </w:pPr>
    <w:rPr>
      <w:rFonts w:ascii="Times New Roman" w:eastAsia="Times New Roman" w:hAnsi="Times New Roman" w:cs="Times New Roman"/>
      <w:szCs w:val="24"/>
      <w:lang w:eastAsia="pl-PL"/>
    </w:rPr>
  </w:style>
  <w:style w:type="paragraph" w:customStyle="1" w:styleId="Style185">
    <w:name w:val="Style185"/>
    <w:basedOn w:val="Normalny"/>
    <w:uiPriority w:val="99"/>
    <w:rsid w:val="00D62BD3"/>
    <w:pPr>
      <w:widowControl w:val="0"/>
      <w:autoSpaceDE w:val="0"/>
      <w:autoSpaceDN w:val="0"/>
      <w:adjustRightInd w:val="0"/>
      <w:spacing w:before="0" w:after="0" w:line="192" w:lineRule="exact"/>
      <w:ind w:firstLine="173"/>
      <w:contextualSpacing w:val="0"/>
    </w:pPr>
    <w:rPr>
      <w:rFonts w:ascii="Times New Roman" w:eastAsia="Times New Roman" w:hAnsi="Times New Roman" w:cs="Times New Roman"/>
      <w:szCs w:val="24"/>
      <w:lang w:eastAsia="pl-PL"/>
    </w:rPr>
  </w:style>
  <w:style w:type="character" w:customStyle="1" w:styleId="FontStyle229">
    <w:name w:val="Font Style229"/>
    <w:uiPriority w:val="99"/>
    <w:rsid w:val="00D62BD3"/>
    <w:rPr>
      <w:rFonts w:ascii="Times New Roman" w:hAnsi="Times New Roman" w:cs="Times New Roman"/>
      <w:b/>
      <w:bCs/>
      <w:sz w:val="16"/>
      <w:szCs w:val="16"/>
    </w:rPr>
  </w:style>
  <w:style w:type="character" w:customStyle="1" w:styleId="FontStyle242">
    <w:name w:val="Font Style242"/>
    <w:uiPriority w:val="99"/>
    <w:rsid w:val="00D62BD3"/>
    <w:rPr>
      <w:rFonts w:ascii="Times New Roman" w:hAnsi="Times New Roman" w:cs="Times New Roman"/>
      <w:sz w:val="16"/>
      <w:szCs w:val="16"/>
    </w:rPr>
  </w:style>
  <w:style w:type="paragraph" w:customStyle="1" w:styleId="Style133">
    <w:name w:val="Style133"/>
    <w:basedOn w:val="Normalny"/>
    <w:uiPriority w:val="99"/>
    <w:rsid w:val="00D62BD3"/>
    <w:pPr>
      <w:widowControl w:val="0"/>
      <w:autoSpaceDE w:val="0"/>
      <w:autoSpaceDN w:val="0"/>
      <w:adjustRightInd w:val="0"/>
      <w:spacing w:before="0" w:after="0" w:line="216" w:lineRule="exact"/>
      <w:contextualSpacing w:val="0"/>
      <w:jc w:val="center"/>
    </w:pPr>
    <w:rPr>
      <w:rFonts w:ascii="Times New Roman" w:eastAsia="Times New Roman" w:hAnsi="Times New Roman" w:cs="Times New Roman"/>
      <w:szCs w:val="24"/>
      <w:lang w:eastAsia="pl-PL"/>
    </w:rPr>
  </w:style>
  <w:style w:type="character" w:customStyle="1" w:styleId="FontStyle283">
    <w:name w:val="Font Style283"/>
    <w:uiPriority w:val="99"/>
    <w:rsid w:val="00D62BD3"/>
    <w:rPr>
      <w:rFonts w:ascii="Times New Roman" w:hAnsi="Times New Roman" w:cs="Times New Roman"/>
      <w:b/>
      <w:bCs/>
      <w:sz w:val="16"/>
      <w:szCs w:val="16"/>
    </w:rPr>
  </w:style>
  <w:style w:type="paragraph" w:customStyle="1" w:styleId="Style162">
    <w:name w:val="Style162"/>
    <w:basedOn w:val="Normalny"/>
    <w:uiPriority w:val="99"/>
    <w:rsid w:val="00D62BD3"/>
    <w:pPr>
      <w:widowControl w:val="0"/>
      <w:autoSpaceDE w:val="0"/>
      <w:autoSpaceDN w:val="0"/>
      <w:adjustRightInd w:val="0"/>
      <w:spacing w:before="0" w:after="0" w:line="216" w:lineRule="exact"/>
      <w:contextualSpacing w:val="0"/>
    </w:pPr>
    <w:rPr>
      <w:rFonts w:ascii="Times New Roman" w:eastAsia="Times New Roman" w:hAnsi="Times New Roman" w:cs="Times New Roman"/>
      <w:szCs w:val="24"/>
      <w:lang w:eastAsia="pl-PL"/>
    </w:rPr>
  </w:style>
  <w:style w:type="paragraph" w:customStyle="1" w:styleId="Style22">
    <w:name w:val="Style22"/>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character" w:customStyle="1" w:styleId="FontStyle228">
    <w:name w:val="Font Style228"/>
    <w:uiPriority w:val="99"/>
    <w:rsid w:val="00D62BD3"/>
    <w:rPr>
      <w:rFonts w:ascii="Times New Roman" w:hAnsi="Times New Roman" w:cs="Times New Roman"/>
      <w:sz w:val="20"/>
      <w:szCs w:val="20"/>
    </w:rPr>
  </w:style>
  <w:style w:type="paragraph" w:customStyle="1" w:styleId="Style151">
    <w:name w:val="Style151"/>
    <w:basedOn w:val="Normalny"/>
    <w:uiPriority w:val="99"/>
    <w:rsid w:val="00D62BD3"/>
    <w:pPr>
      <w:widowControl w:val="0"/>
      <w:autoSpaceDE w:val="0"/>
      <w:autoSpaceDN w:val="0"/>
      <w:adjustRightInd w:val="0"/>
      <w:spacing w:before="0" w:after="0" w:line="240" w:lineRule="auto"/>
      <w:contextualSpacing w:val="0"/>
      <w:jc w:val="center"/>
    </w:pPr>
    <w:rPr>
      <w:rFonts w:ascii="Times New Roman" w:eastAsia="Times New Roman" w:hAnsi="Times New Roman" w:cs="Times New Roman"/>
      <w:szCs w:val="24"/>
      <w:lang w:eastAsia="pl-PL"/>
    </w:rPr>
  </w:style>
  <w:style w:type="character" w:customStyle="1" w:styleId="FontStyle246">
    <w:name w:val="Font Style246"/>
    <w:uiPriority w:val="99"/>
    <w:rsid w:val="00D62BD3"/>
    <w:rPr>
      <w:rFonts w:ascii="Arial" w:hAnsi="Arial" w:cs="Arial"/>
      <w:b/>
      <w:bCs/>
      <w:sz w:val="20"/>
      <w:szCs w:val="20"/>
    </w:rPr>
  </w:style>
  <w:style w:type="paragraph" w:customStyle="1" w:styleId="Style18">
    <w:name w:val="Style18"/>
    <w:basedOn w:val="Normalny"/>
    <w:uiPriority w:val="99"/>
    <w:rsid w:val="00D62BD3"/>
    <w:pPr>
      <w:widowControl w:val="0"/>
      <w:autoSpaceDE w:val="0"/>
      <w:autoSpaceDN w:val="0"/>
      <w:adjustRightInd w:val="0"/>
      <w:spacing w:before="0" w:after="0" w:line="454" w:lineRule="exact"/>
      <w:contextualSpacing w:val="0"/>
      <w:jc w:val="center"/>
    </w:pPr>
    <w:rPr>
      <w:rFonts w:ascii="Times New Roman" w:eastAsia="Times New Roman" w:hAnsi="Times New Roman" w:cs="Times New Roman"/>
      <w:szCs w:val="24"/>
      <w:lang w:eastAsia="pl-PL"/>
    </w:rPr>
  </w:style>
  <w:style w:type="paragraph" w:customStyle="1" w:styleId="Style147">
    <w:name w:val="Style147"/>
    <w:basedOn w:val="Normalny"/>
    <w:uiPriority w:val="99"/>
    <w:rsid w:val="00D62BD3"/>
    <w:pPr>
      <w:widowControl w:val="0"/>
      <w:autoSpaceDE w:val="0"/>
      <w:autoSpaceDN w:val="0"/>
      <w:adjustRightInd w:val="0"/>
      <w:spacing w:before="0" w:after="0" w:line="379" w:lineRule="exact"/>
      <w:ind w:hanging="350"/>
      <w:contextualSpacing w:val="0"/>
    </w:pPr>
    <w:rPr>
      <w:rFonts w:ascii="Times New Roman" w:eastAsia="Times New Roman" w:hAnsi="Times New Roman" w:cs="Times New Roman"/>
      <w:szCs w:val="24"/>
      <w:lang w:eastAsia="pl-PL"/>
    </w:rPr>
  </w:style>
  <w:style w:type="paragraph" w:customStyle="1" w:styleId="Style150">
    <w:name w:val="Style150"/>
    <w:basedOn w:val="Normalny"/>
    <w:uiPriority w:val="99"/>
    <w:rsid w:val="00D62BD3"/>
    <w:pPr>
      <w:widowControl w:val="0"/>
      <w:autoSpaceDE w:val="0"/>
      <w:autoSpaceDN w:val="0"/>
      <w:adjustRightInd w:val="0"/>
      <w:spacing w:before="0" w:after="0" w:line="382" w:lineRule="exact"/>
      <w:contextualSpacing w:val="0"/>
    </w:pPr>
    <w:rPr>
      <w:rFonts w:ascii="Times New Roman" w:eastAsia="Times New Roman" w:hAnsi="Times New Roman" w:cs="Times New Roman"/>
      <w:szCs w:val="24"/>
      <w:lang w:eastAsia="pl-PL"/>
    </w:rPr>
  </w:style>
  <w:style w:type="character" w:customStyle="1" w:styleId="FontStyle212">
    <w:name w:val="Font Style212"/>
    <w:uiPriority w:val="99"/>
    <w:rsid w:val="00D62BD3"/>
    <w:rPr>
      <w:rFonts w:ascii="Times New Roman" w:hAnsi="Times New Roman" w:cs="Times New Roman"/>
      <w:b/>
      <w:bCs/>
      <w:sz w:val="24"/>
      <w:szCs w:val="24"/>
    </w:rPr>
  </w:style>
  <w:style w:type="paragraph" w:customStyle="1" w:styleId="Style108">
    <w:name w:val="Style108"/>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131">
    <w:name w:val="Style131"/>
    <w:basedOn w:val="Normalny"/>
    <w:uiPriority w:val="99"/>
    <w:rsid w:val="00D62BD3"/>
    <w:pPr>
      <w:widowControl w:val="0"/>
      <w:autoSpaceDE w:val="0"/>
      <w:autoSpaceDN w:val="0"/>
      <w:adjustRightInd w:val="0"/>
      <w:spacing w:before="0" w:after="0" w:line="360" w:lineRule="exact"/>
      <w:ind w:hanging="336"/>
      <w:contextualSpacing w:val="0"/>
    </w:pPr>
    <w:rPr>
      <w:rFonts w:ascii="Times New Roman" w:eastAsia="Times New Roman" w:hAnsi="Times New Roman" w:cs="Times New Roman"/>
      <w:szCs w:val="24"/>
      <w:lang w:eastAsia="pl-PL"/>
    </w:rPr>
  </w:style>
  <w:style w:type="character" w:customStyle="1" w:styleId="FontStyle217">
    <w:name w:val="Font Style217"/>
    <w:uiPriority w:val="99"/>
    <w:rsid w:val="00D62BD3"/>
    <w:rPr>
      <w:rFonts w:ascii="Arial" w:hAnsi="Arial" w:cs="Arial"/>
      <w:b/>
      <w:bCs/>
      <w:sz w:val="16"/>
      <w:szCs w:val="16"/>
    </w:rPr>
  </w:style>
  <w:style w:type="paragraph" w:styleId="Zwykytekst">
    <w:name w:val="Plain Text"/>
    <w:basedOn w:val="Normalny"/>
    <w:link w:val="ZwykytekstZnak"/>
    <w:rsid w:val="00D62BD3"/>
    <w:pPr>
      <w:spacing w:before="0" w:after="0" w:line="240" w:lineRule="auto"/>
      <w:contextualSpacing w:val="0"/>
    </w:pPr>
    <w:rPr>
      <w:rFonts w:ascii="Courier New" w:eastAsia="Times New Roman" w:hAnsi="Courier New" w:cs="Times New Roman"/>
      <w:sz w:val="20"/>
      <w:szCs w:val="20"/>
    </w:rPr>
  </w:style>
  <w:style w:type="character" w:customStyle="1" w:styleId="ZwykytekstZnak">
    <w:name w:val="Zwykły tekst Znak"/>
    <w:basedOn w:val="Domylnaczcionkaakapitu"/>
    <w:link w:val="Zwykytekst"/>
    <w:rsid w:val="00D62BD3"/>
    <w:rPr>
      <w:rFonts w:ascii="Courier New" w:eastAsia="Times New Roman" w:hAnsi="Courier New" w:cs="Times New Roman"/>
      <w:sz w:val="20"/>
      <w:szCs w:val="20"/>
    </w:rPr>
  </w:style>
  <w:style w:type="paragraph" w:customStyle="1" w:styleId="Style7">
    <w:name w:val="Style7"/>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25">
    <w:name w:val="Style25"/>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34">
    <w:name w:val="Style34"/>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35">
    <w:name w:val="Style35"/>
    <w:basedOn w:val="Normalny"/>
    <w:uiPriority w:val="99"/>
    <w:rsid w:val="00D62BD3"/>
    <w:pPr>
      <w:widowControl w:val="0"/>
      <w:autoSpaceDE w:val="0"/>
      <w:autoSpaceDN w:val="0"/>
      <w:adjustRightInd w:val="0"/>
      <w:spacing w:before="0" w:after="0" w:line="216" w:lineRule="exact"/>
      <w:contextualSpacing w:val="0"/>
      <w:jc w:val="center"/>
    </w:pPr>
    <w:rPr>
      <w:rFonts w:ascii="Times New Roman" w:eastAsia="Times New Roman" w:hAnsi="Times New Roman" w:cs="Times New Roman"/>
      <w:szCs w:val="24"/>
      <w:lang w:eastAsia="pl-PL"/>
    </w:rPr>
  </w:style>
  <w:style w:type="paragraph" w:customStyle="1" w:styleId="Style38">
    <w:name w:val="Style38"/>
    <w:basedOn w:val="Normalny"/>
    <w:uiPriority w:val="99"/>
    <w:rsid w:val="00D62BD3"/>
    <w:pPr>
      <w:widowControl w:val="0"/>
      <w:autoSpaceDE w:val="0"/>
      <w:autoSpaceDN w:val="0"/>
      <w:adjustRightInd w:val="0"/>
      <w:spacing w:before="0" w:after="0" w:line="514" w:lineRule="exact"/>
      <w:contextualSpacing w:val="0"/>
    </w:pPr>
    <w:rPr>
      <w:rFonts w:ascii="Times New Roman" w:eastAsia="Times New Roman" w:hAnsi="Times New Roman" w:cs="Times New Roman"/>
      <w:szCs w:val="24"/>
      <w:lang w:eastAsia="pl-PL"/>
    </w:rPr>
  </w:style>
  <w:style w:type="paragraph" w:customStyle="1" w:styleId="Style43">
    <w:name w:val="Style43"/>
    <w:basedOn w:val="Normalny"/>
    <w:uiPriority w:val="99"/>
    <w:rsid w:val="00D62BD3"/>
    <w:pPr>
      <w:widowControl w:val="0"/>
      <w:autoSpaceDE w:val="0"/>
      <w:autoSpaceDN w:val="0"/>
      <w:adjustRightInd w:val="0"/>
      <w:spacing w:before="0" w:after="0" w:line="357" w:lineRule="exact"/>
      <w:ind w:hanging="336"/>
      <w:contextualSpacing w:val="0"/>
    </w:pPr>
    <w:rPr>
      <w:rFonts w:ascii="Times New Roman" w:eastAsia="Times New Roman" w:hAnsi="Times New Roman" w:cs="Times New Roman"/>
      <w:szCs w:val="24"/>
      <w:lang w:eastAsia="pl-PL"/>
    </w:rPr>
  </w:style>
  <w:style w:type="paragraph" w:customStyle="1" w:styleId="Style44">
    <w:name w:val="Style44"/>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51">
    <w:name w:val="Style51"/>
    <w:basedOn w:val="Normalny"/>
    <w:rsid w:val="00D62BD3"/>
    <w:pPr>
      <w:widowControl w:val="0"/>
      <w:autoSpaceDE w:val="0"/>
      <w:autoSpaceDN w:val="0"/>
      <w:adjustRightInd w:val="0"/>
      <w:spacing w:before="0" w:after="0" w:line="350" w:lineRule="exact"/>
      <w:ind w:hanging="336"/>
      <w:contextualSpacing w:val="0"/>
    </w:pPr>
    <w:rPr>
      <w:rFonts w:ascii="Times New Roman" w:eastAsia="Times New Roman" w:hAnsi="Times New Roman" w:cs="Times New Roman"/>
      <w:szCs w:val="24"/>
      <w:lang w:eastAsia="pl-PL"/>
    </w:rPr>
  </w:style>
  <w:style w:type="paragraph" w:customStyle="1" w:styleId="Style54">
    <w:name w:val="Style54"/>
    <w:basedOn w:val="Normalny"/>
    <w:uiPriority w:val="99"/>
    <w:rsid w:val="00D62BD3"/>
    <w:pPr>
      <w:widowControl w:val="0"/>
      <w:autoSpaceDE w:val="0"/>
      <w:autoSpaceDN w:val="0"/>
      <w:adjustRightInd w:val="0"/>
      <w:spacing w:before="0" w:after="0" w:line="240" w:lineRule="exact"/>
      <w:ind w:hanging="115"/>
      <w:contextualSpacing w:val="0"/>
    </w:pPr>
    <w:rPr>
      <w:rFonts w:ascii="Times New Roman" w:eastAsia="Times New Roman" w:hAnsi="Times New Roman" w:cs="Times New Roman"/>
      <w:szCs w:val="24"/>
      <w:lang w:eastAsia="pl-PL"/>
    </w:rPr>
  </w:style>
  <w:style w:type="paragraph" w:customStyle="1" w:styleId="Style56">
    <w:name w:val="Style56"/>
    <w:basedOn w:val="Normalny"/>
    <w:uiPriority w:val="99"/>
    <w:rsid w:val="00D62BD3"/>
    <w:pPr>
      <w:widowControl w:val="0"/>
      <w:autoSpaceDE w:val="0"/>
      <w:autoSpaceDN w:val="0"/>
      <w:adjustRightInd w:val="0"/>
      <w:spacing w:before="0" w:after="0" w:line="365" w:lineRule="exact"/>
      <w:contextualSpacing w:val="0"/>
    </w:pPr>
    <w:rPr>
      <w:rFonts w:ascii="Times New Roman" w:eastAsia="Times New Roman" w:hAnsi="Times New Roman" w:cs="Times New Roman"/>
      <w:szCs w:val="24"/>
      <w:lang w:eastAsia="pl-PL"/>
    </w:rPr>
  </w:style>
  <w:style w:type="paragraph" w:customStyle="1" w:styleId="Style66">
    <w:name w:val="Style66"/>
    <w:basedOn w:val="Normalny"/>
    <w:uiPriority w:val="99"/>
    <w:rsid w:val="00D62BD3"/>
    <w:pPr>
      <w:widowControl w:val="0"/>
      <w:autoSpaceDE w:val="0"/>
      <w:autoSpaceDN w:val="0"/>
      <w:adjustRightInd w:val="0"/>
      <w:spacing w:before="0" w:after="0" w:line="240" w:lineRule="exact"/>
      <w:ind w:hanging="326"/>
      <w:contextualSpacing w:val="0"/>
    </w:pPr>
    <w:rPr>
      <w:rFonts w:ascii="Times New Roman" w:eastAsia="Times New Roman" w:hAnsi="Times New Roman" w:cs="Times New Roman"/>
      <w:szCs w:val="24"/>
      <w:lang w:eastAsia="pl-PL"/>
    </w:rPr>
  </w:style>
  <w:style w:type="paragraph" w:customStyle="1" w:styleId="Style67">
    <w:name w:val="Style67"/>
    <w:basedOn w:val="Normalny"/>
    <w:uiPriority w:val="99"/>
    <w:rsid w:val="00D62BD3"/>
    <w:pPr>
      <w:widowControl w:val="0"/>
      <w:autoSpaceDE w:val="0"/>
      <w:autoSpaceDN w:val="0"/>
      <w:adjustRightInd w:val="0"/>
      <w:spacing w:before="0" w:after="0" w:line="365" w:lineRule="exact"/>
      <w:ind w:hanging="1022"/>
      <w:contextualSpacing w:val="0"/>
    </w:pPr>
    <w:rPr>
      <w:rFonts w:ascii="Times New Roman" w:eastAsia="Times New Roman" w:hAnsi="Times New Roman" w:cs="Times New Roman"/>
      <w:szCs w:val="24"/>
      <w:lang w:eastAsia="pl-PL"/>
    </w:rPr>
  </w:style>
  <w:style w:type="paragraph" w:customStyle="1" w:styleId="Style70">
    <w:name w:val="Style70"/>
    <w:basedOn w:val="Normalny"/>
    <w:uiPriority w:val="99"/>
    <w:rsid w:val="00D62BD3"/>
    <w:pPr>
      <w:widowControl w:val="0"/>
      <w:autoSpaceDE w:val="0"/>
      <w:autoSpaceDN w:val="0"/>
      <w:adjustRightInd w:val="0"/>
      <w:spacing w:before="0" w:after="0" w:line="365" w:lineRule="exact"/>
      <w:ind w:firstLine="336"/>
      <w:contextualSpacing w:val="0"/>
    </w:pPr>
    <w:rPr>
      <w:rFonts w:ascii="Times New Roman" w:eastAsia="Times New Roman" w:hAnsi="Times New Roman" w:cs="Times New Roman"/>
      <w:szCs w:val="24"/>
      <w:lang w:eastAsia="pl-PL"/>
    </w:rPr>
  </w:style>
  <w:style w:type="paragraph" w:customStyle="1" w:styleId="Style77">
    <w:name w:val="Style77"/>
    <w:basedOn w:val="Normalny"/>
    <w:uiPriority w:val="99"/>
    <w:rsid w:val="00D62BD3"/>
    <w:pPr>
      <w:widowControl w:val="0"/>
      <w:autoSpaceDE w:val="0"/>
      <w:autoSpaceDN w:val="0"/>
      <w:adjustRightInd w:val="0"/>
      <w:spacing w:before="0" w:after="0" w:line="350" w:lineRule="exact"/>
      <w:ind w:hanging="331"/>
      <w:contextualSpacing w:val="0"/>
    </w:pPr>
    <w:rPr>
      <w:rFonts w:ascii="Times New Roman" w:eastAsia="Times New Roman" w:hAnsi="Times New Roman" w:cs="Times New Roman"/>
      <w:szCs w:val="24"/>
      <w:lang w:eastAsia="pl-PL"/>
    </w:rPr>
  </w:style>
  <w:style w:type="paragraph" w:customStyle="1" w:styleId="Style80">
    <w:name w:val="Style80"/>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character" w:customStyle="1" w:styleId="FontStyle140">
    <w:name w:val="Font Style140"/>
    <w:uiPriority w:val="99"/>
    <w:rsid w:val="00D62BD3"/>
    <w:rPr>
      <w:rFonts w:ascii="Times New Roman" w:hAnsi="Times New Roman" w:cs="Times New Roman"/>
      <w:sz w:val="10"/>
      <w:szCs w:val="10"/>
    </w:rPr>
  </w:style>
  <w:style w:type="character" w:customStyle="1" w:styleId="FontStyle141">
    <w:name w:val="Font Style141"/>
    <w:uiPriority w:val="99"/>
    <w:rsid w:val="00D62BD3"/>
    <w:rPr>
      <w:rFonts w:ascii="Arial" w:hAnsi="Arial" w:cs="Arial"/>
      <w:smallCaps/>
      <w:sz w:val="12"/>
      <w:szCs w:val="12"/>
    </w:rPr>
  </w:style>
  <w:style w:type="character" w:customStyle="1" w:styleId="FontStyle145">
    <w:name w:val="Font Style145"/>
    <w:uiPriority w:val="99"/>
    <w:rsid w:val="00D62BD3"/>
    <w:rPr>
      <w:rFonts w:ascii="Times New Roman" w:hAnsi="Times New Roman" w:cs="Times New Roman"/>
      <w:b/>
      <w:bCs/>
      <w:sz w:val="18"/>
      <w:szCs w:val="18"/>
    </w:rPr>
  </w:style>
  <w:style w:type="character" w:customStyle="1" w:styleId="FontStyle146">
    <w:name w:val="Font Style146"/>
    <w:uiPriority w:val="99"/>
    <w:rsid w:val="00D62BD3"/>
    <w:rPr>
      <w:rFonts w:ascii="Times New Roman" w:hAnsi="Times New Roman" w:cs="Times New Roman"/>
      <w:sz w:val="18"/>
      <w:szCs w:val="18"/>
    </w:rPr>
  </w:style>
  <w:style w:type="character" w:customStyle="1" w:styleId="FontStyle149">
    <w:name w:val="Font Style149"/>
    <w:uiPriority w:val="99"/>
    <w:rsid w:val="00D62BD3"/>
    <w:rPr>
      <w:rFonts w:ascii="Times New Roman" w:hAnsi="Times New Roman" w:cs="Times New Roman"/>
      <w:b/>
      <w:bCs/>
      <w:i/>
      <w:iCs/>
      <w:sz w:val="18"/>
      <w:szCs w:val="18"/>
    </w:rPr>
  </w:style>
  <w:style w:type="character" w:customStyle="1" w:styleId="FontStyle151">
    <w:name w:val="Font Style151"/>
    <w:uiPriority w:val="99"/>
    <w:rsid w:val="00D62BD3"/>
    <w:rPr>
      <w:rFonts w:ascii="Times New Roman" w:hAnsi="Times New Roman" w:cs="Times New Roman"/>
      <w:b/>
      <w:bCs/>
      <w:i/>
      <w:iCs/>
      <w:sz w:val="18"/>
      <w:szCs w:val="18"/>
    </w:rPr>
  </w:style>
  <w:style w:type="character" w:customStyle="1" w:styleId="FontStyle157">
    <w:name w:val="Font Style157"/>
    <w:uiPriority w:val="99"/>
    <w:rsid w:val="00D62BD3"/>
    <w:rPr>
      <w:rFonts w:ascii="Times New Roman" w:hAnsi="Times New Roman" w:cs="Times New Roman"/>
      <w:sz w:val="16"/>
      <w:szCs w:val="16"/>
    </w:rPr>
  </w:style>
  <w:style w:type="paragraph" w:customStyle="1" w:styleId="Style8">
    <w:name w:val="Style8"/>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60">
    <w:name w:val="Style60"/>
    <w:basedOn w:val="Normalny"/>
    <w:uiPriority w:val="99"/>
    <w:rsid w:val="00D62BD3"/>
    <w:pPr>
      <w:widowControl w:val="0"/>
      <w:autoSpaceDE w:val="0"/>
      <w:autoSpaceDN w:val="0"/>
      <w:adjustRightInd w:val="0"/>
      <w:spacing w:before="0" w:after="0" w:line="370" w:lineRule="exact"/>
      <w:ind w:firstLine="331"/>
      <w:contextualSpacing w:val="0"/>
    </w:pPr>
    <w:rPr>
      <w:rFonts w:ascii="Times New Roman" w:eastAsia="Times New Roman" w:hAnsi="Times New Roman" w:cs="Times New Roman"/>
      <w:szCs w:val="24"/>
      <w:lang w:eastAsia="pl-PL"/>
    </w:rPr>
  </w:style>
  <w:style w:type="paragraph" w:customStyle="1" w:styleId="Style73">
    <w:name w:val="Style73"/>
    <w:basedOn w:val="Normalny"/>
    <w:uiPriority w:val="99"/>
    <w:rsid w:val="00D62BD3"/>
    <w:pPr>
      <w:widowControl w:val="0"/>
      <w:autoSpaceDE w:val="0"/>
      <w:autoSpaceDN w:val="0"/>
      <w:adjustRightInd w:val="0"/>
      <w:spacing w:before="0" w:after="0" w:line="240" w:lineRule="auto"/>
      <w:contextualSpacing w:val="0"/>
    </w:pPr>
    <w:rPr>
      <w:rFonts w:ascii="Times New Roman" w:eastAsia="Times New Roman" w:hAnsi="Times New Roman" w:cs="Times New Roman"/>
      <w:szCs w:val="24"/>
      <w:lang w:eastAsia="pl-PL"/>
    </w:rPr>
  </w:style>
  <w:style w:type="paragraph" w:customStyle="1" w:styleId="Style13">
    <w:name w:val="Style13"/>
    <w:basedOn w:val="Normalny"/>
    <w:uiPriority w:val="99"/>
    <w:rsid w:val="00D62BD3"/>
    <w:pPr>
      <w:widowControl w:val="0"/>
      <w:autoSpaceDE w:val="0"/>
      <w:autoSpaceDN w:val="0"/>
      <w:adjustRightInd w:val="0"/>
      <w:spacing w:before="0" w:after="0" w:line="362" w:lineRule="exact"/>
      <w:contextualSpacing w:val="0"/>
    </w:pPr>
    <w:rPr>
      <w:rFonts w:ascii="Times New Roman" w:eastAsia="Times New Roman" w:hAnsi="Times New Roman" w:cs="Times New Roman"/>
      <w:szCs w:val="24"/>
      <w:lang w:eastAsia="pl-PL"/>
    </w:rPr>
  </w:style>
  <w:style w:type="paragraph" w:customStyle="1" w:styleId="Style69">
    <w:name w:val="Style69"/>
    <w:basedOn w:val="Normalny"/>
    <w:uiPriority w:val="99"/>
    <w:rsid w:val="00D62BD3"/>
    <w:pPr>
      <w:widowControl w:val="0"/>
      <w:autoSpaceDE w:val="0"/>
      <w:autoSpaceDN w:val="0"/>
      <w:adjustRightInd w:val="0"/>
      <w:spacing w:before="0" w:after="0" w:line="355" w:lineRule="exact"/>
      <w:ind w:hanging="163"/>
      <w:contextualSpacing w:val="0"/>
    </w:pPr>
    <w:rPr>
      <w:rFonts w:ascii="Times New Roman" w:eastAsia="Times New Roman" w:hAnsi="Times New Roman" w:cs="Times New Roman"/>
      <w:szCs w:val="24"/>
      <w:lang w:eastAsia="pl-PL"/>
    </w:rPr>
  </w:style>
  <w:style w:type="paragraph" w:customStyle="1" w:styleId="Style61">
    <w:name w:val="Style61"/>
    <w:basedOn w:val="Normalny"/>
    <w:uiPriority w:val="99"/>
    <w:rsid w:val="00D62BD3"/>
    <w:pPr>
      <w:widowControl w:val="0"/>
      <w:autoSpaceDE w:val="0"/>
      <w:autoSpaceDN w:val="0"/>
      <w:adjustRightInd w:val="0"/>
      <w:spacing w:before="0" w:after="0" w:line="360" w:lineRule="exact"/>
      <w:ind w:hanging="163"/>
      <w:contextualSpacing w:val="0"/>
    </w:pPr>
    <w:rPr>
      <w:rFonts w:ascii="Times New Roman" w:eastAsia="Times New Roman" w:hAnsi="Times New Roman" w:cs="Times New Roman"/>
      <w:szCs w:val="24"/>
      <w:lang w:eastAsia="pl-PL"/>
    </w:rPr>
  </w:style>
  <w:style w:type="paragraph" w:customStyle="1" w:styleId="Style29">
    <w:name w:val="Style29"/>
    <w:basedOn w:val="Normalny"/>
    <w:uiPriority w:val="99"/>
    <w:rsid w:val="00D62BD3"/>
    <w:pPr>
      <w:widowControl w:val="0"/>
      <w:autoSpaceDE w:val="0"/>
      <w:autoSpaceDN w:val="0"/>
      <w:adjustRightInd w:val="0"/>
      <w:spacing w:before="0" w:after="0" w:line="365" w:lineRule="exact"/>
      <w:ind w:firstLine="504"/>
      <w:contextualSpacing w:val="0"/>
    </w:pPr>
    <w:rPr>
      <w:rFonts w:ascii="Times New Roman" w:eastAsia="Times New Roman" w:hAnsi="Times New Roman" w:cs="Times New Roman"/>
      <w:szCs w:val="24"/>
      <w:lang w:eastAsia="pl-PL"/>
    </w:rPr>
  </w:style>
  <w:style w:type="paragraph" w:customStyle="1" w:styleId="Style48">
    <w:name w:val="Style48"/>
    <w:basedOn w:val="Normalny"/>
    <w:uiPriority w:val="99"/>
    <w:rsid w:val="00D62BD3"/>
    <w:pPr>
      <w:widowControl w:val="0"/>
      <w:autoSpaceDE w:val="0"/>
      <w:autoSpaceDN w:val="0"/>
      <w:adjustRightInd w:val="0"/>
      <w:spacing w:before="0" w:after="0" w:line="360" w:lineRule="exact"/>
      <w:ind w:hanging="504"/>
      <w:contextualSpacing w:val="0"/>
    </w:pPr>
    <w:rPr>
      <w:rFonts w:ascii="Times New Roman" w:eastAsia="Times New Roman" w:hAnsi="Times New Roman" w:cs="Times New Roman"/>
      <w:szCs w:val="24"/>
      <w:lang w:eastAsia="pl-PL"/>
    </w:rPr>
  </w:style>
  <w:style w:type="paragraph" w:customStyle="1" w:styleId="Style62">
    <w:name w:val="Style62"/>
    <w:basedOn w:val="Normalny"/>
    <w:uiPriority w:val="99"/>
    <w:rsid w:val="00D62BD3"/>
    <w:pPr>
      <w:widowControl w:val="0"/>
      <w:autoSpaceDE w:val="0"/>
      <w:autoSpaceDN w:val="0"/>
      <w:adjustRightInd w:val="0"/>
      <w:spacing w:before="0" w:after="0" w:line="389" w:lineRule="exact"/>
      <w:contextualSpacing w:val="0"/>
    </w:pPr>
    <w:rPr>
      <w:rFonts w:ascii="Times New Roman" w:eastAsia="Times New Roman" w:hAnsi="Times New Roman" w:cs="Times New Roman"/>
      <w:szCs w:val="24"/>
      <w:lang w:eastAsia="pl-PL"/>
    </w:rPr>
  </w:style>
  <w:style w:type="character" w:customStyle="1" w:styleId="FontStyle143">
    <w:name w:val="Font Style143"/>
    <w:uiPriority w:val="99"/>
    <w:rsid w:val="00D62BD3"/>
    <w:rPr>
      <w:rFonts w:ascii="David" w:hAnsi="David" w:cs="David"/>
      <w:b/>
      <w:bCs/>
      <w:i/>
      <w:iCs/>
      <w:smallCaps/>
      <w:sz w:val="16"/>
      <w:szCs w:val="16"/>
    </w:rPr>
  </w:style>
  <w:style w:type="character" w:customStyle="1" w:styleId="FontStyle147">
    <w:name w:val="Font Style147"/>
    <w:uiPriority w:val="99"/>
    <w:rsid w:val="00D62BD3"/>
    <w:rPr>
      <w:rFonts w:ascii="Corbel" w:hAnsi="Corbel" w:cs="Corbel"/>
      <w:smallCaps/>
      <w:spacing w:val="-10"/>
      <w:sz w:val="16"/>
      <w:szCs w:val="16"/>
    </w:rPr>
  </w:style>
  <w:style w:type="paragraph" w:customStyle="1" w:styleId="Style59">
    <w:name w:val="Style59"/>
    <w:basedOn w:val="Normalny"/>
    <w:uiPriority w:val="99"/>
    <w:rsid w:val="00D62BD3"/>
    <w:pPr>
      <w:widowControl w:val="0"/>
      <w:autoSpaceDE w:val="0"/>
      <w:autoSpaceDN w:val="0"/>
      <w:adjustRightInd w:val="0"/>
      <w:spacing w:before="0" w:after="0" w:line="389" w:lineRule="exact"/>
      <w:contextualSpacing w:val="0"/>
    </w:pPr>
    <w:rPr>
      <w:rFonts w:ascii="Times New Roman" w:eastAsia="Times New Roman" w:hAnsi="Times New Roman" w:cs="Times New Roman"/>
      <w:szCs w:val="24"/>
      <w:lang w:eastAsia="pl-PL"/>
    </w:rPr>
  </w:style>
  <w:style w:type="character" w:customStyle="1" w:styleId="FontStyle158">
    <w:name w:val="Font Style158"/>
    <w:uiPriority w:val="99"/>
    <w:rsid w:val="00D62BD3"/>
    <w:rPr>
      <w:rFonts w:ascii="Times New Roman" w:hAnsi="Times New Roman" w:cs="Times New Roman"/>
      <w:sz w:val="20"/>
      <w:szCs w:val="20"/>
    </w:rPr>
  </w:style>
  <w:style w:type="character" w:customStyle="1" w:styleId="FontStyle150">
    <w:name w:val="Font Style150"/>
    <w:uiPriority w:val="99"/>
    <w:rsid w:val="00D62BD3"/>
    <w:rPr>
      <w:rFonts w:ascii="FrankRuehl" w:hAnsi="FrankRuehl" w:cs="FrankRuehl"/>
      <w:sz w:val="18"/>
      <w:szCs w:val="18"/>
    </w:rPr>
  </w:style>
  <w:style w:type="character" w:customStyle="1" w:styleId="FontStyle148">
    <w:name w:val="Font Style148"/>
    <w:uiPriority w:val="99"/>
    <w:rsid w:val="00D62BD3"/>
    <w:rPr>
      <w:rFonts w:ascii="Corbel" w:hAnsi="Corbel" w:cs="Corbel"/>
      <w:sz w:val="8"/>
      <w:szCs w:val="8"/>
    </w:rPr>
  </w:style>
  <w:style w:type="paragraph" w:customStyle="1" w:styleId="Style17">
    <w:name w:val="Style17"/>
    <w:basedOn w:val="Normalny"/>
    <w:uiPriority w:val="99"/>
    <w:rsid w:val="00D62BD3"/>
    <w:pPr>
      <w:widowControl w:val="0"/>
      <w:autoSpaceDE w:val="0"/>
      <w:autoSpaceDN w:val="0"/>
      <w:adjustRightInd w:val="0"/>
      <w:spacing w:before="0" w:after="0" w:line="197" w:lineRule="exact"/>
      <w:contextualSpacing w:val="0"/>
      <w:jc w:val="center"/>
    </w:pPr>
    <w:rPr>
      <w:rFonts w:ascii="Times New Roman" w:eastAsia="Times New Roman" w:hAnsi="Times New Roman" w:cs="Times New Roman"/>
      <w:szCs w:val="24"/>
      <w:lang w:eastAsia="pl-PL"/>
    </w:rPr>
  </w:style>
  <w:style w:type="paragraph" w:customStyle="1" w:styleId="Style123">
    <w:name w:val="Style123"/>
    <w:basedOn w:val="Normalny"/>
    <w:uiPriority w:val="99"/>
    <w:rsid w:val="00D62BD3"/>
    <w:pPr>
      <w:widowControl w:val="0"/>
      <w:autoSpaceDE w:val="0"/>
      <w:autoSpaceDN w:val="0"/>
      <w:adjustRightInd w:val="0"/>
      <w:spacing w:before="0" w:after="0" w:line="240" w:lineRule="exact"/>
      <w:ind w:hanging="341"/>
      <w:contextualSpacing w:val="0"/>
    </w:pPr>
    <w:rPr>
      <w:rFonts w:ascii="Times New Roman" w:eastAsia="Times New Roman" w:hAnsi="Times New Roman" w:cs="Times New Roman"/>
      <w:szCs w:val="24"/>
      <w:lang w:eastAsia="pl-PL"/>
    </w:rPr>
  </w:style>
  <w:style w:type="character" w:customStyle="1" w:styleId="FontStyle139">
    <w:name w:val="Font Style139"/>
    <w:uiPriority w:val="99"/>
    <w:rsid w:val="00D62BD3"/>
    <w:rPr>
      <w:rFonts w:ascii="Arial" w:hAnsi="Arial" w:cs="Arial"/>
      <w:b/>
      <w:bCs/>
      <w:sz w:val="8"/>
      <w:szCs w:val="8"/>
    </w:rPr>
  </w:style>
  <w:style w:type="character" w:customStyle="1" w:styleId="FontStyle154">
    <w:name w:val="Font Style154"/>
    <w:uiPriority w:val="99"/>
    <w:rsid w:val="00D62BD3"/>
    <w:rPr>
      <w:rFonts w:ascii="Franklin Gothic Heavy" w:hAnsi="Franklin Gothic Heavy" w:cs="Franklin Gothic Heavy"/>
      <w:spacing w:val="-20"/>
      <w:sz w:val="36"/>
      <w:szCs w:val="36"/>
    </w:rPr>
  </w:style>
  <w:style w:type="character" w:customStyle="1" w:styleId="FontStyle155">
    <w:name w:val="Font Style155"/>
    <w:uiPriority w:val="99"/>
    <w:rsid w:val="00D62BD3"/>
    <w:rPr>
      <w:rFonts w:ascii="Arial" w:hAnsi="Arial" w:cs="Arial"/>
      <w:sz w:val="16"/>
      <w:szCs w:val="16"/>
    </w:rPr>
  </w:style>
  <w:style w:type="character" w:customStyle="1" w:styleId="FontStyle156">
    <w:name w:val="Font Style156"/>
    <w:uiPriority w:val="99"/>
    <w:rsid w:val="00D62BD3"/>
    <w:rPr>
      <w:rFonts w:ascii="Arial" w:hAnsi="Arial" w:cs="Arial"/>
      <w:sz w:val="12"/>
      <w:szCs w:val="12"/>
    </w:rPr>
  </w:style>
  <w:style w:type="paragraph" w:customStyle="1" w:styleId="Style46">
    <w:name w:val="Style46"/>
    <w:basedOn w:val="Normalny"/>
    <w:uiPriority w:val="99"/>
    <w:rsid w:val="00D62BD3"/>
    <w:pPr>
      <w:widowControl w:val="0"/>
      <w:suppressAutoHyphens/>
      <w:autoSpaceDE w:val="0"/>
      <w:spacing w:before="0" w:after="0" w:line="218" w:lineRule="exact"/>
      <w:contextualSpacing w:val="0"/>
    </w:pPr>
    <w:rPr>
      <w:rFonts w:ascii="Times New Roman" w:eastAsia="Times New Roman" w:hAnsi="Times New Roman" w:cs="Calibri"/>
      <w:szCs w:val="24"/>
      <w:lang w:eastAsia="ar-SA"/>
    </w:rPr>
  </w:style>
  <w:style w:type="paragraph" w:customStyle="1" w:styleId="Style64">
    <w:name w:val="Style64"/>
    <w:basedOn w:val="Normalny"/>
    <w:uiPriority w:val="99"/>
    <w:rsid w:val="00D62BD3"/>
    <w:pPr>
      <w:widowControl w:val="0"/>
      <w:suppressAutoHyphens/>
      <w:autoSpaceDE w:val="0"/>
      <w:spacing w:before="0" w:after="0" w:line="240" w:lineRule="auto"/>
      <w:contextualSpacing w:val="0"/>
    </w:pPr>
    <w:rPr>
      <w:rFonts w:ascii="Times New Roman" w:eastAsia="Times New Roman" w:hAnsi="Times New Roman" w:cs="Calibri"/>
      <w:szCs w:val="24"/>
      <w:lang w:eastAsia="ar-SA"/>
    </w:rPr>
  </w:style>
  <w:style w:type="paragraph" w:customStyle="1" w:styleId="Style82">
    <w:name w:val="Style82"/>
    <w:basedOn w:val="Normalny"/>
    <w:uiPriority w:val="99"/>
    <w:rsid w:val="00D62BD3"/>
    <w:pPr>
      <w:widowControl w:val="0"/>
      <w:suppressAutoHyphens/>
      <w:autoSpaceDE w:val="0"/>
      <w:spacing w:before="0" w:after="0" w:line="216" w:lineRule="exact"/>
      <w:ind w:firstLine="235"/>
      <w:contextualSpacing w:val="0"/>
    </w:pPr>
    <w:rPr>
      <w:rFonts w:ascii="Times New Roman" w:eastAsia="Times New Roman" w:hAnsi="Times New Roman" w:cs="Calibri"/>
      <w:szCs w:val="24"/>
      <w:lang w:eastAsia="ar-SA"/>
    </w:rPr>
  </w:style>
  <w:style w:type="paragraph" w:customStyle="1" w:styleId="StandardowyStandardowy1Standardowy11">
    <w:name w:val="Standardowy.Standardowy1.Standardowy11"/>
    <w:uiPriority w:val="99"/>
    <w:rsid w:val="00D62BD3"/>
    <w:pPr>
      <w:autoSpaceDE w:val="0"/>
      <w:autoSpaceDN w:val="0"/>
      <w:spacing w:after="0" w:line="240" w:lineRule="auto"/>
      <w:jc w:val="both"/>
    </w:pPr>
    <w:rPr>
      <w:rFonts w:ascii="Times New Roman" w:eastAsia="Times New Roman" w:hAnsi="Times New Roman" w:cs="Times New Roman"/>
      <w:sz w:val="24"/>
      <w:szCs w:val="24"/>
      <w:lang w:eastAsia="pl-PL"/>
    </w:rPr>
  </w:style>
  <w:style w:type="character" w:customStyle="1" w:styleId="FontStyle136">
    <w:name w:val="Font Style136"/>
    <w:rsid w:val="00D62BD3"/>
    <w:rPr>
      <w:rFonts w:ascii="Arial" w:hAnsi="Arial" w:cs="Arial"/>
      <w:sz w:val="20"/>
      <w:szCs w:val="20"/>
    </w:rPr>
  </w:style>
  <w:style w:type="character" w:customStyle="1" w:styleId="FontStyle57">
    <w:name w:val="Font Style57"/>
    <w:rsid w:val="00D62BD3"/>
    <w:rPr>
      <w:rFonts w:ascii="Times New Roman" w:hAnsi="Times New Roman" w:cs="Times New Roman"/>
      <w:sz w:val="22"/>
      <w:szCs w:val="22"/>
    </w:rPr>
  </w:style>
  <w:style w:type="character" w:customStyle="1" w:styleId="apple-style-span">
    <w:name w:val="apple-style-span"/>
    <w:basedOn w:val="Domylnaczcionkaakapitu"/>
    <w:rsid w:val="00D62BD3"/>
  </w:style>
  <w:style w:type="table" w:customStyle="1" w:styleId="Jasnecieniowanieakcent11">
    <w:name w:val="Jasne cieniowanie — akcent 11"/>
    <w:basedOn w:val="Standardowy"/>
    <w:uiPriority w:val="60"/>
    <w:rsid w:val="00D62BD3"/>
    <w:pPr>
      <w:spacing w:after="0" w:line="240" w:lineRule="auto"/>
      <w:jc w:val="both"/>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cyferkiwtabeli">
    <w:name w:val="cyferki w tabeli"/>
    <w:next w:val="Normalny"/>
    <w:rsid w:val="00D62BD3"/>
    <w:pPr>
      <w:spacing w:before="60" w:after="0" w:line="360" w:lineRule="auto"/>
      <w:jc w:val="center"/>
    </w:pPr>
    <w:rPr>
      <w:rFonts w:ascii="Arial" w:eastAsia="Times New Roman" w:hAnsi="Arial" w:cs="Times New Roman"/>
      <w:noProof/>
      <w:sz w:val="20"/>
      <w:szCs w:val="20"/>
      <w:lang w:eastAsia="pl-PL"/>
    </w:rPr>
  </w:style>
  <w:style w:type="paragraph" w:customStyle="1" w:styleId="nagwektabeli">
    <w:name w:val="nagłówek tabeli"/>
    <w:basedOn w:val="Normalny"/>
    <w:rsid w:val="00D62BD3"/>
    <w:pPr>
      <w:spacing w:before="40" w:after="40"/>
      <w:contextualSpacing w:val="0"/>
      <w:jc w:val="center"/>
    </w:pPr>
    <w:rPr>
      <w:rFonts w:ascii="Arial" w:eastAsia="Times New Roman" w:hAnsi="Arial" w:cs="Times New Roman"/>
      <w:b/>
      <w:i/>
      <w:sz w:val="20"/>
      <w:szCs w:val="20"/>
      <w:lang w:eastAsia="pl-PL"/>
    </w:rPr>
  </w:style>
  <w:style w:type="character" w:customStyle="1" w:styleId="stronacz1">
    <w:name w:val="strona_c_z1"/>
    <w:rsid w:val="00D62BD3"/>
    <w:rPr>
      <w:rFonts w:ascii="Tahoma" w:hAnsi="Tahoma" w:cs="Tahoma" w:hint="default"/>
      <w:b w:val="0"/>
      <w:bCs w:val="0"/>
      <w:color w:val="000000"/>
      <w:sz w:val="16"/>
      <w:szCs w:val="16"/>
    </w:rPr>
  </w:style>
  <w:style w:type="table" w:styleId="redniecieniowanie2akcent5">
    <w:name w:val="Medium Shading 2 Accent 5"/>
    <w:basedOn w:val="Standardowy"/>
    <w:uiPriority w:val="64"/>
    <w:rsid w:val="00D62BD3"/>
    <w:pPr>
      <w:spacing w:after="0" w:line="240" w:lineRule="auto"/>
      <w:jc w:val="both"/>
    </w:pPr>
    <w:rPr>
      <w:rFonts w:ascii="Calibri" w:eastAsia="Calibri" w:hAnsi="Calibri" w:cs="Times New Roman"/>
      <w:sz w:val="20"/>
      <w:szCs w:val="20"/>
      <w:lang w:eastAsia="pl-P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Punkty">
    <w:name w:val="Punkty"/>
    <w:basedOn w:val="Normalny"/>
    <w:rsid w:val="00D62BD3"/>
    <w:pPr>
      <w:tabs>
        <w:tab w:val="num" w:pos="360"/>
      </w:tabs>
      <w:spacing w:before="60" w:after="60"/>
      <w:ind w:left="360" w:hanging="360"/>
      <w:contextualSpacing w:val="0"/>
    </w:pPr>
    <w:rPr>
      <w:rFonts w:ascii="Arial" w:eastAsia="Times New Roman" w:hAnsi="Arial" w:cs="Times New Roman"/>
      <w:snapToGrid w:val="0"/>
      <w:szCs w:val="20"/>
      <w:lang w:eastAsia="pl-PL"/>
    </w:rPr>
  </w:style>
  <w:style w:type="paragraph" w:customStyle="1" w:styleId="program">
    <w:name w:val="program"/>
    <w:basedOn w:val="Normalny"/>
    <w:rsid w:val="00D62BD3"/>
    <w:pPr>
      <w:suppressAutoHyphens/>
      <w:spacing w:before="0" w:after="0" w:line="240" w:lineRule="auto"/>
      <w:ind w:firstLine="709"/>
      <w:contextualSpacing w:val="0"/>
    </w:pPr>
    <w:rPr>
      <w:rFonts w:ascii="Times New Roman" w:eastAsia="Times New Roman" w:hAnsi="Times New Roman" w:cs="Times New Roman"/>
      <w:sz w:val="22"/>
      <w:szCs w:val="20"/>
      <w:lang w:eastAsia="pl-PL"/>
    </w:rPr>
  </w:style>
  <w:style w:type="character" w:customStyle="1" w:styleId="h1">
    <w:name w:val="h1"/>
    <w:basedOn w:val="Domylnaczcionkaakapitu"/>
    <w:rsid w:val="00D62BD3"/>
  </w:style>
  <w:style w:type="character" w:customStyle="1" w:styleId="h2">
    <w:name w:val="h2"/>
    <w:basedOn w:val="Domylnaczcionkaakapitu"/>
    <w:rsid w:val="00D62BD3"/>
  </w:style>
  <w:style w:type="paragraph" w:customStyle="1" w:styleId="StandardowyStandardowy1">
    <w:name w:val="Standardowy.Standardowy1"/>
    <w:rsid w:val="00D62BD3"/>
    <w:pPr>
      <w:spacing w:after="0" w:line="360" w:lineRule="auto"/>
      <w:ind w:left="57"/>
      <w:jc w:val="both"/>
    </w:pPr>
    <w:rPr>
      <w:rFonts w:ascii="Times New Roman" w:eastAsia="Times New Roman" w:hAnsi="Times New Roman" w:cs="Times New Roman"/>
      <w:kern w:val="24"/>
      <w:sz w:val="24"/>
      <w:szCs w:val="20"/>
      <w:lang w:eastAsia="pl-PL"/>
    </w:rPr>
  </w:style>
  <w:style w:type="paragraph" w:styleId="Tekstpodstawowy3">
    <w:name w:val="Body Text 3"/>
    <w:basedOn w:val="Normalny"/>
    <w:link w:val="Tekstpodstawowy3Znak"/>
    <w:uiPriority w:val="99"/>
    <w:unhideWhenUsed/>
    <w:rsid w:val="00D62BD3"/>
    <w:pPr>
      <w:spacing w:before="0" w:after="160" w:line="240" w:lineRule="auto"/>
      <w:contextualSpacing w:val="0"/>
    </w:pPr>
    <w:rPr>
      <w:rFonts w:ascii="Times New Roman" w:eastAsia="Times New Roman" w:hAnsi="Times New Roman" w:cs="Times New Roman"/>
      <w:sz w:val="16"/>
      <w:szCs w:val="16"/>
    </w:rPr>
  </w:style>
  <w:style w:type="character" w:customStyle="1" w:styleId="Tekstpodstawowy3Znak">
    <w:name w:val="Tekst podstawowy 3 Znak"/>
    <w:basedOn w:val="Domylnaczcionkaakapitu"/>
    <w:link w:val="Tekstpodstawowy3"/>
    <w:uiPriority w:val="99"/>
    <w:rsid w:val="00D62BD3"/>
    <w:rPr>
      <w:rFonts w:ascii="Times New Roman" w:eastAsia="Times New Roman" w:hAnsi="Times New Roman" w:cs="Times New Roman"/>
      <w:sz w:val="16"/>
      <w:szCs w:val="16"/>
    </w:rPr>
  </w:style>
  <w:style w:type="paragraph" w:customStyle="1" w:styleId="Styl7">
    <w:name w:val="Styl7"/>
    <w:basedOn w:val="Nagwek1"/>
    <w:autoRedefine/>
    <w:rsid w:val="00D62BD3"/>
    <w:pPr>
      <w:keepLines w:val="0"/>
      <w:numPr>
        <w:numId w:val="0"/>
      </w:numPr>
      <w:tabs>
        <w:tab w:val="num" w:pos="360"/>
      </w:tabs>
      <w:spacing w:before="0" w:after="40" w:line="240" w:lineRule="auto"/>
      <w:ind w:left="360" w:hanging="360"/>
      <w:contextualSpacing w:val="0"/>
    </w:pPr>
    <w:rPr>
      <w:rFonts w:ascii="Arial" w:eastAsia="Times New Roman" w:hAnsi="Arial" w:cs="Times New Roman"/>
      <w:bCs w:val="0"/>
      <w:i/>
      <w:caps/>
      <w:color w:val="auto"/>
      <w:spacing w:val="4"/>
      <w:kern w:val="28"/>
      <w:sz w:val="36"/>
      <w:szCs w:val="20"/>
      <w:lang w:eastAsia="pl-PL"/>
    </w:rPr>
  </w:style>
  <w:style w:type="paragraph" w:customStyle="1" w:styleId="Standard">
    <w:name w:val="Standard"/>
    <w:rsid w:val="00D62BD3"/>
    <w:pPr>
      <w:widowControl w:val="0"/>
      <w:suppressAutoHyphens/>
      <w:autoSpaceDN w:val="0"/>
      <w:spacing w:after="0" w:line="240" w:lineRule="auto"/>
      <w:jc w:val="both"/>
      <w:textAlignment w:val="baseline"/>
    </w:pPr>
    <w:rPr>
      <w:rFonts w:ascii="Times New Roman" w:eastAsia="Tahoma" w:hAnsi="Times New Roman" w:cs="Tahoma"/>
      <w:color w:val="000000"/>
      <w:kern w:val="3"/>
      <w:sz w:val="24"/>
      <w:szCs w:val="24"/>
      <w:lang w:eastAsia="pl-PL"/>
    </w:rPr>
  </w:style>
  <w:style w:type="paragraph" w:customStyle="1" w:styleId="TableContents">
    <w:name w:val="Table Contents"/>
    <w:basedOn w:val="Normalny"/>
    <w:rsid w:val="00D62BD3"/>
    <w:pPr>
      <w:widowControl w:val="0"/>
      <w:suppressLineNumbers/>
      <w:suppressAutoHyphens/>
      <w:autoSpaceDN w:val="0"/>
      <w:spacing w:before="0" w:after="0" w:line="240" w:lineRule="auto"/>
      <w:contextualSpacing w:val="0"/>
      <w:textAlignment w:val="baseline"/>
    </w:pPr>
    <w:rPr>
      <w:rFonts w:ascii="Times New Roman" w:eastAsia="SimSun" w:hAnsi="Times New Roman" w:cs="Mangal"/>
      <w:kern w:val="3"/>
      <w:szCs w:val="24"/>
      <w:lang w:eastAsia="zh-CN" w:bidi="hi-IN"/>
    </w:rPr>
  </w:style>
  <w:style w:type="table" w:customStyle="1" w:styleId="rednialista1akcent11">
    <w:name w:val="Średnia lista 1 — akcent 11"/>
    <w:basedOn w:val="Standardowy"/>
    <w:uiPriority w:val="65"/>
    <w:rsid w:val="00D62BD3"/>
    <w:pPr>
      <w:spacing w:after="0" w:line="240" w:lineRule="auto"/>
      <w:jc w:val="both"/>
    </w:pPr>
    <w:rPr>
      <w:rFonts w:ascii="Calibri" w:eastAsia="Calibri" w:hAnsi="Calibri" w:cs="Times New Roman"/>
      <w:color w:val="00000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character" w:customStyle="1" w:styleId="StrongEmphasis">
    <w:name w:val="Strong Emphasis"/>
    <w:rsid w:val="00D62BD3"/>
    <w:rPr>
      <w:b/>
      <w:bCs/>
    </w:rPr>
  </w:style>
  <w:style w:type="table" w:customStyle="1" w:styleId="LightGrid-Accent11">
    <w:name w:val="Light Grid - Accent 11"/>
    <w:basedOn w:val="Standardowy"/>
    <w:uiPriority w:val="62"/>
    <w:rsid w:val="00D62BD3"/>
    <w:pPr>
      <w:spacing w:after="0" w:line="240" w:lineRule="auto"/>
      <w:jc w:val="both"/>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Mapadokumentu">
    <w:name w:val="Document Map"/>
    <w:basedOn w:val="Normalny"/>
    <w:link w:val="MapadokumentuZnak"/>
    <w:uiPriority w:val="99"/>
    <w:semiHidden/>
    <w:unhideWhenUsed/>
    <w:rsid w:val="00D62BD3"/>
    <w:pPr>
      <w:spacing w:before="0" w:after="0" w:line="240" w:lineRule="auto"/>
      <w:contextualSpacing w:val="0"/>
    </w:pPr>
    <w:rPr>
      <w:rFonts w:ascii="Segoe UI" w:hAnsi="Segoe UI" w:cs="Segoe UI"/>
      <w:sz w:val="16"/>
      <w:szCs w:val="16"/>
    </w:rPr>
  </w:style>
  <w:style w:type="character" w:customStyle="1" w:styleId="MapadokumentuZnak">
    <w:name w:val="Mapa dokumentu Znak"/>
    <w:basedOn w:val="Domylnaczcionkaakapitu"/>
    <w:link w:val="Mapadokumentu"/>
    <w:uiPriority w:val="99"/>
    <w:semiHidden/>
    <w:rsid w:val="00D62BD3"/>
    <w:rPr>
      <w:rFonts w:ascii="Segoe UI" w:hAnsi="Segoe UI" w:cs="Segoe UI"/>
      <w:sz w:val="16"/>
      <w:szCs w:val="16"/>
    </w:rPr>
  </w:style>
  <w:style w:type="table" w:customStyle="1" w:styleId="Tabelasiatki1jasnaakcent11">
    <w:name w:val="Tabela siatki 1 — jasna — akcent 11"/>
    <w:basedOn w:val="Standardowy"/>
    <w:uiPriority w:val="46"/>
    <w:rsid w:val="00D62BD3"/>
    <w:pPr>
      <w:spacing w:after="0" w:line="240" w:lineRule="auto"/>
      <w:jc w:val="both"/>
    </w:pPr>
    <w:tblPr>
      <w:tblStyleRowBandSize w:val="1"/>
      <w:tblStyleColBandSize w:val="1"/>
      <w:tblBorders>
        <w:top w:val="single" w:sz="4" w:space="0" w:color="F1F1F1" w:themeColor="accent1" w:themeTint="66"/>
        <w:left w:val="single" w:sz="4" w:space="0" w:color="F1F1F1" w:themeColor="accent1" w:themeTint="66"/>
        <w:bottom w:val="single" w:sz="4" w:space="0" w:color="F1F1F1" w:themeColor="accent1" w:themeTint="66"/>
        <w:right w:val="single" w:sz="4" w:space="0" w:color="F1F1F1" w:themeColor="accent1" w:themeTint="66"/>
        <w:insideH w:val="single" w:sz="4" w:space="0" w:color="F1F1F1" w:themeColor="accent1" w:themeTint="66"/>
        <w:insideV w:val="single" w:sz="4" w:space="0" w:color="F1F1F1" w:themeColor="accent1" w:themeTint="66"/>
      </w:tblBorders>
    </w:tblPr>
    <w:tblStylePr w:type="firstRow">
      <w:rPr>
        <w:b/>
        <w:bCs/>
      </w:rPr>
      <w:tblPr/>
      <w:tcPr>
        <w:tcBorders>
          <w:bottom w:val="single" w:sz="12" w:space="0" w:color="EAEAEA" w:themeColor="accent1" w:themeTint="99"/>
        </w:tcBorders>
      </w:tcPr>
    </w:tblStylePr>
    <w:tblStylePr w:type="lastRow">
      <w:rPr>
        <w:b/>
        <w:bCs/>
      </w:rPr>
      <w:tblPr/>
      <w:tcPr>
        <w:tcBorders>
          <w:top w:val="double" w:sz="2" w:space="0" w:color="EAEAEA" w:themeColor="accent1" w:themeTint="99"/>
        </w:tcBorders>
      </w:tcPr>
    </w:tblStylePr>
    <w:tblStylePr w:type="firstCol">
      <w:rPr>
        <w:b/>
        <w:bCs/>
      </w:rPr>
    </w:tblStylePr>
    <w:tblStylePr w:type="lastCol">
      <w:rPr>
        <w:b/>
        <w:bCs/>
      </w:rPr>
    </w:tblStylePr>
  </w:style>
  <w:style w:type="table" w:customStyle="1" w:styleId="LightList-Accent11">
    <w:name w:val="Light List - Accent 11"/>
    <w:basedOn w:val="Standardowy"/>
    <w:uiPriority w:val="61"/>
    <w:rsid w:val="00D62BD3"/>
    <w:pPr>
      <w:spacing w:after="0" w:line="240" w:lineRule="auto"/>
      <w:jc w:val="both"/>
    </w:pPr>
    <w:rPr>
      <w:rFonts w:ascii="Calibri" w:eastAsia="Calibri" w:hAnsi="Calibri" w:cs="Times New Roman"/>
      <w:sz w:val="20"/>
      <w:szCs w:val="20"/>
      <w:lang w:eastAsia="pl-P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character" w:customStyle="1" w:styleId="needref">
    <w:name w:val="need_ref"/>
    <w:basedOn w:val="Domylnaczcionkaakapitu"/>
    <w:rsid w:val="00D62BD3"/>
  </w:style>
  <w:style w:type="table" w:styleId="Jasnalistaakcent1">
    <w:name w:val="Light List Accent 1"/>
    <w:basedOn w:val="Standardowy"/>
    <w:uiPriority w:val="61"/>
    <w:rsid w:val="00D62BD3"/>
    <w:pPr>
      <w:spacing w:after="0" w:line="240" w:lineRule="auto"/>
      <w:jc w:val="both"/>
    </w:pPr>
    <w:rPr>
      <w:rFonts w:ascii="Calibri" w:eastAsia="Calibri" w:hAnsi="Calibri" w:cs="Times New Roman"/>
      <w:sz w:val="20"/>
      <w:szCs w:val="20"/>
      <w:lang w:eastAsia="pl-P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character" w:styleId="Wyrnienieintensywne">
    <w:name w:val="Intense Emphasis"/>
    <w:basedOn w:val="Domylnaczcionkaakapitu"/>
    <w:uiPriority w:val="21"/>
    <w:rsid w:val="00D62BD3"/>
    <w:rPr>
      <w:b/>
      <w:bCs/>
      <w:i/>
      <w:iCs/>
      <w:color w:val="auto"/>
    </w:rPr>
  </w:style>
  <w:style w:type="table" w:styleId="Jasnecieniowanieakcent5">
    <w:name w:val="Light Shading Accent 5"/>
    <w:basedOn w:val="Standardowy"/>
    <w:uiPriority w:val="60"/>
    <w:rsid w:val="00D62BD3"/>
    <w:pPr>
      <w:spacing w:after="0" w:line="240" w:lineRule="auto"/>
      <w:jc w:val="both"/>
    </w:pPr>
    <w:rPr>
      <w:color w:val="474747" w:themeColor="accent5" w:themeShade="BF"/>
    </w:rPr>
    <w:tblPr>
      <w:tblStyleRowBandSize w:val="1"/>
      <w:tblStyleColBandSize w:val="1"/>
      <w:tblBorders>
        <w:top w:val="single" w:sz="8" w:space="0" w:color="5F5F5F" w:themeColor="accent5"/>
        <w:bottom w:val="single" w:sz="8" w:space="0" w:color="5F5F5F" w:themeColor="accent5"/>
      </w:tblBorders>
    </w:tblPr>
    <w:tblStylePr w:type="fir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la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7D7" w:themeFill="accent5" w:themeFillTint="3F"/>
      </w:tcPr>
    </w:tblStylePr>
    <w:tblStylePr w:type="band1Horz">
      <w:tblPr/>
      <w:tcPr>
        <w:tcBorders>
          <w:left w:val="nil"/>
          <w:right w:val="nil"/>
          <w:insideH w:val="nil"/>
          <w:insideV w:val="nil"/>
        </w:tcBorders>
        <w:shd w:val="clear" w:color="auto" w:fill="D7D7D7" w:themeFill="accent5" w:themeFillTint="3F"/>
      </w:tcPr>
    </w:tblStylePr>
  </w:style>
  <w:style w:type="paragraph" w:customStyle="1" w:styleId="xl116">
    <w:name w:val="xl116"/>
    <w:basedOn w:val="Normalny"/>
    <w:rsid w:val="00D62BD3"/>
    <w:pPr>
      <w:spacing w:before="100" w:beforeAutospacing="1" w:after="100" w:afterAutospacing="1" w:line="240" w:lineRule="auto"/>
      <w:contextualSpacing w:val="0"/>
    </w:pPr>
    <w:rPr>
      <w:rFonts w:ascii="Arial" w:eastAsia="Times New Roman" w:hAnsi="Arial" w:cs="Arial"/>
      <w:sz w:val="18"/>
      <w:szCs w:val="18"/>
      <w:lang w:eastAsia="pl-PL"/>
    </w:rPr>
  </w:style>
  <w:style w:type="numbering" w:customStyle="1" w:styleId="PGN">
    <w:name w:val="PGN"/>
    <w:uiPriority w:val="99"/>
    <w:rsid w:val="00D62BD3"/>
    <w:pPr>
      <w:numPr>
        <w:numId w:val="54"/>
      </w:numPr>
    </w:pPr>
  </w:style>
  <w:style w:type="table" w:customStyle="1" w:styleId="Tabelapodstawowa">
    <w:name w:val="Tabela podstawowa"/>
    <w:basedOn w:val="Standardowy"/>
    <w:uiPriority w:val="99"/>
    <w:rsid w:val="00D62BD3"/>
    <w:pPr>
      <w:spacing w:after="0" w:line="240" w:lineRule="auto"/>
      <w:jc w:val="center"/>
    </w:pPr>
    <w:rPr>
      <w:rFonts w:eastAsiaTheme="minorHAnsi"/>
      <w:lang w:eastAsia="pl-PL"/>
    </w:rPr>
    <w:tblPr>
      <w:tblBorders>
        <w:top w:val="single" w:sz="2" w:space="0" w:color="4D4D4D" w:themeColor="accent6"/>
        <w:left w:val="single" w:sz="2" w:space="0" w:color="4D4D4D" w:themeColor="accent6"/>
        <w:bottom w:val="single" w:sz="2" w:space="0" w:color="4D4D4D" w:themeColor="accent6"/>
        <w:right w:val="single" w:sz="2" w:space="0" w:color="4D4D4D" w:themeColor="accent6"/>
        <w:insideH w:val="single" w:sz="2" w:space="0" w:color="4D4D4D" w:themeColor="accent6"/>
        <w:insideV w:val="single" w:sz="2" w:space="0" w:color="4D4D4D" w:themeColor="accent6"/>
      </w:tblBorders>
    </w:tblPr>
    <w:tcPr>
      <w:vAlign w:val="center"/>
    </w:tcPr>
    <w:tblStylePr w:type="firstRow">
      <w:pPr>
        <w:jc w:val="center"/>
      </w:pPr>
      <w:rPr>
        <w:rFonts w:asciiTheme="minorHAnsi" w:hAnsiTheme="minorHAnsi"/>
        <w:b/>
        <w:color w:val="FFFFFF" w:themeColor="background1"/>
        <w:sz w:val="20"/>
      </w:rPr>
      <w:tblPr/>
      <w:tcPr>
        <w:tcBorders>
          <w:top w:val="single" w:sz="2" w:space="0" w:color="4D4D4D" w:themeColor="accent6"/>
          <w:left w:val="single" w:sz="2" w:space="0" w:color="4D4D4D" w:themeColor="accent6"/>
          <w:bottom w:val="single" w:sz="2" w:space="0" w:color="4D4D4D" w:themeColor="accent6"/>
          <w:right w:val="single" w:sz="2" w:space="0" w:color="4D4D4D" w:themeColor="accent6"/>
          <w:insideH w:val="single" w:sz="2" w:space="0" w:color="4D4D4D" w:themeColor="accent6"/>
          <w:insideV w:val="single" w:sz="2" w:space="0" w:color="4D4D4D" w:themeColor="accent6"/>
        </w:tcBorders>
        <w:shd w:val="clear" w:color="auto" w:fill="4D4D4D" w:themeFill="accent6"/>
        <w:vAlign w:val="center"/>
      </w:tcPr>
    </w:tblStylePr>
    <w:tblStylePr w:type="firstCol">
      <w:pPr>
        <w:jc w:val="left"/>
      </w:pPr>
      <w:rPr>
        <w:rFonts w:asciiTheme="minorHAnsi" w:hAnsiTheme="minorHAnsi"/>
        <w:b/>
        <w:color w:val="auto"/>
        <w:sz w:val="20"/>
      </w:rPr>
      <w:tblPr/>
      <w:tcPr>
        <w:vAlign w:val="center"/>
      </w:tcPr>
    </w:tblStylePr>
  </w:style>
  <w:style w:type="paragraph" w:customStyle="1" w:styleId="Domylnie">
    <w:name w:val="Domyślnie"/>
    <w:rsid w:val="00D62BD3"/>
    <w:pPr>
      <w:widowControl w:val="0"/>
      <w:suppressAutoHyphens/>
      <w:spacing w:after="160" w:line="259" w:lineRule="auto"/>
      <w:jc w:val="both"/>
    </w:pPr>
    <w:rPr>
      <w:rFonts w:ascii="Times New Roman" w:eastAsia="Times New Roman" w:hAnsi="Times New Roman" w:cs="Times New Roman"/>
      <w:sz w:val="24"/>
      <w:szCs w:val="24"/>
      <w:lang w:eastAsia="zh-CN" w:bidi="hi-IN"/>
    </w:rPr>
  </w:style>
  <w:style w:type="paragraph" w:customStyle="1" w:styleId="Tabelanormalny">
    <w:name w:val="Tabela normalny"/>
    <w:basedOn w:val="Normalny"/>
    <w:link w:val="TabelanormalnyZnak"/>
    <w:rsid w:val="00D62BD3"/>
    <w:pPr>
      <w:spacing w:before="0" w:after="0" w:line="240" w:lineRule="auto"/>
      <w:contextualSpacing w:val="0"/>
      <w:jc w:val="center"/>
    </w:pPr>
    <w:rPr>
      <w:rFonts w:eastAsiaTheme="minorHAnsi"/>
      <w:sz w:val="20"/>
      <w:lang w:eastAsia="pl-PL"/>
    </w:rPr>
  </w:style>
  <w:style w:type="paragraph" w:customStyle="1" w:styleId="Tabelanagwki">
    <w:name w:val="Tabela nagłówki"/>
    <w:basedOn w:val="Tabelanormalny"/>
    <w:link w:val="TabelanagwkiZnak"/>
    <w:rsid w:val="00D62BD3"/>
    <w:rPr>
      <w:b/>
      <w:color w:val="FFFFFF" w:themeColor="background1"/>
    </w:rPr>
  </w:style>
  <w:style w:type="character" w:customStyle="1" w:styleId="TabelanormalnyZnak">
    <w:name w:val="Tabela normalny Znak"/>
    <w:basedOn w:val="Domylnaczcionkaakapitu"/>
    <w:link w:val="Tabelanormalny"/>
    <w:rsid w:val="00D62BD3"/>
    <w:rPr>
      <w:rFonts w:eastAsiaTheme="minorHAnsi"/>
      <w:sz w:val="20"/>
      <w:lang w:eastAsia="pl-PL"/>
    </w:rPr>
  </w:style>
  <w:style w:type="paragraph" w:customStyle="1" w:styleId="Tabelabok">
    <w:name w:val="Tabela bok"/>
    <w:basedOn w:val="Tabelanormalny"/>
    <w:link w:val="TabelabokZnak"/>
    <w:rsid w:val="00D62BD3"/>
    <w:pPr>
      <w:jc w:val="left"/>
    </w:pPr>
    <w:rPr>
      <w:b/>
    </w:rPr>
  </w:style>
  <w:style w:type="character" w:customStyle="1" w:styleId="TabelanagwkiZnak">
    <w:name w:val="Tabela nagłówki Znak"/>
    <w:basedOn w:val="TabelanormalnyZnak"/>
    <w:link w:val="Tabelanagwki"/>
    <w:rsid w:val="00D62BD3"/>
    <w:rPr>
      <w:rFonts w:eastAsiaTheme="minorHAnsi"/>
      <w:b/>
      <w:color w:val="FFFFFF" w:themeColor="background1"/>
      <w:sz w:val="20"/>
      <w:lang w:eastAsia="pl-PL"/>
    </w:rPr>
  </w:style>
  <w:style w:type="paragraph" w:customStyle="1" w:styleId="Numerowanie">
    <w:name w:val="Numerowanie"/>
    <w:basedOn w:val="Akapitzlist"/>
    <w:link w:val="NumerowanieZnak"/>
    <w:rsid w:val="00D62BD3"/>
    <w:pPr>
      <w:numPr>
        <w:numId w:val="55"/>
      </w:numPr>
      <w:spacing w:before="0" w:after="200"/>
    </w:pPr>
    <w:rPr>
      <w:rFonts w:eastAsiaTheme="minorHAnsi"/>
      <w:sz w:val="22"/>
    </w:rPr>
  </w:style>
  <w:style w:type="character" w:customStyle="1" w:styleId="TabelabokZnak">
    <w:name w:val="Tabela bok Znak"/>
    <w:basedOn w:val="TabelanormalnyZnak"/>
    <w:link w:val="Tabelabok"/>
    <w:rsid w:val="00D62BD3"/>
    <w:rPr>
      <w:rFonts w:eastAsiaTheme="minorHAnsi"/>
      <w:b/>
      <w:sz w:val="20"/>
      <w:lang w:eastAsia="pl-PL"/>
    </w:rPr>
  </w:style>
  <w:style w:type="character" w:customStyle="1" w:styleId="NumerowanieZnak">
    <w:name w:val="Numerowanie Znak"/>
    <w:basedOn w:val="AkapitzlistZnak"/>
    <w:link w:val="Numerowanie"/>
    <w:rsid w:val="00D62BD3"/>
    <w:rPr>
      <w:rFonts w:eastAsiaTheme="minorHAnsi"/>
    </w:rPr>
  </w:style>
  <w:style w:type="character" w:styleId="Tekstzastpczy">
    <w:name w:val="Placeholder Text"/>
    <w:basedOn w:val="Domylnaczcionkaakapitu"/>
    <w:uiPriority w:val="99"/>
    <w:semiHidden/>
    <w:rsid w:val="00D62BD3"/>
    <w:rPr>
      <w:color w:val="808080"/>
    </w:rPr>
  </w:style>
  <w:style w:type="paragraph" w:customStyle="1" w:styleId="Punktowanietabela">
    <w:name w:val="Punktowanie tabela"/>
    <w:basedOn w:val="Punktowanie"/>
    <w:link w:val="PunktowanietabelaZnak"/>
    <w:rsid w:val="00D62BD3"/>
    <w:pPr>
      <w:numPr>
        <w:numId w:val="0"/>
      </w:numPr>
      <w:spacing w:line="240" w:lineRule="auto"/>
      <w:ind w:left="312" w:hanging="357"/>
      <w:contextualSpacing/>
    </w:pPr>
    <w:rPr>
      <w:rFonts w:eastAsiaTheme="minorHAnsi"/>
    </w:rPr>
  </w:style>
  <w:style w:type="character" w:customStyle="1" w:styleId="PunktowanietabelaZnak">
    <w:name w:val="Punktowanie tabela Znak"/>
    <w:basedOn w:val="PunktowanieZnak"/>
    <w:link w:val="Punktowanietabela"/>
    <w:rsid w:val="00D62BD3"/>
    <w:rPr>
      <w:rFonts w:ascii="Arial" w:eastAsiaTheme="minorHAnsi" w:hAnsi="Arial" w:cs="Times New Roman"/>
      <w:sz w:val="24"/>
      <w:szCs w:val="20"/>
      <w:lang w:eastAsia="pl-PL"/>
    </w:rPr>
  </w:style>
  <w:style w:type="table" w:styleId="Jasnasiatkaakcent6">
    <w:name w:val="Light Grid Accent 6"/>
    <w:basedOn w:val="Standardowy"/>
    <w:uiPriority w:val="62"/>
    <w:rsid w:val="00D62BD3"/>
    <w:pPr>
      <w:spacing w:after="0" w:line="240" w:lineRule="auto"/>
      <w:jc w:val="both"/>
    </w:pPr>
    <w:rPr>
      <w:rFonts w:eastAsiaTheme="minorHAnsi"/>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18" w:space="0" w:color="4D4D4D" w:themeColor="accent6"/>
          <w:right w:val="single" w:sz="8" w:space="0" w:color="4D4D4D" w:themeColor="accent6"/>
          <w:insideH w:val="nil"/>
          <w:insideV w:val="single" w:sz="8" w:space="0" w:color="4D4D4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insideH w:val="nil"/>
          <w:insideV w:val="single" w:sz="8" w:space="0" w:color="4D4D4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shd w:val="clear" w:color="auto" w:fill="D3D3D3" w:themeFill="accent6" w:themeFillTint="3F"/>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shd w:val="clear" w:color="auto" w:fill="D3D3D3" w:themeFill="accent6" w:themeFillTint="3F"/>
      </w:tcPr>
    </w:tblStylePr>
    <w:tblStylePr w:type="band2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tcPr>
    </w:tblStylePr>
  </w:style>
  <w:style w:type="paragraph" w:customStyle="1" w:styleId="font5">
    <w:name w:val="font5"/>
    <w:basedOn w:val="Normalny"/>
    <w:rsid w:val="00D62BD3"/>
    <w:pPr>
      <w:spacing w:before="100" w:beforeAutospacing="1" w:after="100" w:afterAutospacing="1" w:line="240" w:lineRule="auto"/>
      <w:contextualSpacing w:val="0"/>
    </w:pPr>
    <w:rPr>
      <w:rFonts w:ascii="Arial" w:eastAsia="Times New Roman" w:hAnsi="Arial" w:cs="Arial"/>
      <w:color w:val="000000"/>
      <w:sz w:val="20"/>
      <w:szCs w:val="20"/>
      <w:lang w:eastAsia="pl-PL"/>
    </w:rPr>
  </w:style>
  <w:style w:type="paragraph" w:customStyle="1" w:styleId="font6">
    <w:name w:val="font6"/>
    <w:basedOn w:val="Normalny"/>
    <w:rsid w:val="00D62BD3"/>
    <w:pPr>
      <w:spacing w:before="100" w:beforeAutospacing="1" w:after="100" w:afterAutospacing="1" w:line="240" w:lineRule="auto"/>
      <w:contextualSpacing w:val="0"/>
    </w:pPr>
    <w:rPr>
      <w:rFonts w:ascii="Arial" w:eastAsia="Times New Roman" w:hAnsi="Arial" w:cs="Arial"/>
      <w:b/>
      <w:bCs/>
      <w:color w:val="000000"/>
      <w:sz w:val="20"/>
      <w:szCs w:val="20"/>
      <w:lang w:eastAsia="pl-PL"/>
    </w:rPr>
  </w:style>
  <w:style w:type="paragraph" w:customStyle="1" w:styleId="xl229">
    <w:name w:val="xl229"/>
    <w:basedOn w:val="Normalny"/>
    <w:rsid w:val="00D62BD3"/>
    <w:pPr>
      <w:spacing w:before="100" w:beforeAutospacing="1" w:after="100" w:afterAutospacing="1" w:line="240" w:lineRule="auto"/>
      <w:contextualSpacing w:val="0"/>
    </w:pPr>
    <w:rPr>
      <w:rFonts w:ascii="Arial" w:eastAsia="Times New Roman" w:hAnsi="Arial" w:cs="Arial"/>
      <w:sz w:val="20"/>
      <w:szCs w:val="20"/>
      <w:lang w:eastAsia="pl-PL"/>
    </w:rPr>
  </w:style>
  <w:style w:type="paragraph" w:customStyle="1" w:styleId="xl230">
    <w:name w:val="xl230"/>
    <w:basedOn w:val="Normalny"/>
    <w:rsid w:val="00D62BD3"/>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pPr>
    <w:rPr>
      <w:rFonts w:ascii="Arial" w:eastAsia="Times New Roman" w:hAnsi="Arial" w:cs="Arial"/>
      <w:b/>
      <w:bCs/>
      <w:sz w:val="20"/>
      <w:szCs w:val="20"/>
      <w:lang w:eastAsia="pl-PL"/>
    </w:rPr>
  </w:style>
  <w:style w:type="paragraph" w:customStyle="1" w:styleId="Stopka1">
    <w:name w:val="Stopka1"/>
    <w:rsid w:val="00D62BD3"/>
    <w:pPr>
      <w:widowControl w:val="0"/>
      <w:autoSpaceDE w:val="0"/>
      <w:autoSpaceDN w:val="0"/>
      <w:spacing w:after="0" w:line="240" w:lineRule="auto"/>
      <w:jc w:val="both"/>
    </w:pPr>
    <w:rPr>
      <w:rFonts w:ascii="Times New Roman" w:eastAsia="Times New Roman" w:hAnsi="Times New Roman" w:cs="Times New Roman"/>
      <w:color w:val="000000"/>
      <w:sz w:val="20"/>
      <w:szCs w:val="24"/>
      <w:lang w:eastAsia="pl-PL"/>
    </w:rPr>
  </w:style>
  <w:style w:type="paragraph" w:customStyle="1" w:styleId="tabele">
    <w:name w:val="tabele"/>
    <w:basedOn w:val="Nagwek5"/>
    <w:semiHidden/>
    <w:rsid w:val="00D62BD3"/>
    <w:pPr>
      <w:keepLines w:val="0"/>
      <w:autoSpaceDE w:val="0"/>
      <w:autoSpaceDN w:val="0"/>
      <w:spacing w:before="0"/>
      <w:contextualSpacing w:val="0"/>
      <w:jc w:val="center"/>
    </w:pPr>
    <w:rPr>
      <w:rFonts w:ascii="Times New Roman" w:eastAsia="Times New Roman" w:hAnsi="Times New Roman" w:cs="Times New Roman"/>
      <w:b w:val="0"/>
      <w:bCs/>
      <w:color w:val="auto"/>
      <w:szCs w:val="24"/>
      <w:lang w:eastAsia="pl-PL"/>
    </w:rPr>
  </w:style>
  <w:style w:type="table" w:customStyle="1" w:styleId="Tabelasiatki1jasnaakcent62">
    <w:name w:val="Tabela siatki 1 — jasna — akcent 62"/>
    <w:basedOn w:val="Standardowy"/>
    <w:uiPriority w:val="46"/>
    <w:rsid w:val="00D62BD3"/>
    <w:pPr>
      <w:spacing w:after="0" w:line="240" w:lineRule="auto"/>
      <w:jc w:val="both"/>
    </w:pPr>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949494" w:themeColor="accent6" w:themeTint="99"/>
        </w:tcBorders>
      </w:tcPr>
    </w:tblStylePr>
    <w:tblStylePr w:type="lastRow">
      <w:rPr>
        <w:b/>
        <w:bCs/>
      </w:rPr>
      <w:tblPr/>
      <w:tcPr>
        <w:tcBorders>
          <w:top w:val="double" w:sz="2" w:space="0" w:color="949494" w:themeColor="accent6" w:themeTint="99"/>
        </w:tcBorders>
      </w:tcPr>
    </w:tblStylePr>
    <w:tblStylePr w:type="firstCol">
      <w:rPr>
        <w:b/>
        <w:bCs/>
      </w:rPr>
    </w:tblStylePr>
    <w:tblStylePr w:type="lastCol">
      <w:rPr>
        <w:b/>
        <w:bCs/>
      </w:rPr>
    </w:tblStylePr>
  </w:style>
  <w:style w:type="table" w:customStyle="1" w:styleId="Tabelasiatki1jasnaakcent63">
    <w:name w:val="Tabela siatki 1 — jasna — akcent 63"/>
    <w:basedOn w:val="Standardowy"/>
    <w:uiPriority w:val="46"/>
    <w:rsid w:val="00D62BD3"/>
    <w:pPr>
      <w:spacing w:after="0" w:line="240" w:lineRule="auto"/>
      <w:jc w:val="both"/>
    </w:pPr>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949494" w:themeColor="accent6" w:themeTint="99"/>
        </w:tcBorders>
      </w:tcPr>
    </w:tblStylePr>
    <w:tblStylePr w:type="lastRow">
      <w:rPr>
        <w:b/>
        <w:bCs/>
      </w:rPr>
      <w:tblPr/>
      <w:tcPr>
        <w:tcBorders>
          <w:top w:val="double" w:sz="2" w:space="0" w:color="949494" w:themeColor="accent6" w:themeTint="99"/>
        </w:tcBorders>
      </w:tcPr>
    </w:tblStylePr>
    <w:tblStylePr w:type="firstCol">
      <w:rPr>
        <w:b/>
        <w:bCs/>
      </w:rPr>
    </w:tblStylePr>
    <w:tblStylePr w:type="lastCol">
      <w:rPr>
        <w:b/>
        <w:bCs/>
      </w:rPr>
    </w:tblStylePr>
  </w:style>
  <w:style w:type="table" w:customStyle="1" w:styleId="Zwykatabela31">
    <w:name w:val="Zwykła tabela 31"/>
    <w:basedOn w:val="Standardowy"/>
    <w:uiPriority w:val="43"/>
    <w:rsid w:val="00D62BD3"/>
    <w:pPr>
      <w:spacing w:after="0" w:line="240" w:lineRule="auto"/>
      <w:jc w:val="both"/>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Zwykatabela21">
    <w:name w:val="Zwykła tabela 21"/>
    <w:basedOn w:val="Standardowy"/>
    <w:uiPriority w:val="42"/>
    <w:rsid w:val="00D62BD3"/>
    <w:pPr>
      <w:spacing w:after="0" w:line="240" w:lineRule="auto"/>
    </w:pPr>
    <w:rPr>
      <w:rFonts w:eastAsiaTheme="minorHAn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i1jasna11">
    <w:name w:val="Tabela siatki 1 — jasna11"/>
    <w:basedOn w:val="Standardowy"/>
    <w:uiPriority w:val="46"/>
    <w:rsid w:val="00D62BD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12">
    <w:name w:val="Tabela siatki 1 — jasna12"/>
    <w:basedOn w:val="Standardowy"/>
    <w:uiPriority w:val="46"/>
    <w:rsid w:val="00D62BD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a1">
    <w:name w:val="Tabela - Siatka1"/>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21">
    <w:name w:val="Tabela siatki 1 — jasna21"/>
    <w:basedOn w:val="Standardowy"/>
    <w:uiPriority w:val="46"/>
    <w:rsid w:val="00D62BD3"/>
    <w:pPr>
      <w:spacing w:after="0" w:line="240" w:lineRule="auto"/>
    </w:pPr>
    <w:rPr>
      <w:rFonts w:eastAsiaTheme="minorHAnsi"/>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22">
    <w:name w:val="Tabela siatki 1 — jasna22"/>
    <w:basedOn w:val="Standardowy"/>
    <w:uiPriority w:val="46"/>
    <w:rsid w:val="00D62BD3"/>
    <w:pPr>
      <w:spacing w:after="0" w:line="240" w:lineRule="auto"/>
    </w:pPr>
    <w:rPr>
      <w:rFonts w:eastAsiaTheme="minorHAnsi"/>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a3">
    <w:name w:val="Tabela - Siatka3"/>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D62BD3"/>
    <w:pPr>
      <w:spacing w:after="0" w:line="240" w:lineRule="auto"/>
    </w:pPr>
    <w:rPr>
      <w:rFonts w:ascii="Calibri" w:eastAsia="Times New Roman" w:hAnsi="Calibri" w:cs="Times New Roman"/>
      <w:lang w:eastAsia="pl-PL"/>
    </w:rPr>
    <w:tblPr>
      <w:tblCellMar>
        <w:top w:w="0" w:type="dxa"/>
        <w:left w:w="0" w:type="dxa"/>
        <w:bottom w:w="0" w:type="dxa"/>
        <w:right w:w="0" w:type="dxa"/>
      </w:tblCellMar>
    </w:tblPr>
  </w:style>
  <w:style w:type="table" w:customStyle="1" w:styleId="Tabelasiatki1jasnaakcent611">
    <w:name w:val="Tabela siatki 1 — jasna — akcent 611"/>
    <w:basedOn w:val="Standardowy"/>
    <w:uiPriority w:val="46"/>
    <w:rsid w:val="00D62BD3"/>
    <w:pPr>
      <w:spacing w:after="0" w:line="240" w:lineRule="auto"/>
      <w:jc w:val="both"/>
    </w:pPr>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949494" w:themeColor="accent6" w:themeTint="99"/>
        </w:tcBorders>
      </w:tcPr>
    </w:tblStylePr>
    <w:tblStylePr w:type="lastRow">
      <w:rPr>
        <w:b/>
        <w:bCs/>
      </w:rPr>
      <w:tblPr/>
      <w:tcPr>
        <w:tcBorders>
          <w:top w:val="double" w:sz="2" w:space="0" w:color="949494" w:themeColor="accent6" w:themeTint="99"/>
        </w:tcBorders>
      </w:tcPr>
    </w:tblStylePr>
    <w:tblStylePr w:type="firstCol">
      <w:rPr>
        <w:b/>
        <w:bCs/>
      </w:rPr>
    </w:tblStylePr>
    <w:tblStylePr w:type="lastCol">
      <w:rPr>
        <w:b/>
        <w:bCs/>
      </w:rPr>
    </w:tblStylePr>
  </w:style>
  <w:style w:type="table" w:customStyle="1" w:styleId="Tabela-Siatka7">
    <w:name w:val="Tabela - Siatka7"/>
    <w:basedOn w:val="Standardowy"/>
    <w:next w:val="Tabela-Siatka"/>
    <w:uiPriority w:val="59"/>
    <w:rsid w:val="00D62BD3"/>
    <w:pPr>
      <w:spacing w:after="0" w:line="240" w:lineRule="auto"/>
      <w:jc w:val="both"/>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0">
    <w:name w:val="Tabela - Siatka8"/>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D62BD3"/>
    <w:pPr>
      <w:spacing w:after="0" w:line="240" w:lineRule="auto"/>
    </w:pPr>
    <w:rPr>
      <w:lang w:eastAsia="pl-PL"/>
    </w:rPr>
    <w:tblPr>
      <w:tblCellMar>
        <w:top w:w="0" w:type="dxa"/>
        <w:left w:w="0" w:type="dxa"/>
        <w:bottom w:w="0" w:type="dxa"/>
        <w:right w:w="0" w:type="dxa"/>
      </w:tblCellMar>
    </w:tblPr>
  </w:style>
  <w:style w:type="table" w:customStyle="1" w:styleId="Tabelasiatki1jasna13">
    <w:name w:val="Tabela siatki 1 — jasna13"/>
    <w:basedOn w:val="Standardowy"/>
    <w:uiPriority w:val="46"/>
    <w:rsid w:val="00D62BD3"/>
    <w:pPr>
      <w:spacing w:after="0" w:line="240" w:lineRule="auto"/>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14">
    <w:name w:val="Tabela siatki 1 — jasna14"/>
    <w:basedOn w:val="Standardowy"/>
    <w:uiPriority w:val="46"/>
    <w:rsid w:val="00D62BD3"/>
    <w:pPr>
      <w:spacing w:after="0" w:line="240" w:lineRule="auto"/>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a11">
    <w:name w:val="Tabela - Siatka11"/>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621">
    <w:name w:val="Tabela siatki 1 — jasna — akcent 621"/>
    <w:basedOn w:val="Standardowy"/>
    <w:uiPriority w:val="46"/>
    <w:rsid w:val="00D62BD3"/>
    <w:pPr>
      <w:spacing w:after="0" w:line="240" w:lineRule="auto"/>
      <w:jc w:val="both"/>
    </w:pPr>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949494" w:themeColor="accent6" w:themeTint="99"/>
        </w:tcBorders>
      </w:tcPr>
    </w:tblStylePr>
    <w:tblStylePr w:type="lastRow">
      <w:rPr>
        <w:b/>
        <w:bCs/>
      </w:rPr>
      <w:tblPr/>
      <w:tcPr>
        <w:tcBorders>
          <w:top w:val="double" w:sz="2" w:space="0" w:color="949494" w:themeColor="accent6" w:themeTint="99"/>
        </w:tcBorders>
      </w:tcPr>
    </w:tblStylePr>
    <w:tblStylePr w:type="firstCol">
      <w:rPr>
        <w:b/>
        <w:bCs/>
      </w:rPr>
    </w:tblStylePr>
    <w:tblStylePr w:type="lastCol">
      <w:rPr>
        <w:b/>
        <w:bCs/>
      </w:rPr>
    </w:tblStylePr>
  </w:style>
  <w:style w:type="table" w:customStyle="1" w:styleId="Tabelasiatki1jasna23">
    <w:name w:val="Tabela siatki 1 — jasna23"/>
    <w:basedOn w:val="Standardowy"/>
    <w:uiPriority w:val="46"/>
    <w:rsid w:val="00D62BD3"/>
    <w:pPr>
      <w:spacing w:after="0" w:line="240" w:lineRule="auto"/>
    </w:pPr>
    <w:rPr>
      <w:rFonts w:eastAsiaTheme="minorHAnsi"/>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24">
    <w:name w:val="Tabela siatki 1 — jasna24"/>
    <w:basedOn w:val="Standardowy"/>
    <w:uiPriority w:val="46"/>
    <w:rsid w:val="00D62BD3"/>
    <w:pPr>
      <w:spacing w:after="0" w:line="240" w:lineRule="auto"/>
    </w:pPr>
    <w:rPr>
      <w:rFonts w:eastAsiaTheme="minorHAnsi"/>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iatkatabelijasna21">
    <w:name w:val="Siatka tabeli — jasna21"/>
    <w:basedOn w:val="Standardowy"/>
    <w:uiPriority w:val="40"/>
    <w:rsid w:val="00D62BD3"/>
    <w:pPr>
      <w:spacing w:after="0" w:line="240" w:lineRule="auto"/>
    </w:pPr>
    <w:rPr>
      <w:rFonts w:eastAsia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iatkatabelijasna22">
    <w:name w:val="Siatka tabeli — jasna22"/>
    <w:basedOn w:val="Standardowy"/>
    <w:uiPriority w:val="40"/>
    <w:rsid w:val="00D62BD3"/>
    <w:pPr>
      <w:spacing w:after="0" w:line="240" w:lineRule="auto"/>
    </w:pPr>
    <w:rPr>
      <w:rFonts w:eastAsia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iatka12">
    <w:name w:val="Tabela - Siatka12"/>
    <w:basedOn w:val="Standardowy"/>
    <w:next w:val="Tabela-Siatka"/>
    <w:uiPriority w:val="39"/>
    <w:rsid w:val="00D62BD3"/>
    <w:pPr>
      <w:spacing w:after="0" w:line="240" w:lineRule="auto"/>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5">
    <w:name w:val="Tabela siatki 1 — jasna15"/>
    <w:basedOn w:val="Standardowy"/>
    <w:uiPriority w:val="46"/>
    <w:rsid w:val="00D62BD3"/>
    <w:pPr>
      <w:spacing w:after="0" w:line="240" w:lineRule="auto"/>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16">
    <w:name w:val="Tabela siatki 1 — jasna16"/>
    <w:basedOn w:val="Standardowy"/>
    <w:uiPriority w:val="46"/>
    <w:rsid w:val="00D62BD3"/>
    <w:pPr>
      <w:spacing w:after="0" w:line="240" w:lineRule="auto"/>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17">
    <w:name w:val="Tabela siatki 1 — jasna17"/>
    <w:basedOn w:val="Standardowy"/>
    <w:uiPriority w:val="46"/>
    <w:rsid w:val="00D62BD3"/>
    <w:pPr>
      <w:spacing w:after="0" w:line="240" w:lineRule="auto"/>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18">
    <w:name w:val="Tabela siatki 1 — jasna18"/>
    <w:basedOn w:val="Standardowy"/>
    <w:uiPriority w:val="46"/>
    <w:rsid w:val="00D62BD3"/>
    <w:pPr>
      <w:spacing w:after="0" w:line="240" w:lineRule="auto"/>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19">
    <w:name w:val="Tabela siatki 1 — jasna19"/>
    <w:basedOn w:val="Standardowy"/>
    <w:uiPriority w:val="46"/>
    <w:rsid w:val="00D62BD3"/>
    <w:pPr>
      <w:spacing w:after="0" w:line="240" w:lineRule="auto"/>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110">
    <w:name w:val="Tabela siatki 1 — jasna110"/>
    <w:basedOn w:val="Standardowy"/>
    <w:uiPriority w:val="46"/>
    <w:rsid w:val="00D62BD3"/>
    <w:pPr>
      <w:spacing w:after="0" w:line="240" w:lineRule="auto"/>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akcent631">
    <w:name w:val="Tabela siatki 1 — jasna — akcent 631"/>
    <w:basedOn w:val="Standardowy"/>
    <w:uiPriority w:val="46"/>
    <w:rsid w:val="00D62BD3"/>
    <w:pPr>
      <w:spacing w:after="0" w:line="240" w:lineRule="auto"/>
      <w:jc w:val="both"/>
    </w:pPr>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949494" w:themeColor="accent6" w:themeTint="99"/>
        </w:tcBorders>
      </w:tcPr>
    </w:tblStylePr>
    <w:tblStylePr w:type="lastRow">
      <w:rPr>
        <w:b/>
        <w:bCs/>
      </w:rPr>
      <w:tblPr/>
      <w:tcPr>
        <w:tcBorders>
          <w:top w:val="double" w:sz="2" w:space="0" w:color="949494" w:themeColor="accent6" w:themeTint="99"/>
        </w:tcBorders>
      </w:tcPr>
    </w:tblStylePr>
    <w:tblStylePr w:type="firstCol">
      <w:rPr>
        <w:b/>
        <w:bCs/>
      </w:rPr>
    </w:tblStylePr>
    <w:tblStylePr w:type="lastCol">
      <w:rPr>
        <w:b/>
        <w:bCs/>
      </w:rPr>
    </w:tblStylePr>
  </w:style>
  <w:style w:type="numbering" w:customStyle="1" w:styleId="Styl1">
    <w:name w:val="Styl1"/>
    <w:uiPriority w:val="99"/>
    <w:rsid w:val="00D62BD3"/>
    <w:pPr>
      <w:numPr>
        <w:numId w:val="57"/>
      </w:numPr>
    </w:pPr>
  </w:style>
  <w:style w:type="table" w:customStyle="1" w:styleId="TableGrid2">
    <w:name w:val="TableGrid2"/>
    <w:rsid w:val="00D62BD3"/>
    <w:pPr>
      <w:spacing w:after="0" w:line="240" w:lineRule="auto"/>
    </w:pPr>
    <w:rPr>
      <w:lang w:eastAsia="pl-PL"/>
    </w:rPr>
    <w:tblPr>
      <w:tblCellMar>
        <w:top w:w="0" w:type="dxa"/>
        <w:left w:w="0" w:type="dxa"/>
        <w:bottom w:w="0" w:type="dxa"/>
        <w:right w:w="0" w:type="dxa"/>
      </w:tblCellMar>
    </w:tblPr>
  </w:style>
  <w:style w:type="table" w:customStyle="1" w:styleId="TableGrid3">
    <w:name w:val="TableGrid3"/>
    <w:rsid w:val="00D62BD3"/>
    <w:pPr>
      <w:spacing w:after="0" w:line="240" w:lineRule="auto"/>
    </w:pPr>
    <w:rPr>
      <w:lang w:eastAsia="pl-PL"/>
    </w:rPr>
    <w:tblPr>
      <w:tblCellMar>
        <w:top w:w="0" w:type="dxa"/>
        <w:left w:w="0" w:type="dxa"/>
        <w:bottom w:w="0" w:type="dxa"/>
        <w:right w:w="0" w:type="dxa"/>
      </w:tblCellMar>
    </w:tblPr>
  </w:style>
  <w:style w:type="table" w:customStyle="1" w:styleId="TableGrid4">
    <w:name w:val="TableGrid4"/>
    <w:rsid w:val="00D62BD3"/>
    <w:pPr>
      <w:spacing w:after="0" w:line="240" w:lineRule="auto"/>
    </w:pPr>
    <w:rPr>
      <w:lang w:eastAsia="pl-PL"/>
    </w:rPr>
    <w:tblPr>
      <w:tblCellMar>
        <w:top w:w="0" w:type="dxa"/>
        <w:left w:w="0" w:type="dxa"/>
        <w:bottom w:w="0" w:type="dxa"/>
        <w:right w:w="0" w:type="dxa"/>
      </w:tblCellMar>
    </w:tblPr>
  </w:style>
  <w:style w:type="table" w:customStyle="1" w:styleId="TableGrid5">
    <w:name w:val="TableGrid5"/>
    <w:rsid w:val="00D62BD3"/>
    <w:pPr>
      <w:spacing w:after="0" w:line="240" w:lineRule="auto"/>
    </w:pPr>
    <w:rPr>
      <w:lang w:eastAsia="pl-PL"/>
    </w:rPr>
    <w:tblPr>
      <w:tblCellMar>
        <w:top w:w="0" w:type="dxa"/>
        <w:left w:w="0" w:type="dxa"/>
        <w:bottom w:w="0" w:type="dxa"/>
        <w:right w:w="0" w:type="dxa"/>
      </w:tblCellMar>
    </w:tblPr>
  </w:style>
  <w:style w:type="table" w:customStyle="1" w:styleId="TableGrid6">
    <w:name w:val="TableGrid6"/>
    <w:rsid w:val="00D62BD3"/>
    <w:pPr>
      <w:spacing w:after="0" w:line="240" w:lineRule="auto"/>
    </w:pPr>
    <w:rPr>
      <w:lang w:eastAsia="pl-PL"/>
    </w:rPr>
    <w:tblPr>
      <w:tblCellMar>
        <w:top w:w="0" w:type="dxa"/>
        <w:left w:w="0" w:type="dxa"/>
        <w:bottom w:w="0" w:type="dxa"/>
        <w:right w:w="0" w:type="dxa"/>
      </w:tblCellMar>
    </w:tblPr>
  </w:style>
  <w:style w:type="character" w:customStyle="1" w:styleId="markedcontent">
    <w:name w:val="markedcontent"/>
    <w:basedOn w:val="Domylnaczcionkaakapitu"/>
    <w:rsid w:val="00D62BD3"/>
  </w:style>
  <w:style w:type="character" w:customStyle="1" w:styleId="item-fieldvalue">
    <w:name w:val="item-fieldvalue"/>
    <w:basedOn w:val="Domylnaczcionkaakapitu"/>
    <w:rsid w:val="00D62BD3"/>
  </w:style>
  <w:style w:type="character" w:customStyle="1" w:styleId="inplacedisplayid1siteid1253">
    <w:name w:val="inplacedisplayid1siteid1253"/>
    <w:basedOn w:val="Domylnaczcionkaakapitu"/>
    <w:rsid w:val="00D62B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76690">
      <w:bodyDiv w:val="1"/>
      <w:marLeft w:val="0"/>
      <w:marRight w:val="0"/>
      <w:marTop w:val="0"/>
      <w:marBottom w:val="0"/>
      <w:divBdr>
        <w:top w:val="none" w:sz="0" w:space="0" w:color="auto"/>
        <w:left w:val="none" w:sz="0" w:space="0" w:color="auto"/>
        <w:bottom w:val="none" w:sz="0" w:space="0" w:color="auto"/>
        <w:right w:val="none" w:sz="0" w:space="0" w:color="auto"/>
      </w:divBdr>
    </w:div>
    <w:div w:id="18819100">
      <w:bodyDiv w:val="1"/>
      <w:marLeft w:val="0"/>
      <w:marRight w:val="0"/>
      <w:marTop w:val="0"/>
      <w:marBottom w:val="0"/>
      <w:divBdr>
        <w:top w:val="none" w:sz="0" w:space="0" w:color="auto"/>
        <w:left w:val="none" w:sz="0" w:space="0" w:color="auto"/>
        <w:bottom w:val="none" w:sz="0" w:space="0" w:color="auto"/>
        <w:right w:val="none" w:sz="0" w:space="0" w:color="auto"/>
      </w:divBdr>
    </w:div>
    <w:div w:id="22827773">
      <w:bodyDiv w:val="1"/>
      <w:marLeft w:val="0"/>
      <w:marRight w:val="0"/>
      <w:marTop w:val="0"/>
      <w:marBottom w:val="0"/>
      <w:divBdr>
        <w:top w:val="none" w:sz="0" w:space="0" w:color="auto"/>
        <w:left w:val="none" w:sz="0" w:space="0" w:color="auto"/>
        <w:bottom w:val="none" w:sz="0" w:space="0" w:color="auto"/>
        <w:right w:val="none" w:sz="0" w:space="0" w:color="auto"/>
      </w:divBdr>
    </w:div>
    <w:div w:id="35127978">
      <w:bodyDiv w:val="1"/>
      <w:marLeft w:val="0"/>
      <w:marRight w:val="0"/>
      <w:marTop w:val="0"/>
      <w:marBottom w:val="0"/>
      <w:divBdr>
        <w:top w:val="none" w:sz="0" w:space="0" w:color="auto"/>
        <w:left w:val="none" w:sz="0" w:space="0" w:color="auto"/>
        <w:bottom w:val="none" w:sz="0" w:space="0" w:color="auto"/>
        <w:right w:val="none" w:sz="0" w:space="0" w:color="auto"/>
      </w:divBdr>
    </w:div>
    <w:div w:id="38863205">
      <w:bodyDiv w:val="1"/>
      <w:marLeft w:val="0"/>
      <w:marRight w:val="0"/>
      <w:marTop w:val="0"/>
      <w:marBottom w:val="0"/>
      <w:divBdr>
        <w:top w:val="none" w:sz="0" w:space="0" w:color="auto"/>
        <w:left w:val="none" w:sz="0" w:space="0" w:color="auto"/>
        <w:bottom w:val="none" w:sz="0" w:space="0" w:color="auto"/>
        <w:right w:val="none" w:sz="0" w:space="0" w:color="auto"/>
      </w:divBdr>
    </w:div>
    <w:div w:id="54666006">
      <w:bodyDiv w:val="1"/>
      <w:marLeft w:val="0"/>
      <w:marRight w:val="0"/>
      <w:marTop w:val="0"/>
      <w:marBottom w:val="0"/>
      <w:divBdr>
        <w:top w:val="none" w:sz="0" w:space="0" w:color="auto"/>
        <w:left w:val="none" w:sz="0" w:space="0" w:color="auto"/>
        <w:bottom w:val="none" w:sz="0" w:space="0" w:color="auto"/>
        <w:right w:val="none" w:sz="0" w:space="0" w:color="auto"/>
      </w:divBdr>
    </w:div>
    <w:div w:id="75054420">
      <w:bodyDiv w:val="1"/>
      <w:marLeft w:val="0"/>
      <w:marRight w:val="0"/>
      <w:marTop w:val="0"/>
      <w:marBottom w:val="0"/>
      <w:divBdr>
        <w:top w:val="none" w:sz="0" w:space="0" w:color="auto"/>
        <w:left w:val="none" w:sz="0" w:space="0" w:color="auto"/>
        <w:bottom w:val="none" w:sz="0" w:space="0" w:color="auto"/>
        <w:right w:val="none" w:sz="0" w:space="0" w:color="auto"/>
      </w:divBdr>
    </w:div>
    <w:div w:id="75370674">
      <w:bodyDiv w:val="1"/>
      <w:marLeft w:val="0"/>
      <w:marRight w:val="0"/>
      <w:marTop w:val="0"/>
      <w:marBottom w:val="0"/>
      <w:divBdr>
        <w:top w:val="none" w:sz="0" w:space="0" w:color="auto"/>
        <w:left w:val="none" w:sz="0" w:space="0" w:color="auto"/>
        <w:bottom w:val="none" w:sz="0" w:space="0" w:color="auto"/>
        <w:right w:val="none" w:sz="0" w:space="0" w:color="auto"/>
      </w:divBdr>
    </w:div>
    <w:div w:id="80181971">
      <w:bodyDiv w:val="1"/>
      <w:marLeft w:val="0"/>
      <w:marRight w:val="0"/>
      <w:marTop w:val="0"/>
      <w:marBottom w:val="0"/>
      <w:divBdr>
        <w:top w:val="none" w:sz="0" w:space="0" w:color="auto"/>
        <w:left w:val="none" w:sz="0" w:space="0" w:color="auto"/>
        <w:bottom w:val="none" w:sz="0" w:space="0" w:color="auto"/>
        <w:right w:val="none" w:sz="0" w:space="0" w:color="auto"/>
      </w:divBdr>
    </w:div>
    <w:div w:id="84423596">
      <w:bodyDiv w:val="1"/>
      <w:marLeft w:val="0"/>
      <w:marRight w:val="0"/>
      <w:marTop w:val="0"/>
      <w:marBottom w:val="0"/>
      <w:divBdr>
        <w:top w:val="none" w:sz="0" w:space="0" w:color="auto"/>
        <w:left w:val="none" w:sz="0" w:space="0" w:color="auto"/>
        <w:bottom w:val="none" w:sz="0" w:space="0" w:color="auto"/>
        <w:right w:val="none" w:sz="0" w:space="0" w:color="auto"/>
      </w:divBdr>
    </w:div>
    <w:div w:id="92558583">
      <w:bodyDiv w:val="1"/>
      <w:marLeft w:val="0"/>
      <w:marRight w:val="0"/>
      <w:marTop w:val="0"/>
      <w:marBottom w:val="0"/>
      <w:divBdr>
        <w:top w:val="none" w:sz="0" w:space="0" w:color="auto"/>
        <w:left w:val="none" w:sz="0" w:space="0" w:color="auto"/>
        <w:bottom w:val="none" w:sz="0" w:space="0" w:color="auto"/>
        <w:right w:val="none" w:sz="0" w:space="0" w:color="auto"/>
      </w:divBdr>
    </w:div>
    <w:div w:id="96828932">
      <w:bodyDiv w:val="1"/>
      <w:marLeft w:val="0"/>
      <w:marRight w:val="0"/>
      <w:marTop w:val="0"/>
      <w:marBottom w:val="0"/>
      <w:divBdr>
        <w:top w:val="none" w:sz="0" w:space="0" w:color="auto"/>
        <w:left w:val="none" w:sz="0" w:space="0" w:color="auto"/>
        <w:bottom w:val="none" w:sz="0" w:space="0" w:color="auto"/>
        <w:right w:val="none" w:sz="0" w:space="0" w:color="auto"/>
      </w:divBdr>
    </w:div>
    <w:div w:id="105278531">
      <w:bodyDiv w:val="1"/>
      <w:marLeft w:val="0"/>
      <w:marRight w:val="0"/>
      <w:marTop w:val="0"/>
      <w:marBottom w:val="0"/>
      <w:divBdr>
        <w:top w:val="none" w:sz="0" w:space="0" w:color="auto"/>
        <w:left w:val="none" w:sz="0" w:space="0" w:color="auto"/>
        <w:bottom w:val="none" w:sz="0" w:space="0" w:color="auto"/>
        <w:right w:val="none" w:sz="0" w:space="0" w:color="auto"/>
      </w:divBdr>
    </w:div>
    <w:div w:id="105388662">
      <w:bodyDiv w:val="1"/>
      <w:marLeft w:val="0"/>
      <w:marRight w:val="0"/>
      <w:marTop w:val="0"/>
      <w:marBottom w:val="0"/>
      <w:divBdr>
        <w:top w:val="none" w:sz="0" w:space="0" w:color="auto"/>
        <w:left w:val="none" w:sz="0" w:space="0" w:color="auto"/>
        <w:bottom w:val="none" w:sz="0" w:space="0" w:color="auto"/>
        <w:right w:val="none" w:sz="0" w:space="0" w:color="auto"/>
      </w:divBdr>
    </w:div>
    <w:div w:id="114057635">
      <w:bodyDiv w:val="1"/>
      <w:marLeft w:val="0"/>
      <w:marRight w:val="0"/>
      <w:marTop w:val="0"/>
      <w:marBottom w:val="0"/>
      <w:divBdr>
        <w:top w:val="none" w:sz="0" w:space="0" w:color="auto"/>
        <w:left w:val="none" w:sz="0" w:space="0" w:color="auto"/>
        <w:bottom w:val="none" w:sz="0" w:space="0" w:color="auto"/>
        <w:right w:val="none" w:sz="0" w:space="0" w:color="auto"/>
      </w:divBdr>
    </w:div>
    <w:div w:id="139856572">
      <w:bodyDiv w:val="1"/>
      <w:marLeft w:val="0"/>
      <w:marRight w:val="0"/>
      <w:marTop w:val="0"/>
      <w:marBottom w:val="0"/>
      <w:divBdr>
        <w:top w:val="none" w:sz="0" w:space="0" w:color="auto"/>
        <w:left w:val="none" w:sz="0" w:space="0" w:color="auto"/>
        <w:bottom w:val="none" w:sz="0" w:space="0" w:color="auto"/>
        <w:right w:val="none" w:sz="0" w:space="0" w:color="auto"/>
      </w:divBdr>
    </w:div>
    <w:div w:id="205217366">
      <w:bodyDiv w:val="1"/>
      <w:marLeft w:val="0"/>
      <w:marRight w:val="0"/>
      <w:marTop w:val="0"/>
      <w:marBottom w:val="0"/>
      <w:divBdr>
        <w:top w:val="none" w:sz="0" w:space="0" w:color="auto"/>
        <w:left w:val="none" w:sz="0" w:space="0" w:color="auto"/>
        <w:bottom w:val="none" w:sz="0" w:space="0" w:color="auto"/>
        <w:right w:val="none" w:sz="0" w:space="0" w:color="auto"/>
      </w:divBdr>
    </w:div>
    <w:div w:id="208956853">
      <w:bodyDiv w:val="1"/>
      <w:marLeft w:val="0"/>
      <w:marRight w:val="0"/>
      <w:marTop w:val="0"/>
      <w:marBottom w:val="0"/>
      <w:divBdr>
        <w:top w:val="none" w:sz="0" w:space="0" w:color="auto"/>
        <w:left w:val="none" w:sz="0" w:space="0" w:color="auto"/>
        <w:bottom w:val="none" w:sz="0" w:space="0" w:color="auto"/>
        <w:right w:val="none" w:sz="0" w:space="0" w:color="auto"/>
      </w:divBdr>
    </w:div>
    <w:div w:id="217061076">
      <w:bodyDiv w:val="1"/>
      <w:marLeft w:val="0"/>
      <w:marRight w:val="0"/>
      <w:marTop w:val="0"/>
      <w:marBottom w:val="0"/>
      <w:divBdr>
        <w:top w:val="none" w:sz="0" w:space="0" w:color="auto"/>
        <w:left w:val="none" w:sz="0" w:space="0" w:color="auto"/>
        <w:bottom w:val="none" w:sz="0" w:space="0" w:color="auto"/>
        <w:right w:val="none" w:sz="0" w:space="0" w:color="auto"/>
      </w:divBdr>
    </w:div>
    <w:div w:id="218134745">
      <w:bodyDiv w:val="1"/>
      <w:marLeft w:val="0"/>
      <w:marRight w:val="0"/>
      <w:marTop w:val="0"/>
      <w:marBottom w:val="0"/>
      <w:divBdr>
        <w:top w:val="none" w:sz="0" w:space="0" w:color="auto"/>
        <w:left w:val="none" w:sz="0" w:space="0" w:color="auto"/>
        <w:bottom w:val="none" w:sz="0" w:space="0" w:color="auto"/>
        <w:right w:val="none" w:sz="0" w:space="0" w:color="auto"/>
      </w:divBdr>
    </w:div>
    <w:div w:id="237136744">
      <w:bodyDiv w:val="1"/>
      <w:marLeft w:val="0"/>
      <w:marRight w:val="0"/>
      <w:marTop w:val="0"/>
      <w:marBottom w:val="0"/>
      <w:divBdr>
        <w:top w:val="none" w:sz="0" w:space="0" w:color="auto"/>
        <w:left w:val="none" w:sz="0" w:space="0" w:color="auto"/>
        <w:bottom w:val="none" w:sz="0" w:space="0" w:color="auto"/>
        <w:right w:val="none" w:sz="0" w:space="0" w:color="auto"/>
      </w:divBdr>
    </w:div>
    <w:div w:id="331762029">
      <w:bodyDiv w:val="1"/>
      <w:marLeft w:val="0"/>
      <w:marRight w:val="0"/>
      <w:marTop w:val="0"/>
      <w:marBottom w:val="0"/>
      <w:divBdr>
        <w:top w:val="none" w:sz="0" w:space="0" w:color="auto"/>
        <w:left w:val="none" w:sz="0" w:space="0" w:color="auto"/>
        <w:bottom w:val="none" w:sz="0" w:space="0" w:color="auto"/>
        <w:right w:val="none" w:sz="0" w:space="0" w:color="auto"/>
      </w:divBdr>
    </w:div>
    <w:div w:id="337538172">
      <w:bodyDiv w:val="1"/>
      <w:marLeft w:val="0"/>
      <w:marRight w:val="0"/>
      <w:marTop w:val="0"/>
      <w:marBottom w:val="0"/>
      <w:divBdr>
        <w:top w:val="none" w:sz="0" w:space="0" w:color="auto"/>
        <w:left w:val="none" w:sz="0" w:space="0" w:color="auto"/>
        <w:bottom w:val="none" w:sz="0" w:space="0" w:color="auto"/>
        <w:right w:val="none" w:sz="0" w:space="0" w:color="auto"/>
      </w:divBdr>
    </w:div>
    <w:div w:id="339084662">
      <w:bodyDiv w:val="1"/>
      <w:marLeft w:val="0"/>
      <w:marRight w:val="0"/>
      <w:marTop w:val="0"/>
      <w:marBottom w:val="0"/>
      <w:divBdr>
        <w:top w:val="none" w:sz="0" w:space="0" w:color="auto"/>
        <w:left w:val="none" w:sz="0" w:space="0" w:color="auto"/>
        <w:bottom w:val="none" w:sz="0" w:space="0" w:color="auto"/>
        <w:right w:val="none" w:sz="0" w:space="0" w:color="auto"/>
      </w:divBdr>
    </w:div>
    <w:div w:id="340400170">
      <w:bodyDiv w:val="1"/>
      <w:marLeft w:val="0"/>
      <w:marRight w:val="0"/>
      <w:marTop w:val="0"/>
      <w:marBottom w:val="0"/>
      <w:divBdr>
        <w:top w:val="none" w:sz="0" w:space="0" w:color="auto"/>
        <w:left w:val="none" w:sz="0" w:space="0" w:color="auto"/>
        <w:bottom w:val="none" w:sz="0" w:space="0" w:color="auto"/>
        <w:right w:val="none" w:sz="0" w:space="0" w:color="auto"/>
      </w:divBdr>
    </w:div>
    <w:div w:id="355038526">
      <w:bodyDiv w:val="1"/>
      <w:marLeft w:val="0"/>
      <w:marRight w:val="0"/>
      <w:marTop w:val="0"/>
      <w:marBottom w:val="0"/>
      <w:divBdr>
        <w:top w:val="none" w:sz="0" w:space="0" w:color="auto"/>
        <w:left w:val="none" w:sz="0" w:space="0" w:color="auto"/>
        <w:bottom w:val="none" w:sz="0" w:space="0" w:color="auto"/>
        <w:right w:val="none" w:sz="0" w:space="0" w:color="auto"/>
      </w:divBdr>
    </w:div>
    <w:div w:id="361171150">
      <w:bodyDiv w:val="1"/>
      <w:marLeft w:val="0"/>
      <w:marRight w:val="0"/>
      <w:marTop w:val="0"/>
      <w:marBottom w:val="0"/>
      <w:divBdr>
        <w:top w:val="none" w:sz="0" w:space="0" w:color="auto"/>
        <w:left w:val="none" w:sz="0" w:space="0" w:color="auto"/>
        <w:bottom w:val="none" w:sz="0" w:space="0" w:color="auto"/>
        <w:right w:val="none" w:sz="0" w:space="0" w:color="auto"/>
      </w:divBdr>
    </w:div>
    <w:div w:id="393938699">
      <w:bodyDiv w:val="1"/>
      <w:marLeft w:val="0"/>
      <w:marRight w:val="0"/>
      <w:marTop w:val="0"/>
      <w:marBottom w:val="0"/>
      <w:divBdr>
        <w:top w:val="none" w:sz="0" w:space="0" w:color="auto"/>
        <w:left w:val="none" w:sz="0" w:space="0" w:color="auto"/>
        <w:bottom w:val="none" w:sz="0" w:space="0" w:color="auto"/>
        <w:right w:val="none" w:sz="0" w:space="0" w:color="auto"/>
      </w:divBdr>
    </w:div>
    <w:div w:id="405879357">
      <w:bodyDiv w:val="1"/>
      <w:marLeft w:val="0"/>
      <w:marRight w:val="0"/>
      <w:marTop w:val="0"/>
      <w:marBottom w:val="0"/>
      <w:divBdr>
        <w:top w:val="none" w:sz="0" w:space="0" w:color="auto"/>
        <w:left w:val="none" w:sz="0" w:space="0" w:color="auto"/>
        <w:bottom w:val="none" w:sz="0" w:space="0" w:color="auto"/>
        <w:right w:val="none" w:sz="0" w:space="0" w:color="auto"/>
      </w:divBdr>
    </w:div>
    <w:div w:id="433944948">
      <w:bodyDiv w:val="1"/>
      <w:marLeft w:val="0"/>
      <w:marRight w:val="0"/>
      <w:marTop w:val="0"/>
      <w:marBottom w:val="0"/>
      <w:divBdr>
        <w:top w:val="none" w:sz="0" w:space="0" w:color="auto"/>
        <w:left w:val="none" w:sz="0" w:space="0" w:color="auto"/>
        <w:bottom w:val="none" w:sz="0" w:space="0" w:color="auto"/>
        <w:right w:val="none" w:sz="0" w:space="0" w:color="auto"/>
      </w:divBdr>
    </w:div>
    <w:div w:id="437412230">
      <w:bodyDiv w:val="1"/>
      <w:marLeft w:val="0"/>
      <w:marRight w:val="0"/>
      <w:marTop w:val="0"/>
      <w:marBottom w:val="0"/>
      <w:divBdr>
        <w:top w:val="none" w:sz="0" w:space="0" w:color="auto"/>
        <w:left w:val="none" w:sz="0" w:space="0" w:color="auto"/>
        <w:bottom w:val="none" w:sz="0" w:space="0" w:color="auto"/>
        <w:right w:val="none" w:sz="0" w:space="0" w:color="auto"/>
      </w:divBdr>
    </w:div>
    <w:div w:id="453014472">
      <w:bodyDiv w:val="1"/>
      <w:marLeft w:val="0"/>
      <w:marRight w:val="0"/>
      <w:marTop w:val="0"/>
      <w:marBottom w:val="0"/>
      <w:divBdr>
        <w:top w:val="none" w:sz="0" w:space="0" w:color="auto"/>
        <w:left w:val="none" w:sz="0" w:space="0" w:color="auto"/>
        <w:bottom w:val="none" w:sz="0" w:space="0" w:color="auto"/>
        <w:right w:val="none" w:sz="0" w:space="0" w:color="auto"/>
      </w:divBdr>
    </w:div>
    <w:div w:id="455028314">
      <w:bodyDiv w:val="1"/>
      <w:marLeft w:val="0"/>
      <w:marRight w:val="0"/>
      <w:marTop w:val="0"/>
      <w:marBottom w:val="0"/>
      <w:divBdr>
        <w:top w:val="none" w:sz="0" w:space="0" w:color="auto"/>
        <w:left w:val="none" w:sz="0" w:space="0" w:color="auto"/>
        <w:bottom w:val="none" w:sz="0" w:space="0" w:color="auto"/>
        <w:right w:val="none" w:sz="0" w:space="0" w:color="auto"/>
      </w:divBdr>
    </w:div>
    <w:div w:id="469396319">
      <w:bodyDiv w:val="1"/>
      <w:marLeft w:val="0"/>
      <w:marRight w:val="0"/>
      <w:marTop w:val="0"/>
      <w:marBottom w:val="0"/>
      <w:divBdr>
        <w:top w:val="none" w:sz="0" w:space="0" w:color="auto"/>
        <w:left w:val="none" w:sz="0" w:space="0" w:color="auto"/>
        <w:bottom w:val="none" w:sz="0" w:space="0" w:color="auto"/>
        <w:right w:val="none" w:sz="0" w:space="0" w:color="auto"/>
      </w:divBdr>
    </w:div>
    <w:div w:id="472677022">
      <w:bodyDiv w:val="1"/>
      <w:marLeft w:val="0"/>
      <w:marRight w:val="0"/>
      <w:marTop w:val="0"/>
      <w:marBottom w:val="0"/>
      <w:divBdr>
        <w:top w:val="none" w:sz="0" w:space="0" w:color="auto"/>
        <w:left w:val="none" w:sz="0" w:space="0" w:color="auto"/>
        <w:bottom w:val="none" w:sz="0" w:space="0" w:color="auto"/>
        <w:right w:val="none" w:sz="0" w:space="0" w:color="auto"/>
      </w:divBdr>
    </w:div>
    <w:div w:id="499270921">
      <w:bodyDiv w:val="1"/>
      <w:marLeft w:val="0"/>
      <w:marRight w:val="0"/>
      <w:marTop w:val="0"/>
      <w:marBottom w:val="0"/>
      <w:divBdr>
        <w:top w:val="none" w:sz="0" w:space="0" w:color="auto"/>
        <w:left w:val="none" w:sz="0" w:space="0" w:color="auto"/>
        <w:bottom w:val="none" w:sz="0" w:space="0" w:color="auto"/>
        <w:right w:val="none" w:sz="0" w:space="0" w:color="auto"/>
      </w:divBdr>
    </w:div>
    <w:div w:id="503667363">
      <w:bodyDiv w:val="1"/>
      <w:marLeft w:val="0"/>
      <w:marRight w:val="0"/>
      <w:marTop w:val="0"/>
      <w:marBottom w:val="0"/>
      <w:divBdr>
        <w:top w:val="none" w:sz="0" w:space="0" w:color="auto"/>
        <w:left w:val="none" w:sz="0" w:space="0" w:color="auto"/>
        <w:bottom w:val="none" w:sz="0" w:space="0" w:color="auto"/>
        <w:right w:val="none" w:sz="0" w:space="0" w:color="auto"/>
      </w:divBdr>
    </w:div>
    <w:div w:id="514466289">
      <w:bodyDiv w:val="1"/>
      <w:marLeft w:val="0"/>
      <w:marRight w:val="0"/>
      <w:marTop w:val="0"/>
      <w:marBottom w:val="0"/>
      <w:divBdr>
        <w:top w:val="none" w:sz="0" w:space="0" w:color="auto"/>
        <w:left w:val="none" w:sz="0" w:space="0" w:color="auto"/>
        <w:bottom w:val="none" w:sz="0" w:space="0" w:color="auto"/>
        <w:right w:val="none" w:sz="0" w:space="0" w:color="auto"/>
      </w:divBdr>
    </w:div>
    <w:div w:id="537352522">
      <w:bodyDiv w:val="1"/>
      <w:marLeft w:val="0"/>
      <w:marRight w:val="0"/>
      <w:marTop w:val="0"/>
      <w:marBottom w:val="0"/>
      <w:divBdr>
        <w:top w:val="none" w:sz="0" w:space="0" w:color="auto"/>
        <w:left w:val="none" w:sz="0" w:space="0" w:color="auto"/>
        <w:bottom w:val="none" w:sz="0" w:space="0" w:color="auto"/>
        <w:right w:val="none" w:sz="0" w:space="0" w:color="auto"/>
      </w:divBdr>
    </w:div>
    <w:div w:id="539980374">
      <w:bodyDiv w:val="1"/>
      <w:marLeft w:val="0"/>
      <w:marRight w:val="0"/>
      <w:marTop w:val="0"/>
      <w:marBottom w:val="0"/>
      <w:divBdr>
        <w:top w:val="none" w:sz="0" w:space="0" w:color="auto"/>
        <w:left w:val="none" w:sz="0" w:space="0" w:color="auto"/>
        <w:bottom w:val="none" w:sz="0" w:space="0" w:color="auto"/>
        <w:right w:val="none" w:sz="0" w:space="0" w:color="auto"/>
      </w:divBdr>
    </w:div>
    <w:div w:id="546841475">
      <w:bodyDiv w:val="1"/>
      <w:marLeft w:val="0"/>
      <w:marRight w:val="0"/>
      <w:marTop w:val="0"/>
      <w:marBottom w:val="0"/>
      <w:divBdr>
        <w:top w:val="none" w:sz="0" w:space="0" w:color="auto"/>
        <w:left w:val="none" w:sz="0" w:space="0" w:color="auto"/>
        <w:bottom w:val="none" w:sz="0" w:space="0" w:color="auto"/>
        <w:right w:val="none" w:sz="0" w:space="0" w:color="auto"/>
      </w:divBdr>
    </w:div>
    <w:div w:id="559556240">
      <w:bodyDiv w:val="1"/>
      <w:marLeft w:val="0"/>
      <w:marRight w:val="0"/>
      <w:marTop w:val="0"/>
      <w:marBottom w:val="0"/>
      <w:divBdr>
        <w:top w:val="none" w:sz="0" w:space="0" w:color="auto"/>
        <w:left w:val="none" w:sz="0" w:space="0" w:color="auto"/>
        <w:bottom w:val="none" w:sz="0" w:space="0" w:color="auto"/>
        <w:right w:val="none" w:sz="0" w:space="0" w:color="auto"/>
      </w:divBdr>
    </w:div>
    <w:div w:id="572860330">
      <w:bodyDiv w:val="1"/>
      <w:marLeft w:val="0"/>
      <w:marRight w:val="0"/>
      <w:marTop w:val="0"/>
      <w:marBottom w:val="0"/>
      <w:divBdr>
        <w:top w:val="none" w:sz="0" w:space="0" w:color="auto"/>
        <w:left w:val="none" w:sz="0" w:space="0" w:color="auto"/>
        <w:bottom w:val="none" w:sz="0" w:space="0" w:color="auto"/>
        <w:right w:val="none" w:sz="0" w:space="0" w:color="auto"/>
      </w:divBdr>
    </w:div>
    <w:div w:id="598031588">
      <w:bodyDiv w:val="1"/>
      <w:marLeft w:val="0"/>
      <w:marRight w:val="0"/>
      <w:marTop w:val="0"/>
      <w:marBottom w:val="0"/>
      <w:divBdr>
        <w:top w:val="none" w:sz="0" w:space="0" w:color="auto"/>
        <w:left w:val="none" w:sz="0" w:space="0" w:color="auto"/>
        <w:bottom w:val="none" w:sz="0" w:space="0" w:color="auto"/>
        <w:right w:val="none" w:sz="0" w:space="0" w:color="auto"/>
      </w:divBdr>
    </w:div>
    <w:div w:id="599222617">
      <w:bodyDiv w:val="1"/>
      <w:marLeft w:val="0"/>
      <w:marRight w:val="0"/>
      <w:marTop w:val="0"/>
      <w:marBottom w:val="0"/>
      <w:divBdr>
        <w:top w:val="none" w:sz="0" w:space="0" w:color="auto"/>
        <w:left w:val="none" w:sz="0" w:space="0" w:color="auto"/>
        <w:bottom w:val="none" w:sz="0" w:space="0" w:color="auto"/>
        <w:right w:val="none" w:sz="0" w:space="0" w:color="auto"/>
      </w:divBdr>
    </w:div>
    <w:div w:id="606933429">
      <w:bodyDiv w:val="1"/>
      <w:marLeft w:val="0"/>
      <w:marRight w:val="0"/>
      <w:marTop w:val="0"/>
      <w:marBottom w:val="0"/>
      <w:divBdr>
        <w:top w:val="none" w:sz="0" w:space="0" w:color="auto"/>
        <w:left w:val="none" w:sz="0" w:space="0" w:color="auto"/>
        <w:bottom w:val="none" w:sz="0" w:space="0" w:color="auto"/>
        <w:right w:val="none" w:sz="0" w:space="0" w:color="auto"/>
      </w:divBdr>
    </w:div>
    <w:div w:id="611208802">
      <w:bodyDiv w:val="1"/>
      <w:marLeft w:val="0"/>
      <w:marRight w:val="0"/>
      <w:marTop w:val="0"/>
      <w:marBottom w:val="0"/>
      <w:divBdr>
        <w:top w:val="none" w:sz="0" w:space="0" w:color="auto"/>
        <w:left w:val="none" w:sz="0" w:space="0" w:color="auto"/>
        <w:bottom w:val="none" w:sz="0" w:space="0" w:color="auto"/>
        <w:right w:val="none" w:sz="0" w:space="0" w:color="auto"/>
      </w:divBdr>
    </w:div>
    <w:div w:id="615063315">
      <w:bodyDiv w:val="1"/>
      <w:marLeft w:val="0"/>
      <w:marRight w:val="0"/>
      <w:marTop w:val="0"/>
      <w:marBottom w:val="0"/>
      <w:divBdr>
        <w:top w:val="none" w:sz="0" w:space="0" w:color="auto"/>
        <w:left w:val="none" w:sz="0" w:space="0" w:color="auto"/>
        <w:bottom w:val="none" w:sz="0" w:space="0" w:color="auto"/>
        <w:right w:val="none" w:sz="0" w:space="0" w:color="auto"/>
      </w:divBdr>
    </w:div>
    <w:div w:id="637342753">
      <w:bodyDiv w:val="1"/>
      <w:marLeft w:val="0"/>
      <w:marRight w:val="0"/>
      <w:marTop w:val="0"/>
      <w:marBottom w:val="0"/>
      <w:divBdr>
        <w:top w:val="none" w:sz="0" w:space="0" w:color="auto"/>
        <w:left w:val="none" w:sz="0" w:space="0" w:color="auto"/>
        <w:bottom w:val="none" w:sz="0" w:space="0" w:color="auto"/>
        <w:right w:val="none" w:sz="0" w:space="0" w:color="auto"/>
      </w:divBdr>
    </w:div>
    <w:div w:id="676813888">
      <w:bodyDiv w:val="1"/>
      <w:marLeft w:val="0"/>
      <w:marRight w:val="0"/>
      <w:marTop w:val="0"/>
      <w:marBottom w:val="0"/>
      <w:divBdr>
        <w:top w:val="none" w:sz="0" w:space="0" w:color="auto"/>
        <w:left w:val="none" w:sz="0" w:space="0" w:color="auto"/>
        <w:bottom w:val="none" w:sz="0" w:space="0" w:color="auto"/>
        <w:right w:val="none" w:sz="0" w:space="0" w:color="auto"/>
      </w:divBdr>
    </w:div>
    <w:div w:id="678505924">
      <w:bodyDiv w:val="1"/>
      <w:marLeft w:val="0"/>
      <w:marRight w:val="0"/>
      <w:marTop w:val="0"/>
      <w:marBottom w:val="0"/>
      <w:divBdr>
        <w:top w:val="none" w:sz="0" w:space="0" w:color="auto"/>
        <w:left w:val="none" w:sz="0" w:space="0" w:color="auto"/>
        <w:bottom w:val="none" w:sz="0" w:space="0" w:color="auto"/>
        <w:right w:val="none" w:sz="0" w:space="0" w:color="auto"/>
      </w:divBdr>
    </w:div>
    <w:div w:id="689456811">
      <w:bodyDiv w:val="1"/>
      <w:marLeft w:val="0"/>
      <w:marRight w:val="0"/>
      <w:marTop w:val="0"/>
      <w:marBottom w:val="0"/>
      <w:divBdr>
        <w:top w:val="none" w:sz="0" w:space="0" w:color="auto"/>
        <w:left w:val="none" w:sz="0" w:space="0" w:color="auto"/>
        <w:bottom w:val="none" w:sz="0" w:space="0" w:color="auto"/>
        <w:right w:val="none" w:sz="0" w:space="0" w:color="auto"/>
      </w:divBdr>
    </w:div>
    <w:div w:id="697005666">
      <w:bodyDiv w:val="1"/>
      <w:marLeft w:val="0"/>
      <w:marRight w:val="0"/>
      <w:marTop w:val="0"/>
      <w:marBottom w:val="0"/>
      <w:divBdr>
        <w:top w:val="none" w:sz="0" w:space="0" w:color="auto"/>
        <w:left w:val="none" w:sz="0" w:space="0" w:color="auto"/>
        <w:bottom w:val="none" w:sz="0" w:space="0" w:color="auto"/>
        <w:right w:val="none" w:sz="0" w:space="0" w:color="auto"/>
      </w:divBdr>
    </w:div>
    <w:div w:id="698773847">
      <w:bodyDiv w:val="1"/>
      <w:marLeft w:val="0"/>
      <w:marRight w:val="0"/>
      <w:marTop w:val="0"/>
      <w:marBottom w:val="0"/>
      <w:divBdr>
        <w:top w:val="none" w:sz="0" w:space="0" w:color="auto"/>
        <w:left w:val="none" w:sz="0" w:space="0" w:color="auto"/>
        <w:bottom w:val="none" w:sz="0" w:space="0" w:color="auto"/>
        <w:right w:val="none" w:sz="0" w:space="0" w:color="auto"/>
      </w:divBdr>
    </w:div>
    <w:div w:id="704984211">
      <w:bodyDiv w:val="1"/>
      <w:marLeft w:val="0"/>
      <w:marRight w:val="0"/>
      <w:marTop w:val="0"/>
      <w:marBottom w:val="0"/>
      <w:divBdr>
        <w:top w:val="none" w:sz="0" w:space="0" w:color="auto"/>
        <w:left w:val="none" w:sz="0" w:space="0" w:color="auto"/>
        <w:bottom w:val="none" w:sz="0" w:space="0" w:color="auto"/>
        <w:right w:val="none" w:sz="0" w:space="0" w:color="auto"/>
      </w:divBdr>
    </w:div>
    <w:div w:id="717363628">
      <w:bodyDiv w:val="1"/>
      <w:marLeft w:val="0"/>
      <w:marRight w:val="0"/>
      <w:marTop w:val="0"/>
      <w:marBottom w:val="0"/>
      <w:divBdr>
        <w:top w:val="none" w:sz="0" w:space="0" w:color="auto"/>
        <w:left w:val="none" w:sz="0" w:space="0" w:color="auto"/>
        <w:bottom w:val="none" w:sz="0" w:space="0" w:color="auto"/>
        <w:right w:val="none" w:sz="0" w:space="0" w:color="auto"/>
      </w:divBdr>
    </w:div>
    <w:div w:id="731462317">
      <w:bodyDiv w:val="1"/>
      <w:marLeft w:val="0"/>
      <w:marRight w:val="0"/>
      <w:marTop w:val="0"/>
      <w:marBottom w:val="0"/>
      <w:divBdr>
        <w:top w:val="none" w:sz="0" w:space="0" w:color="auto"/>
        <w:left w:val="none" w:sz="0" w:space="0" w:color="auto"/>
        <w:bottom w:val="none" w:sz="0" w:space="0" w:color="auto"/>
        <w:right w:val="none" w:sz="0" w:space="0" w:color="auto"/>
      </w:divBdr>
    </w:div>
    <w:div w:id="743064358">
      <w:bodyDiv w:val="1"/>
      <w:marLeft w:val="0"/>
      <w:marRight w:val="0"/>
      <w:marTop w:val="0"/>
      <w:marBottom w:val="0"/>
      <w:divBdr>
        <w:top w:val="none" w:sz="0" w:space="0" w:color="auto"/>
        <w:left w:val="none" w:sz="0" w:space="0" w:color="auto"/>
        <w:bottom w:val="none" w:sz="0" w:space="0" w:color="auto"/>
        <w:right w:val="none" w:sz="0" w:space="0" w:color="auto"/>
      </w:divBdr>
    </w:div>
    <w:div w:id="746416551">
      <w:bodyDiv w:val="1"/>
      <w:marLeft w:val="0"/>
      <w:marRight w:val="0"/>
      <w:marTop w:val="0"/>
      <w:marBottom w:val="0"/>
      <w:divBdr>
        <w:top w:val="none" w:sz="0" w:space="0" w:color="auto"/>
        <w:left w:val="none" w:sz="0" w:space="0" w:color="auto"/>
        <w:bottom w:val="none" w:sz="0" w:space="0" w:color="auto"/>
        <w:right w:val="none" w:sz="0" w:space="0" w:color="auto"/>
      </w:divBdr>
    </w:div>
    <w:div w:id="767578418">
      <w:bodyDiv w:val="1"/>
      <w:marLeft w:val="0"/>
      <w:marRight w:val="0"/>
      <w:marTop w:val="0"/>
      <w:marBottom w:val="0"/>
      <w:divBdr>
        <w:top w:val="none" w:sz="0" w:space="0" w:color="auto"/>
        <w:left w:val="none" w:sz="0" w:space="0" w:color="auto"/>
        <w:bottom w:val="none" w:sz="0" w:space="0" w:color="auto"/>
        <w:right w:val="none" w:sz="0" w:space="0" w:color="auto"/>
      </w:divBdr>
    </w:div>
    <w:div w:id="784425944">
      <w:bodyDiv w:val="1"/>
      <w:marLeft w:val="0"/>
      <w:marRight w:val="0"/>
      <w:marTop w:val="0"/>
      <w:marBottom w:val="0"/>
      <w:divBdr>
        <w:top w:val="none" w:sz="0" w:space="0" w:color="auto"/>
        <w:left w:val="none" w:sz="0" w:space="0" w:color="auto"/>
        <w:bottom w:val="none" w:sz="0" w:space="0" w:color="auto"/>
        <w:right w:val="none" w:sz="0" w:space="0" w:color="auto"/>
      </w:divBdr>
    </w:div>
    <w:div w:id="789978443">
      <w:bodyDiv w:val="1"/>
      <w:marLeft w:val="0"/>
      <w:marRight w:val="0"/>
      <w:marTop w:val="0"/>
      <w:marBottom w:val="0"/>
      <w:divBdr>
        <w:top w:val="none" w:sz="0" w:space="0" w:color="auto"/>
        <w:left w:val="none" w:sz="0" w:space="0" w:color="auto"/>
        <w:bottom w:val="none" w:sz="0" w:space="0" w:color="auto"/>
        <w:right w:val="none" w:sz="0" w:space="0" w:color="auto"/>
      </w:divBdr>
    </w:div>
    <w:div w:id="804470970">
      <w:bodyDiv w:val="1"/>
      <w:marLeft w:val="0"/>
      <w:marRight w:val="0"/>
      <w:marTop w:val="0"/>
      <w:marBottom w:val="0"/>
      <w:divBdr>
        <w:top w:val="none" w:sz="0" w:space="0" w:color="auto"/>
        <w:left w:val="none" w:sz="0" w:space="0" w:color="auto"/>
        <w:bottom w:val="none" w:sz="0" w:space="0" w:color="auto"/>
        <w:right w:val="none" w:sz="0" w:space="0" w:color="auto"/>
      </w:divBdr>
    </w:div>
    <w:div w:id="804657673">
      <w:bodyDiv w:val="1"/>
      <w:marLeft w:val="0"/>
      <w:marRight w:val="0"/>
      <w:marTop w:val="0"/>
      <w:marBottom w:val="0"/>
      <w:divBdr>
        <w:top w:val="none" w:sz="0" w:space="0" w:color="auto"/>
        <w:left w:val="none" w:sz="0" w:space="0" w:color="auto"/>
        <w:bottom w:val="none" w:sz="0" w:space="0" w:color="auto"/>
        <w:right w:val="none" w:sz="0" w:space="0" w:color="auto"/>
      </w:divBdr>
    </w:div>
    <w:div w:id="809177210">
      <w:bodyDiv w:val="1"/>
      <w:marLeft w:val="0"/>
      <w:marRight w:val="0"/>
      <w:marTop w:val="0"/>
      <w:marBottom w:val="0"/>
      <w:divBdr>
        <w:top w:val="none" w:sz="0" w:space="0" w:color="auto"/>
        <w:left w:val="none" w:sz="0" w:space="0" w:color="auto"/>
        <w:bottom w:val="none" w:sz="0" w:space="0" w:color="auto"/>
        <w:right w:val="none" w:sz="0" w:space="0" w:color="auto"/>
      </w:divBdr>
    </w:div>
    <w:div w:id="811678931">
      <w:bodyDiv w:val="1"/>
      <w:marLeft w:val="0"/>
      <w:marRight w:val="0"/>
      <w:marTop w:val="0"/>
      <w:marBottom w:val="0"/>
      <w:divBdr>
        <w:top w:val="none" w:sz="0" w:space="0" w:color="auto"/>
        <w:left w:val="none" w:sz="0" w:space="0" w:color="auto"/>
        <w:bottom w:val="none" w:sz="0" w:space="0" w:color="auto"/>
        <w:right w:val="none" w:sz="0" w:space="0" w:color="auto"/>
      </w:divBdr>
    </w:div>
    <w:div w:id="817958344">
      <w:bodyDiv w:val="1"/>
      <w:marLeft w:val="0"/>
      <w:marRight w:val="0"/>
      <w:marTop w:val="0"/>
      <w:marBottom w:val="0"/>
      <w:divBdr>
        <w:top w:val="none" w:sz="0" w:space="0" w:color="auto"/>
        <w:left w:val="none" w:sz="0" w:space="0" w:color="auto"/>
        <w:bottom w:val="none" w:sz="0" w:space="0" w:color="auto"/>
        <w:right w:val="none" w:sz="0" w:space="0" w:color="auto"/>
      </w:divBdr>
    </w:div>
    <w:div w:id="828787425">
      <w:bodyDiv w:val="1"/>
      <w:marLeft w:val="0"/>
      <w:marRight w:val="0"/>
      <w:marTop w:val="0"/>
      <w:marBottom w:val="0"/>
      <w:divBdr>
        <w:top w:val="none" w:sz="0" w:space="0" w:color="auto"/>
        <w:left w:val="none" w:sz="0" w:space="0" w:color="auto"/>
        <w:bottom w:val="none" w:sz="0" w:space="0" w:color="auto"/>
        <w:right w:val="none" w:sz="0" w:space="0" w:color="auto"/>
      </w:divBdr>
    </w:div>
    <w:div w:id="835077897">
      <w:bodyDiv w:val="1"/>
      <w:marLeft w:val="0"/>
      <w:marRight w:val="0"/>
      <w:marTop w:val="0"/>
      <w:marBottom w:val="0"/>
      <w:divBdr>
        <w:top w:val="none" w:sz="0" w:space="0" w:color="auto"/>
        <w:left w:val="none" w:sz="0" w:space="0" w:color="auto"/>
        <w:bottom w:val="none" w:sz="0" w:space="0" w:color="auto"/>
        <w:right w:val="none" w:sz="0" w:space="0" w:color="auto"/>
      </w:divBdr>
    </w:div>
    <w:div w:id="836963980">
      <w:bodyDiv w:val="1"/>
      <w:marLeft w:val="0"/>
      <w:marRight w:val="0"/>
      <w:marTop w:val="0"/>
      <w:marBottom w:val="0"/>
      <w:divBdr>
        <w:top w:val="none" w:sz="0" w:space="0" w:color="auto"/>
        <w:left w:val="none" w:sz="0" w:space="0" w:color="auto"/>
        <w:bottom w:val="none" w:sz="0" w:space="0" w:color="auto"/>
        <w:right w:val="none" w:sz="0" w:space="0" w:color="auto"/>
      </w:divBdr>
    </w:div>
    <w:div w:id="848760415">
      <w:bodyDiv w:val="1"/>
      <w:marLeft w:val="0"/>
      <w:marRight w:val="0"/>
      <w:marTop w:val="0"/>
      <w:marBottom w:val="0"/>
      <w:divBdr>
        <w:top w:val="none" w:sz="0" w:space="0" w:color="auto"/>
        <w:left w:val="none" w:sz="0" w:space="0" w:color="auto"/>
        <w:bottom w:val="none" w:sz="0" w:space="0" w:color="auto"/>
        <w:right w:val="none" w:sz="0" w:space="0" w:color="auto"/>
      </w:divBdr>
    </w:div>
    <w:div w:id="850533213">
      <w:bodyDiv w:val="1"/>
      <w:marLeft w:val="0"/>
      <w:marRight w:val="0"/>
      <w:marTop w:val="0"/>
      <w:marBottom w:val="0"/>
      <w:divBdr>
        <w:top w:val="none" w:sz="0" w:space="0" w:color="auto"/>
        <w:left w:val="none" w:sz="0" w:space="0" w:color="auto"/>
        <w:bottom w:val="none" w:sz="0" w:space="0" w:color="auto"/>
        <w:right w:val="none" w:sz="0" w:space="0" w:color="auto"/>
      </w:divBdr>
    </w:div>
    <w:div w:id="859470105">
      <w:bodyDiv w:val="1"/>
      <w:marLeft w:val="0"/>
      <w:marRight w:val="0"/>
      <w:marTop w:val="0"/>
      <w:marBottom w:val="0"/>
      <w:divBdr>
        <w:top w:val="none" w:sz="0" w:space="0" w:color="auto"/>
        <w:left w:val="none" w:sz="0" w:space="0" w:color="auto"/>
        <w:bottom w:val="none" w:sz="0" w:space="0" w:color="auto"/>
        <w:right w:val="none" w:sz="0" w:space="0" w:color="auto"/>
      </w:divBdr>
    </w:div>
    <w:div w:id="877007133">
      <w:bodyDiv w:val="1"/>
      <w:marLeft w:val="0"/>
      <w:marRight w:val="0"/>
      <w:marTop w:val="0"/>
      <w:marBottom w:val="0"/>
      <w:divBdr>
        <w:top w:val="none" w:sz="0" w:space="0" w:color="auto"/>
        <w:left w:val="none" w:sz="0" w:space="0" w:color="auto"/>
        <w:bottom w:val="none" w:sz="0" w:space="0" w:color="auto"/>
        <w:right w:val="none" w:sz="0" w:space="0" w:color="auto"/>
      </w:divBdr>
    </w:div>
    <w:div w:id="880090557">
      <w:bodyDiv w:val="1"/>
      <w:marLeft w:val="0"/>
      <w:marRight w:val="0"/>
      <w:marTop w:val="0"/>
      <w:marBottom w:val="0"/>
      <w:divBdr>
        <w:top w:val="none" w:sz="0" w:space="0" w:color="auto"/>
        <w:left w:val="none" w:sz="0" w:space="0" w:color="auto"/>
        <w:bottom w:val="none" w:sz="0" w:space="0" w:color="auto"/>
        <w:right w:val="none" w:sz="0" w:space="0" w:color="auto"/>
      </w:divBdr>
    </w:div>
    <w:div w:id="940643776">
      <w:bodyDiv w:val="1"/>
      <w:marLeft w:val="0"/>
      <w:marRight w:val="0"/>
      <w:marTop w:val="0"/>
      <w:marBottom w:val="0"/>
      <w:divBdr>
        <w:top w:val="none" w:sz="0" w:space="0" w:color="auto"/>
        <w:left w:val="none" w:sz="0" w:space="0" w:color="auto"/>
        <w:bottom w:val="none" w:sz="0" w:space="0" w:color="auto"/>
        <w:right w:val="none" w:sz="0" w:space="0" w:color="auto"/>
      </w:divBdr>
    </w:div>
    <w:div w:id="942567747">
      <w:bodyDiv w:val="1"/>
      <w:marLeft w:val="0"/>
      <w:marRight w:val="0"/>
      <w:marTop w:val="0"/>
      <w:marBottom w:val="0"/>
      <w:divBdr>
        <w:top w:val="none" w:sz="0" w:space="0" w:color="auto"/>
        <w:left w:val="none" w:sz="0" w:space="0" w:color="auto"/>
        <w:bottom w:val="none" w:sz="0" w:space="0" w:color="auto"/>
        <w:right w:val="none" w:sz="0" w:space="0" w:color="auto"/>
      </w:divBdr>
    </w:div>
    <w:div w:id="945772277">
      <w:bodyDiv w:val="1"/>
      <w:marLeft w:val="0"/>
      <w:marRight w:val="0"/>
      <w:marTop w:val="0"/>
      <w:marBottom w:val="0"/>
      <w:divBdr>
        <w:top w:val="none" w:sz="0" w:space="0" w:color="auto"/>
        <w:left w:val="none" w:sz="0" w:space="0" w:color="auto"/>
        <w:bottom w:val="none" w:sz="0" w:space="0" w:color="auto"/>
        <w:right w:val="none" w:sz="0" w:space="0" w:color="auto"/>
      </w:divBdr>
      <w:divsChild>
        <w:div w:id="1058699300">
          <w:marLeft w:val="0"/>
          <w:marRight w:val="0"/>
          <w:marTop w:val="0"/>
          <w:marBottom w:val="225"/>
          <w:divBdr>
            <w:top w:val="none" w:sz="0" w:space="0" w:color="auto"/>
            <w:left w:val="none" w:sz="0" w:space="0" w:color="auto"/>
            <w:bottom w:val="none" w:sz="0" w:space="0" w:color="auto"/>
            <w:right w:val="none" w:sz="0" w:space="0" w:color="auto"/>
          </w:divBdr>
        </w:div>
      </w:divsChild>
    </w:div>
    <w:div w:id="946078732">
      <w:bodyDiv w:val="1"/>
      <w:marLeft w:val="0"/>
      <w:marRight w:val="0"/>
      <w:marTop w:val="0"/>
      <w:marBottom w:val="0"/>
      <w:divBdr>
        <w:top w:val="none" w:sz="0" w:space="0" w:color="auto"/>
        <w:left w:val="none" w:sz="0" w:space="0" w:color="auto"/>
        <w:bottom w:val="none" w:sz="0" w:space="0" w:color="auto"/>
        <w:right w:val="none" w:sz="0" w:space="0" w:color="auto"/>
      </w:divBdr>
    </w:div>
    <w:div w:id="948589004">
      <w:bodyDiv w:val="1"/>
      <w:marLeft w:val="0"/>
      <w:marRight w:val="0"/>
      <w:marTop w:val="0"/>
      <w:marBottom w:val="0"/>
      <w:divBdr>
        <w:top w:val="none" w:sz="0" w:space="0" w:color="auto"/>
        <w:left w:val="none" w:sz="0" w:space="0" w:color="auto"/>
        <w:bottom w:val="none" w:sz="0" w:space="0" w:color="auto"/>
        <w:right w:val="none" w:sz="0" w:space="0" w:color="auto"/>
      </w:divBdr>
    </w:div>
    <w:div w:id="949431774">
      <w:bodyDiv w:val="1"/>
      <w:marLeft w:val="0"/>
      <w:marRight w:val="0"/>
      <w:marTop w:val="0"/>
      <w:marBottom w:val="0"/>
      <w:divBdr>
        <w:top w:val="none" w:sz="0" w:space="0" w:color="auto"/>
        <w:left w:val="none" w:sz="0" w:space="0" w:color="auto"/>
        <w:bottom w:val="none" w:sz="0" w:space="0" w:color="auto"/>
        <w:right w:val="none" w:sz="0" w:space="0" w:color="auto"/>
      </w:divBdr>
    </w:div>
    <w:div w:id="962074035">
      <w:bodyDiv w:val="1"/>
      <w:marLeft w:val="0"/>
      <w:marRight w:val="0"/>
      <w:marTop w:val="0"/>
      <w:marBottom w:val="0"/>
      <w:divBdr>
        <w:top w:val="none" w:sz="0" w:space="0" w:color="auto"/>
        <w:left w:val="none" w:sz="0" w:space="0" w:color="auto"/>
        <w:bottom w:val="none" w:sz="0" w:space="0" w:color="auto"/>
        <w:right w:val="none" w:sz="0" w:space="0" w:color="auto"/>
      </w:divBdr>
    </w:div>
    <w:div w:id="980814349">
      <w:bodyDiv w:val="1"/>
      <w:marLeft w:val="0"/>
      <w:marRight w:val="0"/>
      <w:marTop w:val="0"/>
      <w:marBottom w:val="0"/>
      <w:divBdr>
        <w:top w:val="none" w:sz="0" w:space="0" w:color="auto"/>
        <w:left w:val="none" w:sz="0" w:space="0" w:color="auto"/>
        <w:bottom w:val="none" w:sz="0" w:space="0" w:color="auto"/>
        <w:right w:val="none" w:sz="0" w:space="0" w:color="auto"/>
      </w:divBdr>
    </w:div>
    <w:div w:id="986545215">
      <w:bodyDiv w:val="1"/>
      <w:marLeft w:val="0"/>
      <w:marRight w:val="0"/>
      <w:marTop w:val="0"/>
      <w:marBottom w:val="0"/>
      <w:divBdr>
        <w:top w:val="none" w:sz="0" w:space="0" w:color="auto"/>
        <w:left w:val="none" w:sz="0" w:space="0" w:color="auto"/>
        <w:bottom w:val="none" w:sz="0" w:space="0" w:color="auto"/>
        <w:right w:val="none" w:sz="0" w:space="0" w:color="auto"/>
      </w:divBdr>
    </w:div>
    <w:div w:id="986711618">
      <w:bodyDiv w:val="1"/>
      <w:marLeft w:val="0"/>
      <w:marRight w:val="0"/>
      <w:marTop w:val="0"/>
      <w:marBottom w:val="0"/>
      <w:divBdr>
        <w:top w:val="none" w:sz="0" w:space="0" w:color="auto"/>
        <w:left w:val="none" w:sz="0" w:space="0" w:color="auto"/>
        <w:bottom w:val="none" w:sz="0" w:space="0" w:color="auto"/>
        <w:right w:val="none" w:sz="0" w:space="0" w:color="auto"/>
      </w:divBdr>
    </w:div>
    <w:div w:id="988948275">
      <w:bodyDiv w:val="1"/>
      <w:marLeft w:val="0"/>
      <w:marRight w:val="0"/>
      <w:marTop w:val="0"/>
      <w:marBottom w:val="0"/>
      <w:divBdr>
        <w:top w:val="none" w:sz="0" w:space="0" w:color="auto"/>
        <w:left w:val="none" w:sz="0" w:space="0" w:color="auto"/>
        <w:bottom w:val="none" w:sz="0" w:space="0" w:color="auto"/>
        <w:right w:val="none" w:sz="0" w:space="0" w:color="auto"/>
      </w:divBdr>
    </w:div>
    <w:div w:id="1029985381">
      <w:bodyDiv w:val="1"/>
      <w:marLeft w:val="0"/>
      <w:marRight w:val="0"/>
      <w:marTop w:val="0"/>
      <w:marBottom w:val="0"/>
      <w:divBdr>
        <w:top w:val="none" w:sz="0" w:space="0" w:color="auto"/>
        <w:left w:val="none" w:sz="0" w:space="0" w:color="auto"/>
        <w:bottom w:val="none" w:sz="0" w:space="0" w:color="auto"/>
        <w:right w:val="none" w:sz="0" w:space="0" w:color="auto"/>
      </w:divBdr>
    </w:div>
    <w:div w:id="1031689432">
      <w:bodyDiv w:val="1"/>
      <w:marLeft w:val="0"/>
      <w:marRight w:val="0"/>
      <w:marTop w:val="0"/>
      <w:marBottom w:val="0"/>
      <w:divBdr>
        <w:top w:val="none" w:sz="0" w:space="0" w:color="auto"/>
        <w:left w:val="none" w:sz="0" w:space="0" w:color="auto"/>
        <w:bottom w:val="none" w:sz="0" w:space="0" w:color="auto"/>
        <w:right w:val="none" w:sz="0" w:space="0" w:color="auto"/>
      </w:divBdr>
    </w:div>
    <w:div w:id="1039429208">
      <w:bodyDiv w:val="1"/>
      <w:marLeft w:val="0"/>
      <w:marRight w:val="0"/>
      <w:marTop w:val="0"/>
      <w:marBottom w:val="0"/>
      <w:divBdr>
        <w:top w:val="none" w:sz="0" w:space="0" w:color="auto"/>
        <w:left w:val="none" w:sz="0" w:space="0" w:color="auto"/>
        <w:bottom w:val="none" w:sz="0" w:space="0" w:color="auto"/>
        <w:right w:val="none" w:sz="0" w:space="0" w:color="auto"/>
      </w:divBdr>
    </w:div>
    <w:div w:id="1048724269">
      <w:bodyDiv w:val="1"/>
      <w:marLeft w:val="0"/>
      <w:marRight w:val="0"/>
      <w:marTop w:val="0"/>
      <w:marBottom w:val="0"/>
      <w:divBdr>
        <w:top w:val="none" w:sz="0" w:space="0" w:color="auto"/>
        <w:left w:val="none" w:sz="0" w:space="0" w:color="auto"/>
        <w:bottom w:val="none" w:sz="0" w:space="0" w:color="auto"/>
        <w:right w:val="none" w:sz="0" w:space="0" w:color="auto"/>
      </w:divBdr>
    </w:div>
    <w:div w:id="1061562122">
      <w:bodyDiv w:val="1"/>
      <w:marLeft w:val="0"/>
      <w:marRight w:val="0"/>
      <w:marTop w:val="0"/>
      <w:marBottom w:val="0"/>
      <w:divBdr>
        <w:top w:val="none" w:sz="0" w:space="0" w:color="auto"/>
        <w:left w:val="none" w:sz="0" w:space="0" w:color="auto"/>
        <w:bottom w:val="none" w:sz="0" w:space="0" w:color="auto"/>
        <w:right w:val="none" w:sz="0" w:space="0" w:color="auto"/>
      </w:divBdr>
    </w:div>
    <w:div w:id="1073357261">
      <w:bodyDiv w:val="1"/>
      <w:marLeft w:val="0"/>
      <w:marRight w:val="0"/>
      <w:marTop w:val="0"/>
      <w:marBottom w:val="0"/>
      <w:divBdr>
        <w:top w:val="none" w:sz="0" w:space="0" w:color="auto"/>
        <w:left w:val="none" w:sz="0" w:space="0" w:color="auto"/>
        <w:bottom w:val="none" w:sz="0" w:space="0" w:color="auto"/>
        <w:right w:val="none" w:sz="0" w:space="0" w:color="auto"/>
      </w:divBdr>
    </w:div>
    <w:div w:id="1085226592">
      <w:bodyDiv w:val="1"/>
      <w:marLeft w:val="0"/>
      <w:marRight w:val="0"/>
      <w:marTop w:val="0"/>
      <w:marBottom w:val="0"/>
      <w:divBdr>
        <w:top w:val="none" w:sz="0" w:space="0" w:color="auto"/>
        <w:left w:val="none" w:sz="0" w:space="0" w:color="auto"/>
        <w:bottom w:val="none" w:sz="0" w:space="0" w:color="auto"/>
        <w:right w:val="none" w:sz="0" w:space="0" w:color="auto"/>
      </w:divBdr>
    </w:div>
    <w:div w:id="1099061089">
      <w:bodyDiv w:val="1"/>
      <w:marLeft w:val="0"/>
      <w:marRight w:val="0"/>
      <w:marTop w:val="0"/>
      <w:marBottom w:val="0"/>
      <w:divBdr>
        <w:top w:val="none" w:sz="0" w:space="0" w:color="auto"/>
        <w:left w:val="none" w:sz="0" w:space="0" w:color="auto"/>
        <w:bottom w:val="none" w:sz="0" w:space="0" w:color="auto"/>
        <w:right w:val="none" w:sz="0" w:space="0" w:color="auto"/>
      </w:divBdr>
    </w:div>
    <w:div w:id="1099446054">
      <w:bodyDiv w:val="1"/>
      <w:marLeft w:val="0"/>
      <w:marRight w:val="0"/>
      <w:marTop w:val="0"/>
      <w:marBottom w:val="0"/>
      <w:divBdr>
        <w:top w:val="none" w:sz="0" w:space="0" w:color="auto"/>
        <w:left w:val="none" w:sz="0" w:space="0" w:color="auto"/>
        <w:bottom w:val="none" w:sz="0" w:space="0" w:color="auto"/>
        <w:right w:val="none" w:sz="0" w:space="0" w:color="auto"/>
      </w:divBdr>
    </w:div>
    <w:div w:id="1138257901">
      <w:bodyDiv w:val="1"/>
      <w:marLeft w:val="0"/>
      <w:marRight w:val="0"/>
      <w:marTop w:val="0"/>
      <w:marBottom w:val="0"/>
      <w:divBdr>
        <w:top w:val="none" w:sz="0" w:space="0" w:color="auto"/>
        <w:left w:val="none" w:sz="0" w:space="0" w:color="auto"/>
        <w:bottom w:val="none" w:sz="0" w:space="0" w:color="auto"/>
        <w:right w:val="none" w:sz="0" w:space="0" w:color="auto"/>
      </w:divBdr>
    </w:div>
    <w:div w:id="1141507856">
      <w:bodyDiv w:val="1"/>
      <w:marLeft w:val="0"/>
      <w:marRight w:val="0"/>
      <w:marTop w:val="0"/>
      <w:marBottom w:val="0"/>
      <w:divBdr>
        <w:top w:val="none" w:sz="0" w:space="0" w:color="auto"/>
        <w:left w:val="none" w:sz="0" w:space="0" w:color="auto"/>
        <w:bottom w:val="none" w:sz="0" w:space="0" w:color="auto"/>
        <w:right w:val="none" w:sz="0" w:space="0" w:color="auto"/>
      </w:divBdr>
    </w:div>
    <w:div w:id="1141732239">
      <w:bodyDiv w:val="1"/>
      <w:marLeft w:val="0"/>
      <w:marRight w:val="0"/>
      <w:marTop w:val="0"/>
      <w:marBottom w:val="0"/>
      <w:divBdr>
        <w:top w:val="none" w:sz="0" w:space="0" w:color="auto"/>
        <w:left w:val="none" w:sz="0" w:space="0" w:color="auto"/>
        <w:bottom w:val="none" w:sz="0" w:space="0" w:color="auto"/>
        <w:right w:val="none" w:sz="0" w:space="0" w:color="auto"/>
      </w:divBdr>
    </w:div>
    <w:div w:id="1147166919">
      <w:bodyDiv w:val="1"/>
      <w:marLeft w:val="0"/>
      <w:marRight w:val="0"/>
      <w:marTop w:val="0"/>
      <w:marBottom w:val="0"/>
      <w:divBdr>
        <w:top w:val="none" w:sz="0" w:space="0" w:color="auto"/>
        <w:left w:val="none" w:sz="0" w:space="0" w:color="auto"/>
        <w:bottom w:val="none" w:sz="0" w:space="0" w:color="auto"/>
        <w:right w:val="none" w:sz="0" w:space="0" w:color="auto"/>
      </w:divBdr>
    </w:div>
    <w:div w:id="1155687892">
      <w:bodyDiv w:val="1"/>
      <w:marLeft w:val="0"/>
      <w:marRight w:val="0"/>
      <w:marTop w:val="0"/>
      <w:marBottom w:val="0"/>
      <w:divBdr>
        <w:top w:val="none" w:sz="0" w:space="0" w:color="auto"/>
        <w:left w:val="none" w:sz="0" w:space="0" w:color="auto"/>
        <w:bottom w:val="none" w:sz="0" w:space="0" w:color="auto"/>
        <w:right w:val="none" w:sz="0" w:space="0" w:color="auto"/>
      </w:divBdr>
    </w:div>
    <w:div w:id="1163396127">
      <w:bodyDiv w:val="1"/>
      <w:marLeft w:val="0"/>
      <w:marRight w:val="0"/>
      <w:marTop w:val="0"/>
      <w:marBottom w:val="0"/>
      <w:divBdr>
        <w:top w:val="none" w:sz="0" w:space="0" w:color="auto"/>
        <w:left w:val="none" w:sz="0" w:space="0" w:color="auto"/>
        <w:bottom w:val="none" w:sz="0" w:space="0" w:color="auto"/>
        <w:right w:val="none" w:sz="0" w:space="0" w:color="auto"/>
      </w:divBdr>
    </w:div>
    <w:div w:id="1199274916">
      <w:bodyDiv w:val="1"/>
      <w:marLeft w:val="0"/>
      <w:marRight w:val="0"/>
      <w:marTop w:val="0"/>
      <w:marBottom w:val="0"/>
      <w:divBdr>
        <w:top w:val="none" w:sz="0" w:space="0" w:color="auto"/>
        <w:left w:val="none" w:sz="0" w:space="0" w:color="auto"/>
        <w:bottom w:val="none" w:sz="0" w:space="0" w:color="auto"/>
        <w:right w:val="none" w:sz="0" w:space="0" w:color="auto"/>
      </w:divBdr>
    </w:div>
    <w:div w:id="1209564624">
      <w:bodyDiv w:val="1"/>
      <w:marLeft w:val="0"/>
      <w:marRight w:val="0"/>
      <w:marTop w:val="0"/>
      <w:marBottom w:val="0"/>
      <w:divBdr>
        <w:top w:val="none" w:sz="0" w:space="0" w:color="auto"/>
        <w:left w:val="none" w:sz="0" w:space="0" w:color="auto"/>
        <w:bottom w:val="none" w:sz="0" w:space="0" w:color="auto"/>
        <w:right w:val="none" w:sz="0" w:space="0" w:color="auto"/>
      </w:divBdr>
    </w:div>
    <w:div w:id="1215852189">
      <w:bodyDiv w:val="1"/>
      <w:marLeft w:val="0"/>
      <w:marRight w:val="0"/>
      <w:marTop w:val="0"/>
      <w:marBottom w:val="0"/>
      <w:divBdr>
        <w:top w:val="none" w:sz="0" w:space="0" w:color="auto"/>
        <w:left w:val="none" w:sz="0" w:space="0" w:color="auto"/>
        <w:bottom w:val="none" w:sz="0" w:space="0" w:color="auto"/>
        <w:right w:val="none" w:sz="0" w:space="0" w:color="auto"/>
      </w:divBdr>
    </w:div>
    <w:div w:id="1235820874">
      <w:bodyDiv w:val="1"/>
      <w:marLeft w:val="0"/>
      <w:marRight w:val="0"/>
      <w:marTop w:val="0"/>
      <w:marBottom w:val="0"/>
      <w:divBdr>
        <w:top w:val="none" w:sz="0" w:space="0" w:color="auto"/>
        <w:left w:val="none" w:sz="0" w:space="0" w:color="auto"/>
        <w:bottom w:val="none" w:sz="0" w:space="0" w:color="auto"/>
        <w:right w:val="none" w:sz="0" w:space="0" w:color="auto"/>
      </w:divBdr>
    </w:div>
    <w:div w:id="1246649014">
      <w:bodyDiv w:val="1"/>
      <w:marLeft w:val="0"/>
      <w:marRight w:val="0"/>
      <w:marTop w:val="0"/>
      <w:marBottom w:val="0"/>
      <w:divBdr>
        <w:top w:val="none" w:sz="0" w:space="0" w:color="auto"/>
        <w:left w:val="none" w:sz="0" w:space="0" w:color="auto"/>
        <w:bottom w:val="none" w:sz="0" w:space="0" w:color="auto"/>
        <w:right w:val="none" w:sz="0" w:space="0" w:color="auto"/>
      </w:divBdr>
    </w:div>
    <w:div w:id="1252199878">
      <w:bodyDiv w:val="1"/>
      <w:marLeft w:val="0"/>
      <w:marRight w:val="0"/>
      <w:marTop w:val="0"/>
      <w:marBottom w:val="0"/>
      <w:divBdr>
        <w:top w:val="none" w:sz="0" w:space="0" w:color="auto"/>
        <w:left w:val="none" w:sz="0" w:space="0" w:color="auto"/>
        <w:bottom w:val="none" w:sz="0" w:space="0" w:color="auto"/>
        <w:right w:val="none" w:sz="0" w:space="0" w:color="auto"/>
      </w:divBdr>
    </w:div>
    <w:div w:id="1266575938">
      <w:bodyDiv w:val="1"/>
      <w:marLeft w:val="0"/>
      <w:marRight w:val="0"/>
      <w:marTop w:val="0"/>
      <w:marBottom w:val="0"/>
      <w:divBdr>
        <w:top w:val="none" w:sz="0" w:space="0" w:color="auto"/>
        <w:left w:val="none" w:sz="0" w:space="0" w:color="auto"/>
        <w:bottom w:val="none" w:sz="0" w:space="0" w:color="auto"/>
        <w:right w:val="none" w:sz="0" w:space="0" w:color="auto"/>
      </w:divBdr>
    </w:div>
    <w:div w:id="1266886367">
      <w:bodyDiv w:val="1"/>
      <w:marLeft w:val="0"/>
      <w:marRight w:val="0"/>
      <w:marTop w:val="0"/>
      <w:marBottom w:val="0"/>
      <w:divBdr>
        <w:top w:val="none" w:sz="0" w:space="0" w:color="auto"/>
        <w:left w:val="none" w:sz="0" w:space="0" w:color="auto"/>
        <w:bottom w:val="none" w:sz="0" w:space="0" w:color="auto"/>
        <w:right w:val="none" w:sz="0" w:space="0" w:color="auto"/>
      </w:divBdr>
    </w:div>
    <w:div w:id="1276132959">
      <w:bodyDiv w:val="1"/>
      <w:marLeft w:val="0"/>
      <w:marRight w:val="0"/>
      <w:marTop w:val="0"/>
      <w:marBottom w:val="0"/>
      <w:divBdr>
        <w:top w:val="none" w:sz="0" w:space="0" w:color="auto"/>
        <w:left w:val="none" w:sz="0" w:space="0" w:color="auto"/>
        <w:bottom w:val="none" w:sz="0" w:space="0" w:color="auto"/>
        <w:right w:val="none" w:sz="0" w:space="0" w:color="auto"/>
      </w:divBdr>
    </w:div>
    <w:div w:id="1281691537">
      <w:bodyDiv w:val="1"/>
      <w:marLeft w:val="0"/>
      <w:marRight w:val="0"/>
      <w:marTop w:val="0"/>
      <w:marBottom w:val="0"/>
      <w:divBdr>
        <w:top w:val="none" w:sz="0" w:space="0" w:color="auto"/>
        <w:left w:val="none" w:sz="0" w:space="0" w:color="auto"/>
        <w:bottom w:val="none" w:sz="0" w:space="0" w:color="auto"/>
        <w:right w:val="none" w:sz="0" w:space="0" w:color="auto"/>
      </w:divBdr>
    </w:div>
    <w:div w:id="1287467562">
      <w:bodyDiv w:val="1"/>
      <w:marLeft w:val="0"/>
      <w:marRight w:val="0"/>
      <w:marTop w:val="0"/>
      <w:marBottom w:val="0"/>
      <w:divBdr>
        <w:top w:val="none" w:sz="0" w:space="0" w:color="auto"/>
        <w:left w:val="none" w:sz="0" w:space="0" w:color="auto"/>
        <w:bottom w:val="none" w:sz="0" w:space="0" w:color="auto"/>
        <w:right w:val="none" w:sz="0" w:space="0" w:color="auto"/>
      </w:divBdr>
    </w:div>
    <w:div w:id="1289697869">
      <w:bodyDiv w:val="1"/>
      <w:marLeft w:val="0"/>
      <w:marRight w:val="0"/>
      <w:marTop w:val="0"/>
      <w:marBottom w:val="0"/>
      <w:divBdr>
        <w:top w:val="none" w:sz="0" w:space="0" w:color="auto"/>
        <w:left w:val="none" w:sz="0" w:space="0" w:color="auto"/>
        <w:bottom w:val="none" w:sz="0" w:space="0" w:color="auto"/>
        <w:right w:val="none" w:sz="0" w:space="0" w:color="auto"/>
      </w:divBdr>
    </w:div>
    <w:div w:id="1298030176">
      <w:bodyDiv w:val="1"/>
      <w:marLeft w:val="0"/>
      <w:marRight w:val="0"/>
      <w:marTop w:val="0"/>
      <w:marBottom w:val="0"/>
      <w:divBdr>
        <w:top w:val="none" w:sz="0" w:space="0" w:color="auto"/>
        <w:left w:val="none" w:sz="0" w:space="0" w:color="auto"/>
        <w:bottom w:val="none" w:sz="0" w:space="0" w:color="auto"/>
        <w:right w:val="none" w:sz="0" w:space="0" w:color="auto"/>
      </w:divBdr>
    </w:div>
    <w:div w:id="1317684634">
      <w:bodyDiv w:val="1"/>
      <w:marLeft w:val="0"/>
      <w:marRight w:val="0"/>
      <w:marTop w:val="0"/>
      <w:marBottom w:val="0"/>
      <w:divBdr>
        <w:top w:val="none" w:sz="0" w:space="0" w:color="auto"/>
        <w:left w:val="none" w:sz="0" w:space="0" w:color="auto"/>
        <w:bottom w:val="none" w:sz="0" w:space="0" w:color="auto"/>
        <w:right w:val="none" w:sz="0" w:space="0" w:color="auto"/>
      </w:divBdr>
    </w:div>
    <w:div w:id="1323050567">
      <w:bodyDiv w:val="1"/>
      <w:marLeft w:val="0"/>
      <w:marRight w:val="0"/>
      <w:marTop w:val="0"/>
      <w:marBottom w:val="0"/>
      <w:divBdr>
        <w:top w:val="none" w:sz="0" w:space="0" w:color="auto"/>
        <w:left w:val="none" w:sz="0" w:space="0" w:color="auto"/>
        <w:bottom w:val="none" w:sz="0" w:space="0" w:color="auto"/>
        <w:right w:val="none" w:sz="0" w:space="0" w:color="auto"/>
      </w:divBdr>
    </w:div>
    <w:div w:id="1329989089">
      <w:bodyDiv w:val="1"/>
      <w:marLeft w:val="0"/>
      <w:marRight w:val="0"/>
      <w:marTop w:val="0"/>
      <w:marBottom w:val="0"/>
      <w:divBdr>
        <w:top w:val="none" w:sz="0" w:space="0" w:color="auto"/>
        <w:left w:val="none" w:sz="0" w:space="0" w:color="auto"/>
        <w:bottom w:val="none" w:sz="0" w:space="0" w:color="auto"/>
        <w:right w:val="none" w:sz="0" w:space="0" w:color="auto"/>
      </w:divBdr>
    </w:div>
    <w:div w:id="1340308427">
      <w:bodyDiv w:val="1"/>
      <w:marLeft w:val="0"/>
      <w:marRight w:val="0"/>
      <w:marTop w:val="0"/>
      <w:marBottom w:val="0"/>
      <w:divBdr>
        <w:top w:val="none" w:sz="0" w:space="0" w:color="auto"/>
        <w:left w:val="none" w:sz="0" w:space="0" w:color="auto"/>
        <w:bottom w:val="none" w:sz="0" w:space="0" w:color="auto"/>
        <w:right w:val="none" w:sz="0" w:space="0" w:color="auto"/>
      </w:divBdr>
    </w:div>
    <w:div w:id="1388608573">
      <w:bodyDiv w:val="1"/>
      <w:marLeft w:val="0"/>
      <w:marRight w:val="0"/>
      <w:marTop w:val="0"/>
      <w:marBottom w:val="0"/>
      <w:divBdr>
        <w:top w:val="none" w:sz="0" w:space="0" w:color="auto"/>
        <w:left w:val="none" w:sz="0" w:space="0" w:color="auto"/>
        <w:bottom w:val="none" w:sz="0" w:space="0" w:color="auto"/>
        <w:right w:val="none" w:sz="0" w:space="0" w:color="auto"/>
      </w:divBdr>
    </w:div>
    <w:div w:id="1393892208">
      <w:bodyDiv w:val="1"/>
      <w:marLeft w:val="0"/>
      <w:marRight w:val="0"/>
      <w:marTop w:val="0"/>
      <w:marBottom w:val="0"/>
      <w:divBdr>
        <w:top w:val="none" w:sz="0" w:space="0" w:color="auto"/>
        <w:left w:val="none" w:sz="0" w:space="0" w:color="auto"/>
        <w:bottom w:val="none" w:sz="0" w:space="0" w:color="auto"/>
        <w:right w:val="none" w:sz="0" w:space="0" w:color="auto"/>
      </w:divBdr>
    </w:div>
    <w:div w:id="1404136802">
      <w:bodyDiv w:val="1"/>
      <w:marLeft w:val="0"/>
      <w:marRight w:val="0"/>
      <w:marTop w:val="0"/>
      <w:marBottom w:val="0"/>
      <w:divBdr>
        <w:top w:val="none" w:sz="0" w:space="0" w:color="auto"/>
        <w:left w:val="none" w:sz="0" w:space="0" w:color="auto"/>
        <w:bottom w:val="none" w:sz="0" w:space="0" w:color="auto"/>
        <w:right w:val="none" w:sz="0" w:space="0" w:color="auto"/>
      </w:divBdr>
    </w:div>
    <w:div w:id="1410539135">
      <w:bodyDiv w:val="1"/>
      <w:marLeft w:val="0"/>
      <w:marRight w:val="0"/>
      <w:marTop w:val="0"/>
      <w:marBottom w:val="0"/>
      <w:divBdr>
        <w:top w:val="none" w:sz="0" w:space="0" w:color="auto"/>
        <w:left w:val="none" w:sz="0" w:space="0" w:color="auto"/>
        <w:bottom w:val="none" w:sz="0" w:space="0" w:color="auto"/>
        <w:right w:val="none" w:sz="0" w:space="0" w:color="auto"/>
      </w:divBdr>
    </w:div>
    <w:div w:id="1411270765">
      <w:bodyDiv w:val="1"/>
      <w:marLeft w:val="0"/>
      <w:marRight w:val="0"/>
      <w:marTop w:val="0"/>
      <w:marBottom w:val="0"/>
      <w:divBdr>
        <w:top w:val="none" w:sz="0" w:space="0" w:color="auto"/>
        <w:left w:val="none" w:sz="0" w:space="0" w:color="auto"/>
        <w:bottom w:val="none" w:sz="0" w:space="0" w:color="auto"/>
        <w:right w:val="none" w:sz="0" w:space="0" w:color="auto"/>
      </w:divBdr>
    </w:div>
    <w:div w:id="1413240236">
      <w:bodyDiv w:val="1"/>
      <w:marLeft w:val="0"/>
      <w:marRight w:val="0"/>
      <w:marTop w:val="0"/>
      <w:marBottom w:val="0"/>
      <w:divBdr>
        <w:top w:val="none" w:sz="0" w:space="0" w:color="auto"/>
        <w:left w:val="none" w:sz="0" w:space="0" w:color="auto"/>
        <w:bottom w:val="none" w:sz="0" w:space="0" w:color="auto"/>
        <w:right w:val="none" w:sz="0" w:space="0" w:color="auto"/>
      </w:divBdr>
    </w:div>
    <w:div w:id="1413817889">
      <w:bodyDiv w:val="1"/>
      <w:marLeft w:val="0"/>
      <w:marRight w:val="0"/>
      <w:marTop w:val="0"/>
      <w:marBottom w:val="0"/>
      <w:divBdr>
        <w:top w:val="none" w:sz="0" w:space="0" w:color="auto"/>
        <w:left w:val="none" w:sz="0" w:space="0" w:color="auto"/>
        <w:bottom w:val="none" w:sz="0" w:space="0" w:color="auto"/>
        <w:right w:val="none" w:sz="0" w:space="0" w:color="auto"/>
      </w:divBdr>
    </w:div>
    <w:div w:id="1426149509">
      <w:bodyDiv w:val="1"/>
      <w:marLeft w:val="0"/>
      <w:marRight w:val="0"/>
      <w:marTop w:val="0"/>
      <w:marBottom w:val="0"/>
      <w:divBdr>
        <w:top w:val="none" w:sz="0" w:space="0" w:color="auto"/>
        <w:left w:val="none" w:sz="0" w:space="0" w:color="auto"/>
        <w:bottom w:val="none" w:sz="0" w:space="0" w:color="auto"/>
        <w:right w:val="none" w:sz="0" w:space="0" w:color="auto"/>
      </w:divBdr>
    </w:div>
    <w:div w:id="1455055073">
      <w:bodyDiv w:val="1"/>
      <w:marLeft w:val="0"/>
      <w:marRight w:val="0"/>
      <w:marTop w:val="0"/>
      <w:marBottom w:val="0"/>
      <w:divBdr>
        <w:top w:val="none" w:sz="0" w:space="0" w:color="auto"/>
        <w:left w:val="none" w:sz="0" w:space="0" w:color="auto"/>
        <w:bottom w:val="none" w:sz="0" w:space="0" w:color="auto"/>
        <w:right w:val="none" w:sz="0" w:space="0" w:color="auto"/>
      </w:divBdr>
    </w:div>
    <w:div w:id="1470129981">
      <w:bodyDiv w:val="1"/>
      <w:marLeft w:val="0"/>
      <w:marRight w:val="0"/>
      <w:marTop w:val="0"/>
      <w:marBottom w:val="0"/>
      <w:divBdr>
        <w:top w:val="none" w:sz="0" w:space="0" w:color="auto"/>
        <w:left w:val="none" w:sz="0" w:space="0" w:color="auto"/>
        <w:bottom w:val="none" w:sz="0" w:space="0" w:color="auto"/>
        <w:right w:val="none" w:sz="0" w:space="0" w:color="auto"/>
      </w:divBdr>
    </w:div>
    <w:div w:id="1476527603">
      <w:bodyDiv w:val="1"/>
      <w:marLeft w:val="0"/>
      <w:marRight w:val="0"/>
      <w:marTop w:val="0"/>
      <w:marBottom w:val="0"/>
      <w:divBdr>
        <w:top w:val="none" w:sz="0" w:space="0" w:color="auto"/>
        <w:left w:val="none" w:sz="0" w:space="0" w:color="auto"/>
        <w:bottom w:val="none" w:sz="0" w:space="0" w:color="auto"/>
        <w:right w:val="none" w:sz="0" w:space="0" w:color="auto"/>
      </w:divBdr>
    </w:div>
    <w:div w:id="1480001120">
      <w:bodyDiv w:val="1"/>
      <w:marLeft w:val="0"/>
      <w:marRight w:val="0"/>
      <w:marTop w:val="0"/>
      <w:marBottom w:val="0"/>
      <w:divBdr>
        <w:top w:val="none" w:sz="0" w:space="0" w:color="auto"/>
        <w:left w:val="none" w:sz="0" w:space="0" w:color="auto"/>
        <w:bottom w:val="none" w:sz="0" w:space="0" w:color="auto"/>
        <w:right w:val="none" w:sz="0" w:space="0" w:color="auto"/>
      </w:divBdr>
    </w:div>
    <w:div w:id="1507675908">
      <w:bodyDiv w:val="1"/>
      <w:marLeft w:val="0"/>
      <w:marRight w:val="0"/>
      <w:marTop w:val="0"/>
      <w:marBottom w:val="0"/>
      <w:divBdr>
        <w:top w:val="none" w:sz="0" w:space="0" w:color="auto"/>
        <w:left w:val="none" w:sz="0" w:space="0" w:color="auto"/>
        <w:bottom w:val="none" w:sz="0" w:space="0" w:color="auto"/>
        <w:right w:val="none" w:sz="0" w:space="0" w:color="auto"/>
      </w:divBdr>
    </w:div>
    <w:div w:id="1509515206">
      <w:bodyDiv w:val="1"/>
      <w:marLeft w:val="0"/>
      <w:marRight w:val="0"/>
      <w:marTop w:val="0"/>
      <w:marBottom w:val="0"/>
      <w:divBdr>
        <w:top w:val="none" w:sz="0" w:space="0" w:color="auto"/>
        <w:left w:val="none" w:sz="0" w:space="0" w:color="auto"/>
        <w:bottom w:val="none" w:sz="0" w:space="0" w:color="auto"/>
        <w:right w:val="none" w:sz="0" w:space="0" w:color="auto"/>
      </w:divBdr>
    </w:div>
    <w:div w:id="1515918149">
      <w:bodyDiv w:val="1"/>
      <w:marLeft w:val="0"/>
      <w:marRight w:val="0"/>
      <w:marTop w:val="0"/>
      <w:marBottom w:val="0"/>
      <w:divBdr>
        <w:top w:val="none" w:sz="0" w:space="0" w:color="auto"/>
        <w:left w:val="none" w:sz="0" w:space="0" w:color="auto"/>
        <w:bottom w:val="none" w:sz="0" w:space="0" w:color="auto"/>
        <w:right w:val="none" w:sz="0" w:space="0" w:color="auto"/>
      </w:divBdr>
    </w:div>
    <w:div w:id="1539319474">
      <w:bodyDiv w:val="1"/>
      <w:marLeft w:val="0"/>
      <w:marRight w:val="0"/>
      <w:marTop w:val="0"/>
      <w:marBottom w:val="0"/>
      <w:divBdr>
        <w:top w:val="none" w:sz="0" w:space="0" w:color="auto"/>
        <w:left w:val="none" w:sz="0" w:space="0" w:color="auto"/>
        <w:bottom w:val="none" w:sz="0" w:space="0" w:color="auto"/>
        <w:right w:val="none" w:sz="0" w:space="0" w:color="auto"/>
      </w:divBdr>
    </w:div>
    <w:div w:id="1552692233">
      <w:bodyDiv w:val="1"/>
      <w:marLeft w:val="0"/>
      <w:marRight w:val="0"/>
      <w:marTop w:val="0"/>
      <w:marBottom w:val="0"/>
      <w:divBdr>
        <w:top w:val="none" w:sz="0" w:space="0" w:color="auto"/>
        <w:left w:val="none" w:sz="0" w:space="0" w:color="auto"/>
        <w:bottom w:val="none" w:sz="0" w:space="0" w:color="auto"/>
        <w:right w:val="none" w:sz="0" w:space="0" w:color="auto"/>
      </w:divBdr>
    </w:div>
    <w:div w:id="1555698931">
      <w:bodyDiv w:val="1"/>
      <w:marLeft w:val="0"/>
      <w:marRight w:val="0"/>
      <w:marTop w:val="0"/>
      <w:marBottom w:val="0"/>
      <w:divBdr>
        <w:top w:val="none" w:sz="0" w:space="0" w:color="auto"/>
        <w:left w:val="none" w:sz="0" w:space="0" w:color="auto"/>
        <w:bottom w:val="none" w:sz="0" w:space="0" w:color="auto"/>
        <w:right w:val="none" w:sz="0" w:space="0" w:color="auto"/>
      </w:divBdr>
    </w:div>
    <w:div w:id="1557621101">
      <w:bodyDiv w:val="1"/>
      <w:marLeft w:val="0"/>
      <w:marRight w:val="0"/>
      <w:marTop w:val="0"/>
      <w:marBottom w:val="0"/>
      <w:divBdr>
        <w:top w:val="none" w:sz="0" w:space="0" w:color="auto"/>
        <w:left w:val="none" w:sz="0" w:space="0" w:color="auto"/>
        <w:bottom w:val="none" w:sz="0" w:space="0" w:color="auto"/>
        <w:right w:val="none" w:sz="0" w:space="0" w:color="auto"/>
      </w:divBdr>
    </w:div>
    <w:div w:id="1560171303">
      <w:bodyDiv w:val="1"/>
      <w:marLeft w:val="0"/>
      <w:marRight w:val="0"/>
      <w:marTop w:val="0"/>
      <w:marBottom w:val="0"/>
      <w:divBdr>
        <w:top w:val="none" w:sz="0" w:space="0" w:color="auto"/>
        <w:left w:val="none" w:sz="0" w:space="0" w:color="auto"/>
        <w:bottom w:val="none" w:sz="0" w:space="0" w:color="auto"/>
        <w:right w:val="none" w:sz="0" w:space="0" w:color="auto"/>
      </w:divBdr>
    </w:div>
    <w:div w:id="1588610476">
      <w:bodyDiv w:val="1"/>
      <w:marLeft w:val="0"/>
      <w:marRight w:val="0"/>
      <w:marTop w:val="0"/>
      <w:marBottom w:val="0"/>
      <w:divBdr>
        <w:top w:val="none" w:sz="0" w:space="0" w:color="auto"/>
        <w:left w:val="none" w:sz="0" w:space="0" w:color="auto"/>
        <w:bottom w:val="none" w:sz="0" w:space="0" w:color="auto"/>
        <w:right w:val="none" w:sz="0" w:space="0" w:color="auto"/>
      </w:divBdr>
    </w:div>
    <w:div w:id="1594239306">
      <w:bodyDiv w:val="1"/>
      <w:marLeft w:val="0"/>
      <w:marRight w:val="0"/>
      <w:marTop w:val="0"/>
      <w:marBottom w:val="0"/>
      <w:divBdr>
        <w:top w:val="none" w:sz="0" w:space="0" w:color="auto"/>
        <w:left w:val="none" w:sz="0" w:space="0" w:color="auto"/>
        <w:bottom w:val="none" w:sz="0" w:space="0" w:color="auto"/>
        <w:right w:val="none" w:sz="0" w:space="0" w:color="auto"/>
      </w:divBdr>
    </w:div>
    <w:div w:id="1595744284">
      <w:bodyDiv w:val="1"/>
      <w:marLeft w:val="0"/>
      <w:marRight w:val="0"/>
      <w:marTop w:val="0"/>
      <w:marBottom w:val="0"/>
      <w:divBdr>
        <w:top w:val="none" w:sz="0" w:space="0" w:color="auto"/>
        <w:left w:val="none" w:sz="0" w:space="0" w:color="auto"/>
        <w:bottom w:val="none" w:sz="0" w:space="0" w:color="auto"/>
        <w:right w:val="none" w:sz="0" w:space="0" w:color="auto"/>
      </w:divBdr>
    </w:div>
    <w:div w:id="1604074695">
      <w:bodyDiv w:val="1"/>
      <w:marLeft w:val="0"/>
      <w:marRight w:val="0"/>
      <w:marTop w:val="0"/>
      <w:marBottom w:val="0"/>
      <w:divBdr>
        <w:top w:val="none" w:sz="0" w:space="0" w:color="auto"/>
        <w:left w:val="none" w:sz="0" w:space="0" w:color="auto"/>
        <w:bottom w:val="none" w:sz="0" w:space="0" w:color="auto"/>
        <w:right w:val="none" w:sz="0" w:space="0" w:color="auto"/>
      </w:divBdr>
    </w:div>
    <w:div w:id="1605265086">
      <w:bodyDiv w:val="1"/>
      <w:marLeft w:val="0"/>
      <w:marRight w:val="0"/>
      <w:marTop w:val="0"/>
      <w:marBottom w:val="0"/>
      <w:divBdr>
        <w:top w:val="none" w:sz="0" w:space="0" w:color="auto"/>
        <w:left w:val="none" w:sz="0" w:space="0" w:color="auto"/>
        <w:bottom w:val="none" w:sz="0" w:space="0" w:color="auto"/>
        <w:right w:val="none" w:sz="0" w:space="0" w:color="auto"/>
      </w:divBdr>
    </w:div>
    <w:div w:id="1610700809">
      <w:bodyDiv w:val="1"/>
      <w:marLeft w:val="0"/>
      <w:marRight w:val="0"/>
      <w:marTop w:val="0"/>
      <w:marBottom w:val="0"/>
      <w:divBdr>
        <w:top w:val="none" w:sz="0" w:space="0" w:color="auto"/>
        <w:left w:val="none" w:sz="0" w:space="0" w:color="auto"/>
        <w:bottom w:val="none" w:sz="0" w:space="0" w:color="auto"/>
        <w:right w:val="none" w:sz="0" w:space="0" w:color="auto"/>
      </w:divBdr>
    </w:div>
    <w:div w:id="1611545329">
      <w:bodyDiv w:val="1"/>
      <w:marLeft w:val="0"/>
      <w:marRight w:val="0"/>
      <w:marTop w:val="0"/>
      <w:marBottom w:val="0"/>
      <w:divBdr>
        <w:top w:val="none" w:sz="0" w:space="0" w:color="auto"/>
        <w:left w:val="none" w:sz="0" w:space="0" w:color="auto"/>
        <w:bottom w:val="none" w:sz="0" w:space="0" w:color="auto"/>
        <w:right w:val="none" w:sz="0" w:space="0" w:color="auto"/>
      </w:divBdr>
    </w:div>
    <w:div w:id="1615097399">
      <w:bodyDiv w:val="1"/>
      <w:marLeft w:val="0"/>
      <w:marRight w:val="0"/>
      <w:marTop w:val="0"/>
      <w:marBottom w:val="0"/>
      <w:divBdr>
        <w:top w:val="none" w:sz="0" w:space="0" w:color="auto"/>
        <w:left w:val="none" w:sz="0" w:space="0" w:color="auto"/>
        <w:bottom w:val="none" w:sz="0" w:space="0" w:color="auto"/>
        <w:right w:val="none" w:sz="0" w:space="0" w:color="auto"/>
      </w:divBdr>
    </w:div>
    <w:div w:id="1615360190">
      <w:bodyDiv w:val="1"/>
      <w:marLeft w:val="0"/>
      <w:marRight w:val="0"/>
      <w:marTop w:val="0"/>
      <w:marBottom w:val="0"/>
      <w:divBdr>
        <w:top w:val="none" w:sz="0" w:space="0" w:color="auto"/>
        <w:left w:val="none" w:sz="0" w:space="0" w:color="auto"/>
        <w:bottom w:val="none" w:sz="0" w:space="0" w:color="auto"/>
        <w:right w:val="none" w:sz="0" w:space="0" w:color="auto"/>
      </w:divBdr>
    </w:div>
    <w:div w:id="1619750411">
      <w:bodyDiv w:val="1"/>
      <w:marLeft w:val="0"/>
      <w:marRight w:val="0"/>
      <w:marTop w:val="0"/>
      <w:marBottom w:val="0"/>
      <w:divBdr>
        <w:top w:val="none" w:sz="0" w:space="0" w:color="auto"/>
        <w:left w:val="none" w:sz="0" w:space="0" w:color="auto"/>
        <w:bottom w:val="none" w:sz="0" w:space="0" w:color="auto"/>
        <w:right w:val="none" w:sz="0" w:space="0" w:color="auto"/>
      </w:divBdr>
    </w:div>
    <w:div w:id="1621915084">
      <w:bodyDiv w:val="1"/>
      <w:marLeft w:val="0"/>
      <w:marRight w:val="0"/>
      <w:marTop w:val="0"/>
      <w:marBottom w:val="0"/>
      <w:divBdr>
        <w:top w:val="none" w:sz="0" w:space="0" w:color="auto"/>
        <w:left w:val="none" w:sz="0" w:space="0" w:color="auto"/>
        <w:bottom w:val="none" w:sz="0" w:space="0" w:color="auto"/>
        <w:right w:val="none" w:sz="0" w:space="0" w:color="auto"/>
      </w:divBdr>
    </w:div>
    <w:div w:id="1648968586">
      <w:bodyDiv w:val="1"/>
      <w:marLeft w:val="0"/>
      <w:marRight w:val="0"/>
      <w:marTop w:val="0"/>
      <w:marBottom w:val="0"/>
      <w:divBdr>
        <w:top w:val="none" w:sz="0" w:space="0" w:color="auto"/>
        <w:left w:val="none" w:sz="0" w:space="0" w:color="auto"/>
        <w:bottom w:val="none" w:sz="0" w:space="0" w:color="auto"/>
        <w:right w:val="none" w:sz="0" w:space="0" w:color="auto"/>
      </w:divBdr>
    </w:div>
    <w:div w:id="1655833841">
      <w:bodyDiv w:val="1"/>
      <w:marLeft w:val="0"/>
      <w:marRight w:val="0"/>
      <w:marTop w:val="0"/>
      <w:marBottom w:val="0"/>
      <w:divBdr>
        <w:top w:val="none" w:sz="0" w:space="0" w:color="auto"/>
        <w:left w:val="none" w:sz="0" w:space="0" w:color="auto"/>
        <w:bottom w:val="none" w:sz="0" w:space="0" w:color="auto"/>
        <w:right w:val="none" w:sz="0" w:space="0" w:color="auto"/>
      </w:divBdr>
    </w:div>
    <w:div w:id="1659383079">
      <w:bodyDiv w:val="1"/>
      <w:marLeft w:val="0"/>
      <w:marRight w:val="0"/>
      <w:marTop w:val="0"/>
      <w:marBottom w:val="0"/>
      <w:divBdr>
        <w:top w:val="none" w:sz="0" w:space="0" w:color="auto"/>
        <w:left w:val="none" w:sz="0" w:space="0" w:color="auto"/>
        <w:bottom w:val="none" w:sz="0" w:space="0" w:color="auto"/>
        <w:right w:val="none" w:sz="0" w:space="0" w:color="auto"/>
      </w:divBdr>
    </w:div>
    <w:div w:id="1673951598">
      <w:bodyDiv w:val="1"/>
      <w:marLeft w:val="0"/>
      <w:marRight w:val="0"/>
      <w:marTop w:val="0"/>
      <w:marBottom w:val="0"/>
      <w:divBdr>
        <w:top w:val="none" w:sz="0" w:space="0" w:color="auto"/>
        <w:left w:val="none" w:sz="0" w:space="0" w:color="auto"/>
        <w:bottom w:val="none" w:sz="0" w:space="0" w:color="auto"/>
        <w:right w:val="none" w:sz="0" w:space="0" w:color="auto"/>
      </w:divBdr>
    </w:div>
    <w:div w:id="1677536524">
      <w:bodyDiv w:val="1"/>
      <w:marLeft w:val="0"/>
      <w:marRight w:val="0"/>
      <w:marTop w:val="0"/>
      <w:marBottom w:val="0"/>
      <w:divBdr>
        <w:top w:val="none" w:sz="0" w:space="0" w:color="auto"/>
        <w:left w:val="none" w:sz="0" w:space="0" w:color="auto"/>
        <w:bottom w:val="none" w:sz="0" w:space="0" w:color="auto"/>
        <w:right w:val="none" w:sz="0" w:space="0" w:color="auto"/>
      </w:divBdr>
    </w:div>
    <w:div w:id="1690524890">
      <w:bodyDiv w:val="1"/>
      <w:marLeft w:val="0"/>
      <w:marRight w:val="0"/>
      <w:marTop w:val="0"/>
      <w:marBottom w:val="0"/>
      <w:divBdr>
        <w:top w:val="none" w:sz="0" w:space="0" w:color="auto"/>
        <w:left w:val="none" w:sz="0" w:space="0" w:color="auto"/>
        <w:bottom w:val="none" w:sz="0" w:space="0" w:color="auto"/>
        <w:right w:val="none" w:sz="0" w:space="0" w:color="auto"/>
      </w:divBdr>
    </w:div>
    <w:div w:id="1700355924">
      <w:bodyDiv w:val="1"/>
      <w:marLeft w:val="0"/>
      <w:marRight w:val="0"/>
      <w:marTop w:val="0"/>
      <w:marBottom w:val="0"/>
      <w:divBdr>
        <w:top w:val="none" w:sz="0" w:space="0" w:color="auto"/>
        <w:left w:val="none" w:sz="0" w:space="0" w:color="auto"/>
        <w:bottom w:val="none" w:sz="0" w:space="0" w:color="auto"/>
        <w:right w:val="none" w:sz="0" w:space="0" w:color="auto"/>
      </w:divBdr>
    </w:div>
    <w:div w:id="1722484149">
      <w:bodyDiv w:val="1"/>
      <w:marLeft w:val="0"/>
      <w:marRight w:val="0"/>
      <w:marTop w:val="0"/>
      <w:marBottom w:val="0"/>
      <w:divBdr>
        <w:top w:val="none" w:sz="0" w:space="0" w:color="auto"/>
        <w:left w:val="none" w:sz="0" w:space="0" w:color="auto"/>
        <w:bottom w:val="none" w:sz="0" w:space="0" w:color="auto"/>
        <w:right w:val="none" w:sz="0" w:space="0" w:color="auto"/>
      </w:divBdr>
    </w:div>
    <w:div w:id="1751653354">
      <w:bodyDiv w:val="1"/>
      <w:marLeft w:val="0"/>
      <w:marRight w:val="0"/>
      <w:marTop w:val="0"/>
      <w:marBottom w:val="0"/>
      <w:divBdr>
        <w:top w:val="none" w:sz="0" w:space="0" w:color="auto"/>
        <w:left w:val="none" w:sz="0" w:space="0" w:color="auto"/>
        <w:bottom w:val="none" w:sz="0" w:space="0" w:color="auto"/>
        <w:right w:val="none" w:sz="0" w:space="0" w:color="auto"/>
      </w:divBdr>
    </w:div>
    <w:div w:id="1752771464">
      <w:bodyDiv w:val="1"/>
      <w:marLeft w:val="0"/>
      <w:marRight w:val="0"/>
      <w:marTop w:val="0"/>
      <w:marBottom w:val="0"/>
      <w:divBdr>
        <w:top w:val="none" w:sz="0" w:space="0" w:color="auto"/>
        <w:left w:val="none" w:sz="0" w:space="0" w:color="auto"/>
        <w:bottom w:val="none" w:sz="0" w:space="0" w:color="auto"/>
        <w:right w:val="none" w:sz="0" w:space="0" w:color="auto"/>
      </w:divBdr>
    </w:div>
    <w:div w:id="1753088915">
      <w:bodyDiv w:val="1"/>
      <w:marLeft w:val="0"/>
      <w:marRight w:val="0"/>
      <w:marTop w:val="0"/>
      <w:marBottom w:val="0"/>
      <w:divBdr>
        <w:top w:val="none" w:sz="0" w:space="0" w:color="auto"/>
        <w:left w:val="none" w:sz="0" w:space="0" w:color="auto"/>
        <w:bottom w:val="none" w:sz="0" w:space="0" w:color="auto"/>
        <w:right w:val="none" w:sz="0" w:space="0" w:color="auto"/>
      </w:divBdr>
    </w:div>
    <w:div w:id="1835340536">
      <w:bodyDiv w:val="1"/>
      <w:marLeft w:val="0"/>
      <w:marRight w:val="0"/>
      <w:marTop w:val="0"/>
      <w:marBottom w:val="0"/>
      <w:divBdr>
        <w:top w:val="none" w:sz="0" w:space="0" w:color="auto"/>
        <w:left w:val="none" w:sz="0" w:space="0" w:color="auto"/>
        <w:bottom w:val="none" w:sz="0" w:space="0" w:color="auto"/>
        <w:right w:val="none" w:sz="0" w:space="0" w:color="auto"/>
      </w:divBdr>
    </w:div>
    <w:div w:id="1851991027">
      <w:bodyDiv w:val="1"/>
      <w:marLeft w:val="0"/>
      <w:marRight w:val="0"/>
      <w:marTop w:val="0"/>
      <w:marBottom w:val="0"/>
      <w:divBdr>
        <w:top w:val="none" w:sz="0" w:space="0" w:color="auto"/>
        <w:left w:val="none" w:sz="0" w:space="0" w:color="auto"/>
        <w:bottom w:val="none" w:sz="0" w:space="0" w:color="auto"/>
        <w:right w:val="none" w:sz="0" w:space="0" w:color="auto"/>
      </w:divBdr>
    </w:div>
    <w:div w:id="1868251437">
      <w:bodyDiv w:val="1"/>
      <w:marLeft w:val="0"/>
      <w:marRight w:val="0"/>
      <w:marTop w:val="0"/>
      <w:marBottom w:val="0"/>
      <w:divBdr>
        <w:top w:val="none" w:sz="0" w:space="0" w:color="auto"/>
        <w:left w:val="none" w:sz="0" w:space="0" w:color="auto"/>
        <w:bottom w:val="none" w:sz="0" w:space="0" w:color="auto"/>
        <w:right w:val="none" w:sz="0" w:space="0" w:color="auto"/>
      </w:divBdr>
    </w:div>
    <w:div w:id="1880821487">
      <w:bodyDiv w:val="1"/>
      <w:marLeft w:val="0"/>
      <w:marRight w:val="0"/>
      <w:marTop w:val="0"/>
      <w:marBottom w:val="0"/>
      <w:divBdr>
        <w:top w:val="none" w:sz="0" w:space="0" w:color="auto"/>
        <w:left w:val="none" w:sz="0" w:space="0" w:color="auto"/>
        <w:bottom w:val="none" w:sz="0" w:space="0" w:color="auto"/>
        <w:right w:val="none" w:sz="0" w:space="0" w:color="auto"/>
      </w:divBdr>
    </w:div>
    <w:div w:id="1881435026">
      <w:bodyDiv w:val="1"/>
      <w:marLeft w:val="0"/>
      <w:marRight w:val="0"/>
      <w:marTop w:val="0"/>
      <w:marBottom w:val="0"/>
      <w:divBdr>
        <w:top w:val="none" w:sz="0" w:space="0" w:color="auto"/>
        <w:left w:val="none" w:sz="0" w:space="0" w:color="auto"/>
        <w:bottom w:val="none" w:sz="0" w:space="0" w:color="auto"/>
        <w:right w:val="none" w:sz="0" w:space="0" w:color="auto"/>
      </w:divBdr>
    </w:div>
    <w:div w:id="1887255716">
      <w:bodyDiv w:val="1"/>
      <w:marLeft w:val="0"/>
      <w:marRight w:val="0"/>
      <w:marTop w:val="0"/>
      <w:marBottom w:val="0"/>
      <w:divBdr>
        <w:top w:val="none" w:sz="0" w:space="0" w:color="auto"/>
        <w:left w:val="none" w:sz="0" w:space="0" w:color="auto"/>
        <w:bottom w:val="none" w:sz="0" w:space="0" w:color="auto"/>
        <w:right w:val="none" w:sz="0" w:space="0" w:color="auto"/>
      </w:divBdr>
    </w:div>
    <w:div w:id="1906523688">
      <w:bodyDiv w:val="1"/>
      <w:marLeft w:val="0"/>
      <w:marRight w:val="0"/>
      <w:marTop w:val="0"/>
      <w:marBottom w:val="0"/>
      <w:divBdr>
        <w:top w:val="none" w:sz="0" w:space="0" w:color="auto"/>
        <w:left w:val="none" w:sz="0" w:space="0" w:color="auto"/>
        <w:bottom w:val="none" w:sz="0" w:space="0" w:color="auto"/>
        <w:right w:val="none" w:sz="0" w:space="0" w:color="auto"/>
      </w:divBdr>
    </w:div>
    <w:div w:id="1906836715">
      <w:bodyDiv w:val="1"/>
      <w:marLeft w:val="0"/>
      <w:marRight w:val="0"/>
      <w:marTop w:val="0"/>
      <w:marBottom w:val="0"/>
      <w:divBdr>
        <w:top w:val="none" w:sz="0" w:space="0" w:color="auto"/>
        <w:left w:val="none" w:sz="0" w:space="0" w:color="auto"/>
        <w:bottom w:val="none" w:sz="0" w:space="0" w:color="auto"/>
        <w:right w:val="none" w:sz="0" w:space="0" w:color="auto"/>
      </w:divBdr>
    </w:div>
    <w:div w:id="1921983961">
      <w:bodyDiv w:val="1"/>
      <w:marLeft w:val="0"/>
      <w:marRight w:val="0"/>
      <w:marTop w:val="0"/>
      <w:marBottom w:val="0"/>
      <w:divBdr>
        <w:top w:val="none" w:sz="0" w:space="0" w:color="auto"/>
        <w:left w:val="none" w:sz="0" w:space="0" w:color="auto"/>
        <w:bottom w:val="none" w:sz="0" w:space="0" w:color="auto"/>
        <w:right w:val="none" w:sz="0" w:space="0" w:color="auto"/>
      </w:divBdr>
    </w:div>
    <w:div w:id="1940944871">
      <w:bodyDiv w:val="1"/>
      <w:marLeft w:val="0"/>
      <w:marRight w:val="0"/>
      <w:marTop w:val="0"/>
      <w:marBottom w:val="0"/>
      <w:divBdr>
        <w:top w:val="none" w:sz="0" w:space="0" w:color="auto"/>
        <w:left w:val="none" w:sz="0" w:space="0" w:color="auto"/>
        <w:bottom w:val="none" w:sz="0" w:space="0" w:color="auto"/>
        <w:right w:val="none" w:sz="0" w:space="0" w:color="auto"/>
      </w:divBdr>
    </w:div>
    <w:div w:id="1944727031">
      <w:bodyDiv w:val="1"/>
      <w:marLeft w:val="0"/>
      <w:marRight w:val="0"/>
      <w:marTop w:val="0"/>
      <w:marBottom w:val="0"/>
      <w:divBdr>
        <w:top w:val="none" w:sz="0" w:space="0" w:color="auto"/>
        <w:left w:val="none" w:sz="0" w:space="0" w:color="auto"/>
        <w:bottom w:val="none" w:sz="0" w:space="0" w:color="auto"/>
        <w:right w:val="none" w:sz="0" w:space="0" w:color="auto"/>
      </w:divBdr>
    </w:div>
    <w:div w:id="1969120055">
      <w:bodyDiv w:val="1"/>
      <w:marLeft w:val="0"/>
      <w:marRight w:val="0"/>
      <w:marTop w:val="0"/>
      <w:marBottom w:val="0"/>
      <w:divBdr>
        <w:top w:val="none" w:sz="0" w:space="0" w:color="auto"/>
        <w:left w:val="none" w:sz="0" w:space="0" w:color="auto"/>
        <w:bottom w:val="none" w:sz="0" w:space="0" w:color="auto"/>
        <w:right w:val="none" w:sz="0" w:space="0" w:color="auto"/>
      </w:divBdr>
    </w:div>
    <w:div w:id="1973553617">
      <w:bodyDiv w:val="1"/>
      <w:marLeft w:val="0"/>
      <w:marRight w:val="0"/>
      <w:marTop w:val="0"/>
      <w:marBottom w:val="0"/>
      <w:divBdr>
        <w:top w:val="none" w:sz="0" w:space="0" w:color="auto"/>
        <w:left w:val="none" w:sz="0" w:space="0" w:color="auto"/>
        <w:bottom w:val="none" w:sz="0" w:space="0" w:color="auto"/>
        <w:right w:val="none" w:sz="0" w:space="0" w:color="auto"/>
      </w:divBdr>
    </w:div>
    <w:div w:id="1973972289">
      <w:bodyDiv w:val="1"/>
      <w:marLeft w:val="0"/>
      <w:marRight w:val="0"/>
      <w:marTop w:val="0"/>
      <w:marBottom w:val="0"/>
      <w:divBdr>
        <w:top w:val="none" w:sz="0" w:space="0" w:color="auto"/>
        <w:left w:val="none" w:sz="0" w:space="0" w:color="auto"/>
        <w:bottom w:val="none" w:sz="0" w:space="0" w:color="auto"/>
        <w:right w:val="none" w:sz="0" w:space="0" w:color="auto"/>
      </w:divBdr>
    </w:div>
    <w:div w:id="1974603345">
      <w:bodyDiv w:val="1"/>
      <w:marLeft w:val="0"/>
      <w:marRight w:val="0"/>
      <w:marTop w:val="0"/>
      <w:marBottom w:val="0"/>
      <w:divBdr>
        <w:top w:val="none" w:sz="0" w:space="0" w:color="auto"/>
        <w:left w:val="none" w:sz="0" w:space="0" w:color="auto"/>
        <w:bottom w:val="none" w:sz="0" w:space="0" w:color="auto"/>
        <w:right w:val="none" w:sz="0" w:space="0" w:color="auto"/>
      </w:divBdr>
    </w:div>
    <w:div w:id="1984387557">
      <w:bodyDiv w:val="1"/>
      <w:marLeft w:val="0"/>
      <w:marRight w:val="0"/>
      <w:marTop w:val="0"/>
      <w:marBottom w:val="0"/>
      <w:divBdr>
        <w:top w:val="none" w:sz="0" w:space="0" w:color="auto"/>
        <w:left w:val="none" w:sz="0" w:space="0" w:color="auto"/>
        <w:bottom w:val="none" w:sz="0" w:space="0" w:color="auto"/>
        <w:right w:val="none" w:sz="0" w:space="0" w:color="auto"/>
      </w:divBdr>
    </w:div>
    <w:div w:id="1989507735">
      <w:bodyDiv w:val="1"/>
      <w:marLeft w:val="0"/>
      <w:marRight w:val="0"/>
      <w:marTop w:val="0"/>
      <w:marBottom w:val="0"/>
      <w:divBdr>
        <w:top w:val="none" w:sz="0" w:space="0" w:color="auto"/>
        <w:left w:val="none" w:sz="0" w:space="0" w:color="auto"/>
        <w:bottom w:val="none" w:sz="0" w:space="0" w:color="auto"/>
        <w:right w:val="none" w:sz="0" w:space="0" w:color="auto"/>
      </w:divBdr>
    </w:div>
    <w:div w:id="2011717912">
      <w:bodyDiv w:val="1"/>
      <w:marLeft w:val="0"/>
      <w:marRight w:val="0"/>
      <w:marTop w:val="0"/>
      <w:marBottom w:val="0"/>
      <w:divBdr>
        <w:top w:val="none" w:sz="0" w:space="0" w:color="auto"/>
        <w:left w:val="none" w:sz="0" w:space="0" w:color="auto"/>
        <w:bottom w:val="none" w:sz="0" w:space="0" w:color="auto"/>
        <w:right w:val="none" w:sz="0" w:space="0" w:color="auto"/>
      </w:divBdr>
    </w:div>
    <w:div w:id="2027250421">
      <w:bodyDiv w:val="1"/>
      <w:marLeft w:val="0"/>
      <w:marRight w:val="0"/>
      <w:marTop w:val="0"/>
      <w:marBottom w:val="0"/>
      <w:divBdr>
        <w:top w:val="none" w:sz="0" w:space="0" w:color="auto"/>
        <w:left w:val="none" w:sz="0" w:space="0" w:color="auto"/>
        <w:bottom w:val="none" w:sz="0" w:space="0" w:color="auto"/>
        <w:right w:val="none" w:sz="0" w:space="0" w:color="auto"/>
      </w:divBdr>
    </w:div>
    <w:div w:id="2061008236">
      <w:bodyDiv w:val="1"/>
      <w:marLeft w:val="0"/>
      <w:marRight w:val="0"/>
      <w:marTop w:val="0"/>
      <w:marBottom w:val="0"/>
      <w:divBdr>
        <w:top w:val="none" w:sz="0" w:space="0" w:color="auto"/>
        <w:left w:val="none" w:sz="0" w:space="0" w:color="auto"/>
        <w:bottom w:val="none" w:sz="0" w:space="0" w:color="auto"/>
        <w:right w:val="none" w:sz="0" w:space="0" w:color="auto"/>
      </w:divBdr>
      <w:divsChild>
        <w:div w:id="2037584310">
          <w:marLeft w:val="0"/>
          <w:marRight w:val="0"/>
          <w:marTop w:val="0"/>
          <w:marBottom w:val="0"/>
          <w:divBdr>
            <w:top w:val="none" w:sz="0" w:space="0" w:color="auto"/>
            <w:left w:val="none" w:sz="0" w:space="0" w:color="auto"/>
            <w:bottom w:val="none" w:sz="0" w:space="0" w:color="auto"/>
            <w:right w:val="none" w:sz="0" w:space="0" w:color="auto"/>
          </w:divBdr>
        </w:div>
      </w:divsChild>
    </w:div>
    <w:div w:id="2063403851">
      <w:bodyDiv w:val="1"/>
      <w:marLeft w:val="0"/>
      <w:marRight w:val="0"/>
      <w:marTop w:val="0"/>
      <w:marBottom w:val="0"/>
      <w:divBdr>
        <w:top w:val="none" w:sz="0" w:space="0" w:color="auto"/>
        <w:left w:val="none" w:sz="0" w:space="0" w:color="auto"/>
        <w:bottom w:val="none" w:sz="0" w:space="0" w:color="auto"/>
        <w:right w:val="none" w:sz="0" w:space="0" w:color="auto"/>
      </w:divBdr>
    </w:div>
    <w:div w:id="2076928154">
      <w:bodyDiv w:val="1"/>
      <w:marLeft w:val="0"/>
      <w:marRight w:val="0"/>
      <w:marTop w:val="0"/>
      <w:marBottom w:val="0"/>
      <w:divBdr>
        <w:top w:val="none" w:sz="0" w:space="0" w:color="auto"/>
        <w:left w:val="none" w:sz="0" w:space="0" w:color="auto"/>
        <w:bottom w:val="none" w:sz="0" w:space="0" w:color="auto"/>
        <w:right w:val="none" w:sz="0" w:space="0" w:color="auto"/>
      </w:divBdr>
    </w:div>
    <w:div w:id="2098861676">
      <w:bodyDiv w:val="1"/>
      <w:marLeft w:val="0"/>
      <w:marRight w:val="0"/>
      <w:marTop w:val="0"/>
      <w:marBottom w:val="0"/>
      <w:divBdr>
        <w:top w:val="none" w:sz="0" w:space="0" w:color="auto"/>
        <w:left w:val="none" w:sz="0" w:space="0" w:color="auto"/>
        <w:bottom w:val="none" w:sz="0" w:space="0" w:color="auto"/>
        <w:right w:val="none" w:sz="0" w:space="0" w:color="auto"/>
      </w:divBdr>
    </w:div>
    <w:div w:id="2101027404">
      <w:bodyDiv w:val="1"/>
      <w:marLeft w:val="0"/>
      <w:marRight w:val="0"/>
      <w:marTop w:val="0"/>
      <w:marBottom w:val="0"/>
      <w:divBdr>
        <w:top w:val="none" w:sz="0" w:space="0" w:color="auto"/>
        <w:left w:val="none" w:sz="0" w:space="0" w:color="auto"/>
        <w:bottom w:val="none" w:sz="0" w:space="0" w:color="auto"/>
        <w:right w:val="none" w:sz="0" w:space="0" w:color="auto"/>
      </w:divBdr>
    </w:div>
    <w:div w:id="2107531435">
      <w:bodyDiv w:val="1"/>
      <w:marLeft w:val="0"/>
      <w:marRight w:val="0"/>
      <w:marTop w:val="0"/>
      <w:marBottom w:val="0"/>
      <w:divBdr>
        <w:top w:val="none" w:sz="0" w:space="0" w:color="auto"/>
        <w:left w:val="none" w:sz="0" w:space="0" w:color="auto"/>
        <w:bottom w:val="none" w:sz="0" w:space="0" w:color="auto"/>
        <w:right w:val="none" w:sz="0" w:space="0" w:color="auto"/>
      </w:divBdr>
    </w:div>
    <w:div w:id="2119717118">
      <w:bodyDiv w:val="1"/>
      <w:marLeft w:val="0"/>
      <w:marRight w:val="0"/>
      <w:marTop w:val="0"/>
      <w:marBottom w:val="0"/>
      <w:divBdr>
        <w:top w:val="none" w:sz="0" w:space="0" w:color="auto"/>
        <w:left w:val="none" w:sz="0" w:space="0" w:color="auto"/>
        <w:bottom w:val="none" w:sz="0" w:space="0" w:color="auto"/>
        <w:right w:val="none" w:sz="0" w:space="0" w:color="auto"/>
      </w:divBdr>
    </w:div>
    <w:div w:id="2121531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e.gov.pl/files/upload/27052/Plan%20Rozwoju%20Elektromobilno%C5%9Bc%20RM.pdf" TargetMode="External"/><Relationship Id="rId18" Type="http://schemas.openxmlformats.org/officeDocument/2006/relationships/image" Target="media/image5.png"/><Relationship Id="rId26" Type="http://schemas.openxmlformats.org/officeDocument/2006/relationships/hyperlink" Target="https://www.pse.pl/documents/20182/32630243/plan_sieci_elektroenergetycznej_najwyzszych_napiec.jpg" TargetMode="External"/><Relationship Id="rId39" Type="http://schemas.openxmlformats.org/officeDocument/2006/relationships/image" Target="media/image14.png"/><Relationship Id="rId21" Type="http://schemas.openxmlformats.org/officeDocument/2006/relationships/image" Target="media/image8.png"/><Relationship Id="rId34" Type="http://schemas.openxmlformats.org/officeDocument/2006/relationships/hyperlink" Target="http://www.pse.pl" TargetMode="External"/><Relationship Id="rId42" Type="http://schemas.openxmlformats.org/officeDocument/2006/relationships/image" Target="media/image16.png"/><Relationship Id="rId47" Type="http://schemas.openxmlformats.org/officeDocument/2006/relationships/diagramQuickStyle" Target="diagrams/quickStyle1.xml"/><Relationship Id="rId50" Type="http://schemas.openxmlformats.org/officeDocument/2006/relationships/image" Target="media/image18.png"/><Relationship Id="rId55" Type="http://schemas.openxmlformats.org/officeDocument/2006/relationships/hyperlink" Target="https://www.plugshare.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www.pse.pl" TargetMode="Externa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2.png"/><Relationship Id="rId37" Type="http://schemas.openxmlformats.org/officeDocument/2006/relationships/hyperlink" Target="http://www.pse.pl" TargetMode="External"/><Relationship Id="rId40" Type="http://schemas.openxmlformats.org/officeDocument/2006/relationships/image" Target="media/image15.png"/><Relationship Id="rId45" Type="http://schemas.openxmlformats.org/officeDocument/2006/relationships/diagramData" Target="diagrams/data1.xml"/><Relationship Id="rId53" Type="http://schemas.openxmlformats.org/officeDocument/2006/relationships/hyperlink" Target="https://www.plugshare.com/"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mailto:kontakt@atsys.pl" TargetMode="External"/><Relationship Id="rId14" Type="http://schemas.openxmlformats.org/officeDocument/2006/relationships/hyperlink" Target="https://powietrze.malopolska.pl/wp-content/uploads/2017/12/Kopia-Wskazniki_2017-11-09T08-17-42.pdf" TargetMode="External"/><Relationship Id="rId22" Type="http://schemas.openxmlformats.org/officeDocument/2006/relationships/image" Target="media/image9.png"/><Relationship Id="rId27" Type="http://schemas.openxmlformats.org/officeDocument/2006/relationships/hyperlink" Target="http://www.pse.pl" TargetMode="External"/><Relationship Id="rId30" Type="http://schemas.openxmlformats.org/officeDocument/2006/relationships/hyperlink" Target="https://www.pse.pl/documents/20182/32630243/plan_sieci_elektroenergetycznej_najwyzszych_napiec.jpg" TargetMode="External"/><Relationship Id="rId35" Type="http://schemas.openxmlformats.org/officeDocument/2006/relationships/image" Target="media/image13.png"/><Relationship Id="rId43" Type="http://schemas.openxmlformats.org/officeDocument/2006/relationships/hyperlink" Target="https://re.jrc.ec.europa.eu/pvg_tools/en/" TargetMode="External"/><Relationship Id="rId48" Type="http://schemas.openxmlformats.org/officeDocument/2006/relationships/diagramColors" Target="diagrams/colors1.xml"/><Relationship Id="rId56" Type="http://schemas.openxmlformats.org/officeDocument/2006/relationships/hyperlink" Target="http://www.nfosigw.gov.pl/" TargetMode="External"/><Relationship Id="rId8" Type="http://schemas.openxmlformats.org/officeDocument/2006/relationships/image" Target="media/image1.png"/><Relationship Id="rId51" Type="http://schemas.openxmlformats.org/officeDocument/2006/relationships/hyperlink" Target="https://www.gddkia.gov.pl/" TargetMode="External"/><Relationship Id="rId3" Type="http://schemas.openxmlformats.org/officeDocument/2006/relationships/styles" Target="styles.xml"/><Relationship Id="rId12" Type="http://schemas.openxmlformats.org/officeDocument/2006/relationships/hyperlink" Target="https://www.gov.pl/web/energia/polityka-energetyczna-polski-do-2030-roku" TargetMode="External"/><Relationship Id="rId17" Type="http://schemas.openxmlformats.org/officeDocument/2006/relationships/hyperlink" Target="https://www.google.com/maps/place" TargetMode="External"/><Relationship Id="rId25" Type="http://schemas.openxmlformats.org/officeDocument/2006/relationships/image" Target="media/image11.jpeg"/><Relationship Id="rId33" Type="http://schemas.openxmlformats.org/officeDocument/2006/relationships/hyperlink" Target="https://www.pse.pl/documents/20182/32630243/plan_sieci_elektroenergetycznej_najwyzszych_napiec.jpg" TargetMode="External"/><Relationship Id="rId38" Type="http://schemas.openxmlformats.org/officeDocument/2006/relationships/footer" Target="footer1.xml"/><Relationship Id="rId46" Type="http://schemas.openxmlformats.org/officeDocument/2006/relationships/diagramLayout" Target="diagrams/layout1.xml"/><Relationship Id="rId59"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hyperlink" Target="https://re.jrc.ec.europa.eu/pvg_tools/en/" TargetMode="External"/><Relationship Id="rId54"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komalopolska.pl/app/ekointerwencja" TargetMode="External"/><Relationship Id="rId23" Type="http://schemas.openxmlformats.org/officeDocument/2006/relationships/hyperlink" Target="https://bdl.stat.gov.pl/BDL/dane/teryt/tablica" TargetMode="External"/><Relationship Id="rId28" Type="http://schemas.openxmlformats.org/officeDocument/2006/relationships/hyperlink" Target="https://www.pse.pl/documents/20182/32630243/plan_sieci_elektroenergetycznej_najwyzszych_napiec.jpg" TargetMode="External"/><Relationship Id="rId36" Type="http://schemas.openxmlformats.org/officeDocument/2006/relationships/hyperlink" Target="https://www.pse.pl/documents/20182/32630243/plan_sieci_elektroenergetycznej_najwyzszych_napiec.jpg" TargetMode="External"/><Relationship Id="rId49" Type="http://schemas.microsoft.com/office/2007/relationships/diagramDrawing" Target="diagrams/drawing1.xml"/><Relationship Id="rId57" Type="http://schemas.openxmlformats.org/officeDocument/2006/relationships/hyperlink" Target="http://stat.gov.pl/bdl/app/strona.html?p_name=indeks" TargetMode="External"/><Relationship Id="rId10" Type="http://schemas.openxmlformats.org/officeDocument/2006/relationships/image" Target="media/image2.png"/><Relationship Id="rId31" Type="http://schemas.openxmlformats.org/officeDocument/2006/relationships/hyperlink" Target="http://www.pse.pl" TargetMode="External"/><Relationship Id="rId44" Type="http://schemas.openxmlformats.org/officeDocument/2006/relationships/image" Target="media/image17.png"/><Relationship Id="rId52" Type="http://schemas.openxmlformats.org/officeDocument/2006/relationships/hyperlink" Target="https://www.gddkia.gov.pl/frontend/web/userfiles/articles/p/plan-lokalizacji-ogolnodostepnyc_30535/_PLAN_pr.xlsx"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energia-geotermalna.org.pl/czlonkowie-wspierajacy/pec-geotermia-podhalanska-s-a/"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BAF3C6-A131-4757-A9F2-8E3224CB13E8}" type="doc">
      <dgm:prSet loTypeId="urn:microsoft.com/office/officeart/2005/8/layout/target1" loCatId="relationship" qsTypeId="urn:microsoft.com/office/officeart/2005/8/quickstyle/simple1" qsCatId="simple" csTypeId="urn:microsoft.com/office/officeart/2005/8/colors/colorful5" csCatId="colorful" phldr="1"/>
      <dgm:spPr/>
      <dgm:t>
        <a:bodyPr/>
        <a:lstStyle/>
        <a:p>
          <a:endParaRPr lang="pl-PL"/>
        </a:p>
      </dgm:t>
    </dgm:pt>
    <dgm:pt modelId="{38BB6027-977B-40FC-99BD-B287B36BA5D7}">
      <dgm:prSet phldrT="[Tekst]"/>
      <dgm:spPr>
        <a:xfrm>
          <a:off x="3405192" y="0"/>
          <a:ext cx="1904998" cy="700087"/>
        </a:xfrm>
        <a:noFill/>
        <a:ln>
          <a:noFill/>
        </a:ln>
        <a:effectLst/>
      </dgm:spPr>
      <dgm:t>
        <a:bodyPr/>
        <a:lstStyle/>
        <a:p>
          <a:r>
            <a:rPr lang="pl-PL" b="1">
              <a:solidFill>
                <a:sysClr val="windowText" lastClr="000000">
                  <a:hueOff val="0"/>
                  <a:satOff val="0"/>
                  <a:lumOff val="0"/>
                  <a:alphaOff val="0"/>
                </a:sysClr>
              </a:solidFill>
              <a:latin typeface="Arial"/>
              <a:ea typeface="+mn-ea"/>
              <a:cs typeface="+mn-cs"/>
            </a:rPr>
            <a:t>Członkowie klastra</a:t>
          </a:r>
          <a:r>
            <a:rPr lang="pl-PL">
              <a:solidFill>
                <a:sysClr val="windowText" lastClr="000000">
                  <a:hueOff val="0"/>
                  <a:satOff val="0"/>
                  <a:lumOff val="0"/>
                  <a:alphaOff val="0"/>
                </a:sysClr>
              </a:solidFill>
              <a:latin typeface="Arial"/>
              <a:ea typeface="+mn-ea"/>
              <a:cs typeface="+mn-cs"/>
            </a:rPr>
            <a:t>:</a:t>
          </a:r>
        </a:p>
      </dgm:t>
    </dgm:pt>
    <dgm:pt modelId="{7FAF3323-6990-4BFD-B308-2B140969FA18}" type="parTrans" cxnId="{CCEE303F-871A-46A0-931E-A5B21F747725}">
      <dgm:prSet/>
      <dgm:spPr/>
      <dgm:t>
        <a:bodyPr/>
        <a:lstStyle/>
        <a:p>
          <a:endParaRPr lang="pl-PL"/>
        </a:p>
      </dgm:t>
    </dgm:pt>
    <dgm:pt modelId="{7939A4BD-F631-4A13-A523-65BA4163809F}" type="sibTrans" cxnId="{CCEE303F-871A-46A0-931E-A5B21F747725}">
      <dgm:prSet/>
      <dgm:spPr/>
      <dgm:t>
        <a:bodyPr/>
        <a:lstStyle/>
        <a:p>
          <a:endParaRPr lang="pl-PL"/>
        </a:p>
      </dgm:t>
    </dgm:pt>
    <dgm:pt modelId="{0E26190D-E38B-483F-AF45-F365FEBF4C17}">
      <dgm:prSet phldrT="[Tekst]"/>
      <dgm:spPr>
        <a:xfrm>
          <a:off x="3405192" y="700087"/>
          <a:ext cx="1904998" cy="700087"/>
        </a:xfrm>
        <a:noFill/>
        <a:ln>
          <a:noFill/>
        </a:ln>
        <a:effectLst/>
      </dgm:spPr>
      <dgm:t>
        <a:bodyPr/>
        <a:lstStyle/>
        <a:p>
          <a:r>
            <a:rPr lang="pl-PL" b="1">
              <a:solidFill>
                <a:sysClr val="windowText" lastClr="000000">
                  <a:hueOff val="0"/>
                  <a:satOff val="0"/>
                  <a:lumOff val="0"/>
                  <a:alphaOff val="0"/>
                </a:sysClr>
              </a:solidFill>
              <a:latin typeface="Arial"/>
              <a:ea typeface="+mn-ea"/>
              <a:cs typeface="+mn-cs"/>
            </a:rPr>
            <a:t>Koordynator klastra</a:t>
          </a:r>
        </a:p>
      </dgm:t>
    </dgm:pt>
    <dgm:pt modelId="{56750558-8E49-4350-BAFC-0DCF31AD2BF3}" type="parTrans" cxnId="{71025B0E-8B2B-4714-815C-6B03ADB7B77D}">
      <dgm:prSet/>
      <dgm:spPr/>
      <dgm:t>
        <a:bodyPr/>
        <a:lstStyle/>
        <a:p>
          <a:endParaRPr lang="pl-PL"/>
        </a:p>
      </dgm:t>
    </dgm:pt>
    <dgm:pt modelId="{3818A760-DE11-4DC2-AD67-204365D7F7D7}" type="sibTrans" cxnId="{71025B0E-8B2B-4714-815C-6B03ADB7B77D}">
      <dgm:prSet/>
      <dgm:spPr/>
      <dgm:t>
        <a:bodyPr/>
        <a:lstStyle/>
        <a:p>
          <a:endParaRPr lang="pl-PL"/>
        </a:p>
      </dgm:t>
    </dgm:pt>
    <dgm:pt modelId="{A3BCE786-C348-4FBB-A90E-1A9B6A374727}">
      <dgm:prSet phldrT="[Tekst]"/>
      <dgm:spPr>
        <a:xfrm>
          <a:off x="3405192" y="700087"/>
          <a:ext cx="1904998" cy="700087"/>
        </a:xfrm>
        <a:noFill/>
        <a:ln>
          <a:noFill/>
        </a:ln>
        <a:effectLst/>
      </dgm:spPr>
      <dgm:t>
        <a:bodyPr/>
        <a:lstStyle/>
        <a:p>
          <a:r>
            <a:rPr lang="pl-PL">
              <a:solidFill>
                <a:sysClr val="windowText" lastClr="000000">
                  <a:hueOff val="0"/>
                  <a:satOff val="0"/>
                  <a:lumOff val="0"/>
                  <a:alphaOff val="0"/>
                </a:sysClr>
              </a:solidFill>
              <a:latin typeface="Arial"/>
              <a:ea typeface="+mn-ea"/>
              <a:cs typeface="+mn-cs"/>
            </a:rPr>
            <a:t>Koordynowanie i inicjowanie działalnosci w ramach klastra</a:t>
          </a:r>
        </a:p>
      </dgm:t>
    </dgm:pt>
    <dgm:pt modelId="{B5A79E5E-5670-4FD2-840D-07591570C482}" type="parTrans" cxnId="{DE957A7D-6572-4302-BEA3-19A5DFF43422}">
      <dgm:prSet/>
      <dgm:spPr/>
      <dgm:t>
        <a:bodyPr/>
        <a:lstStyle/>
        <a:p>
          <a:endParaRPr lang="pl-PL"/>
        </a:p>
      </dgm:t>
    </dgm:pt>
    <dgm:pt modelId="{D3B334D1-2F5D-45F5-A3DC-8FA76531FC38}" type="sibTrans" cxnId="{DE957A7D-6572-4302-BEA3-19A5DFF43422}">
      <dgm:prSet/>
      <dgm:spPr/>
      <dgm:t>
        <a:bodyPr/>
        <a:lstStyle/>
        <a:p>
          <a:endParaRPr lang="pl-PL"/>
        </a:p>
      </dgm:t>
    </dgm:pt>
    <dgm:pt modelId="{FA94D5C7-3A40-46D3-BA58-4C75867D0EBB}">
      <dgm:prSet phldrT="[Tekst]"/>
      <dgm:spPr>
        <a:xfrm>
          <a:off x="3405192" y="1400174"/>
          <a:ext cx="1904998" cy="700087"/>
        </a:xfrm>
        <a:noFill/>
        <a:ln>
          <a:noFill/>
        </a:ln>
        <a:effectLst/>
      </dgm:spPr>
      <dgm:t>
        <a:bodyPr/>
        <a:lstStyle/>
        <a:p>
          <a:r>
            <a:rPr lang="pl-PL" b="1">
              <a:solidFill>
                <a:sysClr val="windowText" lastClr="000000">
                  <a:hueOff val="0"/>
                  <a:satOff val="0"/>
                  <a:lumOff val="0"/>
                  <a:alphaOff val="0"/>
                </a:sysClr>
              </a:solidFill>
              <a:latin typeface="Arial"/>
              <a:ea typeface="+mn-ea"/>
              <a:cs typeface="+mn-cs"/>
            </a:rPr>
            <a:t>Otoczenie</a:t>
          </a:r>
        </a:p>
      </dgm:t>
    </dgm:pt>
    <dgm:pt modelId="{62DF96A6-9C27-4F59-8DCC-D186AE078F98}" type="sibTrans" cxnId="{3713873C-E4A5-46B4-A6F2-9AB92C4DADDC}">
      <dgm:prSet/>
      <dgm:spPr/>
      <dgm:t>
        <a:bodyPr/>
        <a:lstStyle/>
        <a:p>
          <a:endParaRPr lang="pl-PL"/>
        </a:p>
      </dgm:t>
    </dgm:pt>
    <dgm:pt modelId="{68D25FDD-5331-4138-BABB-B2459E18A0F6}" type="parTrans" cxnId="{3713873C-E4A5-46B4-A6F2-9AB92C4DADDC}">
      <dgm:prSet/>
      <dgm:spPr/>
      <dgm:t>
        <a:bodyPr/>
        <a:lstStyle/>
        <a:p>
          <a:endParaRPr lang="pl-PL"/>
        </a:p>
      </dgm:t>
    </dgm:pt>
    <dgm:pt modelId="{B396748A-4BA2-46CB-A3C0-AE59803DFAC3}">
      <dgm:prSet phldrT="[Tekst]"/>
      <dgm:spPr>
        <a:xfrm>
          <a:off x="3405192" y="1400174"/>
          <a:ext cx="1904998" cy="700087"/>
        </a:xfrm>
        <a:noFill/>
        <a:ln>
          <a:noFill/>
        </a:ln>
        <a:effectLst/>
      </dgm:spPr>
      <dgm:t>
        <a:bodyPr/>
        <a:lstStyle/>
        <a:p>
          <a:r>
            <a:rPr lang="pl-PL">
              <a:solidFill>
                <a:sysClr val="windowText" lastClr="000000">
                  <a:hueOff val="0"/>
                  <a:satOff val="0"/>
                  <a:lumOff val="0"/>
                  <a:alphaOff val="0"/>
                </a:sysClr>
              </a:solidFill>
              <a:latin typeface="Arial"/>
              <a:ea typeface="+mn-ea"/>
              <a:cs typeface="+mn-cs"/>
            </a:rPr>
            <a:t>Spółki zajmujące się dystrybucją i sprzedażą energii</a:t>
          </a:r>
        </a:p>
      </dgm:t>
    </dgm:pt>
    <dgm:pt modelId="{0BDC898B-8648-4FA0-999C-247D5C1CE88B}" type="parTrans" cxnId="{CFFBC59A-BF69-4BB9-A36D-1A6B197402BF}">
      <dgm:prSet/>
      <dgm:spPr/>
      <dgm:t>
        <a:bodyPr/>
        <a:lstStyle/>
        <a:p>
          <a:endParaRPr lang="pl-PL"/>
        </a:p>
      </dgm:t>
    </dgm:pt>
    <dgm:pt modelId="{111379E4-FFCD-442B-A3D2-3656F0E3A216}" type="sibTrans" cxnId="{CFFBC59A-BF69-4BB9-A36D-1A6B197402BF}">
      <dgm:prSet/>
      <dgm:spPr/>
      <dgm:t>
        <a:bodyPr/>
        <a:lstStyle/>
        <a:p>
          <a:endParaRPr lang="pl-PL"/>
        </a:p>
      </dgm:t>
    </dgm:pt>
    <dgm:pt modelId="{1889C61E-F21D-41B2-9AD5-8B9C1DFAEE47}">
      <dgm:prSet phldrT="[Tekst]"/>
      <dgm:spPr>
        <a:xfrm>
          <a:off x="3405192" y="1400174"/>
          <a:ext cx="1904998" cy="700087"/>
        </a:xfrm>
        <a:noFill/>
        <a:ln>
          <a:noFill/>
        </a:ln>
        <a:effectLst/>
      </dgm:spPr>
      <dgm:t>
        <a:bodyPr/>
        <a:lstStyle/>
        <a:p>
          <a:r>
            <a:rPr lang="pl-PL">
              <a:solidFill>
                <a:sysClr val="windowText" lastClr="000000">
                  <a:hueOff val="0"/>
                  <a:satOff val="0"/>
                  <a:lumOff val="0"/>
                  <a:alphaOff val="0"/>
                </a:sysClr>
              </a:solidFill>
              <a:latin typeface="Arial"/>
              <a:ea typeface="+mn-ea"/>
              <a:cs typeface="+mn-cs"/>
            </a:rPr>
            <a:t>Pozostali uczestnicy rynku energii</a:t>
          </a:r>
        </a:p>
      </dgm:t>
    </dgm:pt>
    <dgm:pt modelId="{0F34E04C-CB2C-4DF6-842D-24377DD6F478}" type="parTrans" cxnId="{CF13FD74-90BD-4D7D-B40E-1E0BD3CB4807}">
      <dgm:prSet/>
      <dgm:spPr/>
      <dgm:t>
        <a:bodyPr/>
        <a:lstStyle/>
        <a:p>
          <a:endParaRPr lang="pl-PL"/>
        </a:p>
      </dgm:t>
    </dgm:pt>
    <dgm:pt modelId="{E17178F7-2D48-4A01-9A19-2736D4159A9F}" type="sibTrans" cxnId="{CF13FD74-90BD-4D7D-B40E-1E0BD3CB4807}">
      <dgm:prSet/>
      <dgm:spPr/>
      <dgm:t>
        <a:bodyPr/>
        <a:lstStyle/>
        <a:p>
          <a:endParaRPr lang="pl-PL"/>
        </a:p>
      </dgm:t>
    </dgm:pt>
    <dgm:pt modelId="{6C22A26C-0E7B-4B14-A58B-3E1C32758457}">
      <dgm:prSet phldrT="[Tekst]"/>
      <dgm:spPr>
        <a:xfrm>
          <a:off x="3405192" y="0"/>
          <a:ext cx="1904998" cy="700087"/>
        </a:xfrm>
        <a:noFill/>
        <a:ln>
          <a:noFill/>
        </a:ln>
        <a:effectLst/>
      </dgm:spPr>
      <dgm:t>
        <a:bodyPr/>
        <a:lstStyle/>
        <a:p>
          <a:r>
            <a:rPr lang="pl-PL">
              <a:solidFill>
                <a:sysClr val="windowText" lastClr="000000">
                  <a:hueOff val="0"/>
                  <a:satOff val="0"/>
                  <a:lumOff val="0"/>
                  <a:alphaOff val="0"/>
                </a:sysClr>
              </a:solidFill>
              <a:latin typeface="Arial"/>
              <a:ea typeface="+mn-ea"/>
              <a:cs typeface="+mn-cs"/>
            </a:rPr>
            <a:t>Producenci energii</a:t>
          </a:r>
        </a:p>
      </dgm:t>
    </dgm:pt>
    <dgm:pt modelId="{2B191645-7D69-4C51-9E2C-6F90F20923D0}" type="parTrans" cxnId="{7EF94E72-3444-48F5-9F36-6C39C36039F3}">
      <dgm:prSet/>
      <dgm:spPr/>
      <dgm:t>
        <a:bodyPr/>
        <a:lstStyle/>
        <a:p>
          <a:endParaRPr lang="pl-PL"/>
        </a:p>
      </dgm:t>
    </dgm:pt>
    <dgm:pt modelId="{F9CE6C06-8929-452E-A2B0-5DE0852C7434}" type="sibTrans" cxnId="{7EF94E72-3444-48F5-9F36-6C39C36039F3}">
      <dgm:prSet/>
      <dgm:spPr/>
      <dgm:t>
        <a:bodyPr/>
        <a:lstStyle/>
        <a:p>
          <a:endParaRPr lang="pl-PL"/>
        </a:p>
      </dgm:t>
    </dgm:pt>
    <dgm:pt modelId="{4409C3B3-0D65-410D-891F-73DF4E7723EE}">
      <dgm:prSet phldrT="[Tekst]"/>
      <dgm:spPr>
        <a:xfrm>
          <a:off x="3405192" y="0"/>
          <a:ext cx="1904998" cy="700087"/>
        </a:xfrm>
        <a:noFill/>
        <a:ln>
          <a:noFill/>
        </a:ln>
        <a:effectLst/>
      </dgm:spPr>
      <dgm:t>
        <a:bodyPr/>
        <a:lstStyle/>
        <a:p>
          <a:r>
            <a:rPr lang="pl-PL">
              <a:solidFill>
                <a:sysClr val="windowText" lastClr="000000">
                  <a:hueOff val="0"/>
                  <a:satOff val="0"/>
                  <a:lumOff val="0"/>
                  <a:alphaOff val="0"/>
                </a:sysClr>
              </a:solidFill>
              <a:latin typeface="Arial"/>
              <a:ea typeface="+mn-ea"/>
              <a:cs typeface="+mn-cs"/>
            </a:rPr>
            <a:t>Odbiorcy energii</a:t>
          </a:r>
        </a:p>
      </dgm:t>
    </dgm:pt>
    <dgm:pt modelId="{D3BB76DB-9143-4788-BE0A-AB67AD556EB1}" type="parTrans" cxnId="{8937729D-BAE2-4475-8861-78DD3B969A65}">
      <dgm:prSet/>
      <dgm:spPr/>
      <dgm:t>
        <a:bodyPr/>
        <a:lstStyle/>
        <a:p>
          <a:endParaRPr lang="pl-PL"/>
        </a:p>
      </dgm:t>
    </dgm:pt>
    <dgm:pt modelId="{C73AA6B2-BB53-4791-8E05-261E03E1CFA4}" type="sibTrans" cxnId="{8937729D-BAE2-4475-8861-78DD3B969A65}">
      <dgm:prSet/>
      <dgm:spPr/>
      <dgm:t>
        <a:bodyPr/>
        <a:lstStyle/>
        <a:p>
          <a:endParaRPr lang="pl-PL"/>
        </a:p>
      </dgm:t>
    </dgm:pt>
    <dgm:pt modelId="{0E888FC2-BD03-4B5C-B190-09256218F0BC}" type="pres">
      <dgm:prSet presAssocID="{8BBAF3C6-A131-4757-A9F2-8E3224CB13E8}" presName="composite" presStyleCnt="0">
        <dgm:presLayoutVars>
          <dgm:chMax val="5"/>
          <dgm:dir/>
          <dgm:resizeHandles val="exact"/>
        </dgm:presLayoutVars>
      </dgm:prSet>
      <dgm:spPr/>
    </dgm:pt>
    <dgm:pt modelId="{24F7A40E-4D31-479C-A17D-CEA1D5F54988}" type="pres">
      <dgm:prSet presAssocID="{38BB6027-977B-40FC-99BD-B287B36BA5D7}" presName="circle1" presStyleLbl="lnNode1" presStyleIdx="0" presStyleCnt="3"/>
      <dgm:spPr>
        <a:xfrm>
          <a:off x="1526857" y="1760220"/>
          <a:ext cx="480060" cy="480060"/>
        </a:xfrm>
        <a:prstGeom prst="ellipse">
          <a:avLst/>
        </a:prstGeom>
        <a:solidFill>
          <a:srgbClr val="5F5F5F">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85CE627B-1462-4CE3-8337-C6C6F2B89FEC}" type="pres">
      <dgm:prSet presAssocID="{38BB6027-977B-40FC-99BD-B287B36BA5D7}" presName="text1" presStyleLbl="revTx" presStyleIdx="0" presStyleCnt="3" custScaleX="158730" custLinFactNeighborX="32540">
        <dgm:presLayoutVars>
          <dgm:bulletEnabled val="1"/>
        </dgm:presLayoutVars>
      </dgm:prSet>
      <dgm:spPr>
        <a:prstGeom prst="rect">
          <a:avLst/>
        </a:prstGeom>
      </dgm:spPr>
    </dgm:pt>
    <dgm:pt modelId="{83FE136C-0801-4645-BB48-96632F814782}" type="pres">
      <dgm:prSet presAssocID="{38BB6027-977B-40FC-99BD-B287B36BA5D7}" presName="line1" presStyleLbl="callout" presStyleIdx="0" presStyleCnt="6"/>
      <dgm:spPr>
        <a:xfrm>
          <a:off x="3067050" y="350043"/>
          <a:ext cx="300037" cy="0"/>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gm:spPr>
    </dgm:pt>
    <dgm:pt modelId="{6909A337-53DD-45FE-B7DE-CBAFEA894AE1}" type="pres">
      <dgm:prSet presAssocID="{38BB6027-977B-40FC-99BD-B287B36BA5D7}" presName="d1" presStyleLbl="callout" presStyleIdx="1" presStyleCnt="6"/>
      <dgm:spPr>
        <a:xfrm rot="5400000">
          <a:off x="1591466" y="525865"/>
          <a:ext cx="1649806" cy="1298962"/>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gm:spPr>
    </dgm:pt>
    <dgm:pt modelId="{DAD63D15-5DB2-4ACA-B986-B724612DD088}" type="pres">
      <dgm:prSet presAssocID="{0E26190D-E38B-483F-AF45-F365FEBF4C17}" presName="circle2" presStyleLbl="lnNode1" presStyleIdx="1" presStyleCnt="3"/>
      <dgm:spPr>
        <a:xfrm>
          <a:off x="1046797" y="1280160"/>
          <a:ext cx="1440180" cy="1440180"/>
        </a:xfrm>
        <a:prstGeom prst="ellipse">
          <a:avLst/>
        </a:prstGeom>
        <a:solidFill>
          <a:srgbClr val="5F5F5F">
            <a:hueOff val="0"/>
            <a:satOff val="0"/>
            <a:lumOff val="-3530"/>
            <a:alphaOff val="0"/>
          </a:srgbClr>
        </a:solidFill>
        <a:ln w="25400" cap="flat" cmpd="sng" algn="ctr">
          <a:solidFill>
            <a:sysClr val="window" lastClr="FFFFFF">
              <a:hueOff val="0"/>
              <a:satOff val="0"/>
              <a:lumOff val="0"/>
              <a:alphaOff val="0"/>
            </a:sysClr>
          </a:solidFill>
          <a:prstDash val="solid"/>
        </a:ln>
        <a:effectLst/>
      </dgm:spPr>
    </dgm:pt>
    <dgm:pt modelId="{8F091C73-0CAF-461C-98BB-B9FECB5369FF}" type="pres">
      <dgm:prSet presAssocID="{0E26190D-E38B-483F-AF45-F365FEBF4C17}" presName="text2" presStyleLbl="revTx" presStyleIdx="1" presStyleCnt="3" custScaleX="158730" custLinFactNeighborX="32540">
        <dgm:presLayoutVars>
          <dgm:bulletEnabled val="1"/>
        </dgm:presLayoutVars>
      </dgm:prSet>
      <dgm:spPr>
        <a:prstGeom prst="rect">
          <a:avLst/>
        </a:prstGeom>
      </dgm:spPr>
    </dgm:pt>
    <dgm:pt modelId="{B0F618E8-48A4-4BD6-AAD9-DA8E3D0B2A69}" type="pres">
      <dgm:prSet presAssocID="{0E26190D-E38B-483F-AF45-F365FEBF4C17}" presName="line2" presStyleLbl="callout" presStyleIdx="2" presStyleCnt="6"/>
      <dgm:spPr>
        <a:xfrm>
          <a:off x="3067050" y="1050131"/>
          <a:ext cx="300037" cy="0"/>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gm:spPr>
    </dgm:pt>
    <dgm:pt modelId="{58B595E9-AB29-4390-943B-8820D0AA908A}" type="pres">
      <dgm:prSet presAssocID="{0E26190D-E38B-483F-AF45-F365FEBF4C17}" presName="d2" presStyleLbl="callout" presStyleIdx="3" presStyleCnt="6"/>
      <dgm:spPr>
        <a:xfrm rot="5400000">
          <a:off x="1945590" y="1215031"/>
          <a:ext cx="1285600" cy="954919"/>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gm:spPr>
    </dgm:pt>
    <dgm:pt modelId="{67586BE1-2947-4543-B73B-6691F2BBBDD5}" type="pres">
      <dgm:prSet presAssocID="{FA94D5C7-3A40-46D3-BA58-4C75867D0EBB}" presName="circle3" presStyleLbl="lnNode1" presStyleIdx="2" presStyleCnt="3"/>
      <dgm:spPr>
        <a:xfrm>
          <a:off x="566737" y="800100"/>
          <a:ext cx="2400300" cy="2400300"/>
        </a:xfrm>
        <a:prstGeom prst="ellipse">
          <a:avLst/>
        </a:prstGeom>
        <a:solidFill>
          <a:srgbClr val="5F5F5F">
            <a:hueOff val="0"/>
            <a:satOff val="0"/>
            <a:lumOff val="-7061"/>
            <a:alphaOff val="0"/>
          </a:srgbClr>
        </a:solidFill>
        <a:ln w="25400" cap="flat" cmpd="sng" algn="ctr">
          <a:solidFill>
            <a:sysClr val="window" lastClr="FFFFFF">
              <a:hueOff val="0"/>
              <a:satOff val="0"/>
              <a:lumOff val="0"/>
              <a:alphaOff val="0"/>
            </a:sysClr>
          </a:solidFill>
          <a:prstDash val="solid"/>
        </a:ln>
        <a:effectLst/>
      </dgm:spPr>
    </dgm:pt>
    <dgm:pt modelId="{D3A46029-D40F-4CB4-AB56-E5A5EAEB1E94}" type="pres">
      <dgm:prSet presAssocID="{FA94D5C7-3A40-46D3-BA58-4C75867D0EBB}" presName="text3" presStyleLbl="revTx" presStyleIdx="2" presStyleCnt="3" custScaleX="158730" custLinFactNeighborX="32540">
        <dgm:presLayoutVars>
          <dgm:bulletEnabled val="1"/>
        </dgm:presLayoutVars>
      </dgm:prSet>
      <dgm:spPr>
        <a:prstGeom prst="rect">
          <a:avLst/>
        </a:prstGeom>
      </dgm:spPr>
    </dgm:pt>
    <dgm:pt modelId="{C384FD19-A388-4F31-B5EA-98BE09260411}" type="pres">
      <dgm:prSet presAssocID="{FA94D5C7-3A40-46D3-BA58-4C75867D0EBB}" presName="line3" presStyleLbl="callout" presStyleIdx="4" presStyleCnt="6"/>
      <dgm:spPr>
        <a:xfrm>
          <a:off x="3067050" y="1750218"/>
          <a:ext cx="300037" cy="0"/>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gm:spPr>
    </dgm:pt>
    <dgm:pt modelId="{85E64AFE-A281-4464-8B16-8062613960D8}" type="pres">
      <dgm:prSet presAssocID="{FA94D5C7-3A40-46D3-BA58-4C75867D0EBB}" presName="d3" presStyleLbl="callout" presStyleIdx="5" presStyleCnt="6"/>
      <dgm:spPr>
        <a:xfrm rot="5400000">
          <a:off x="2300154" y="1903637"/>
          <a:ext cx="918514" cy="610876"/>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gm:spPr>
    </dgm:pt>
  </dgm:ptLst>
  <dgm:cxnLst>
    <dgm:cxn modelId="{9FF68900-B81F-4ED4-9CCA-5B9B69352461}" type="presOf" srcId="{B396748A-4BA2-46CB-A3C0-AE59803DFAC3}" destId="{D3A46029-D40F-4CB4-AB56-E5A5EAEB1E94}" srcOrd="0" destOrd="1" presId="urn:microsoft.com/office/officeart/2005/8/layout/target1"/>
    <dgm:cxn modelId="{A9D52F06-4D2F-4746-8BAB-E90150A93FA2}" type="presOf" srcId="{6C22A26C-0E7B-4B14-A58B-3E1C32758457}" destId="{85CE627B-1462-4CE3-8337-C6C6F2B89FEC}" srcOrd="0" destOrd="1" presId="urn:microsoft.com/office/officeart/2005/8/layout/target1"/>
    <dgm:cxn modelId="{5C330D08-8432-42F7-89C8-B393D856E3D3}" type="presOf" srcId="{1889C61E-F21D-41B2-9AD5-8B9C1DFAEE47}" destId="{D3A46029-D40F-4CB4-AB56-E5A5EAEB1E94}" srcOrd="0" destOrd="2" presId="urn:microsoft.com/office/officeart/2005/8/layout/target1"/>
    <dgm:cxn modelId="{71025B0E-8B2B-4714-815C-6B03ADB7B77D}" srcId="{8BBAF3C6-A131-4757-A9F2-8E3224CB13E8}" destId="{0E26190D-E38B-483F-AF45-F365FEBF4C17}" srcOrd="1" destOrd="0" parTransId="{56750558-8E49-4350-BAFC-0DCF31AD2BF3}" sibTransId="{3818A760-DE11-4DC2-AD67-204365D7F7D7}"/>
    <dgm:cxn modelId="{3713873C-E4A5-46B4-A6F2-9AB92C4DADDC}" srcId="{8BBAF3C6-A131-4757-A9F2-8E3224CB13E8}" destId="{FA94D5C7-3A40-46D3-BA58-4C75867D0EBB}" srcOrd="2" destOrd="0" parTransId="{68D25FDD-5331-4138-BABB-B2459E18A0F6}" sibTransId="{62DF96A6-9C27-4F59-8DCC-D186AE078F98}"/>
    <dgm:cxn modelId="{CCEE303F-871A-46A0-931E-A5B21F747725}" srcId="{8BBAF3C6-A131-4757-A9F2-8E3224CB13E8}" destId="{38BB6027-977B-40FC-99BD-B287B36BA5D7}" srcOrd="0" destOrd="0" parTransId="{7FAF3323-6990-4BFD-B308-2B140969FA18}" sibTransId="{7939A4BD-F631-4A13-A523-65BA4163809F}"/>
    <dgm:cxn modelId="{BF0FC95B-4F84-49B7-8137-7DB31A13D138}" type="presOf" srcId="{FA94D5C7-3A40-46D3-BA58-4C75867D0EBB}" destId="{D3A46029-D40F-4CB4-AB56-E5A5EAEB1E94}" srcOrd="0" destOrd="0" presId="urn:microsoft.com/office/officeart/2005/8/layout/target1"/>
    <dgm:cxn modelId="{5DD08866-648D-4165-AD57-94CF79DF4A19}" type="presOf" srcId="{38BB6027-977B-40FC-99BD-B287B36BA5D7}" destId="{85CE627B-1462-4CE3-8337-C6C6F2B89FEC}" srcOrd="0" destOrd="0" presId="urn:microsoft.com/office/officeart/2005/8/layout/target1"/>
    <dgm:cxn modelId="{7EF94E72-3444-48F5-9F36-6C39C36039F3}" srcId="{38BB6027-977B-40FC-99BD-B287B36BA5D7}" destId="{6C22A26C-0E7B-4B14-A58B-3E1C32758457}" srcOrd="0" destOrd="0" parTransId="{2B191645-7D69-4C51-9E2C-6F90F20923D0}" sibTransId="{F9CE6C06-8929-452E-A2B0-5DE0852C7434}"/>
    <dgm:cxn modelId="{CF13FD74-90BD-4D7D-B40E-1E0BD3CB4807}" srcId="{FA94D5C7-3A40-46D3-BA58-4C75867D0EBB}" destId="{1889C61E-F21D-41B2-9AD5-8B9C1DFAEE47}" srcOrd="1" destOrd="0" parTransId="{0F34E04C-CB2C-4DF6-842D-24377DD6F478}" sibTransId="{E17178F7-2D48-4A01-9A19-2736D4159A9F}"/>
    <dgm:cxn modelId="{DE957A7D-6572-4302-BEA3-19A5DFF43422}" srcId="{0E26190D-E38B-483F-AF45-F365FEBF4C17}" destId="{A3BCE786-C348-4FBB-A90E-1A9B6A374727}" srcOrd="0" destOrd="0" parTransId="{B5A79E5E-5670-4FD2-840D-07591570C482}" sibTransId="{D3B334D1-2F5D-45F5-A3DC-8FA76531FC38}"/>
    <dgm:cxn modelId="{CFFBC59A-BF69-4BB9-A36D-1A6B197402BF}" srcId="{FA94D5C7-3A40-46D3-BA58-4C75867D0EBB}" destId="{B396748A-4BA2-46CB-A3C0-AE59803DFAC3}" srcOrd="0" destOrd="0" parTransId="{0BDC898B-8648-4FA0-999C-247D5C1CE88B}" sibTransId="{111379E4-FFCD-442B-A3D2-3656F0E3A216}"/>
    <dgm:cxn modelId="{8937729D-BAE2-4475-8861-78DD3B969A65}" srcId="{38BB6027-977B-40FC-99BD-B287B36BA5D7}" destId="{4409C3B3-0D65-410D-891F-73DF4E7723EE}" srcOrd="1" destOrd="0" parTransId="{D3BB76DB-9143-4788-BE0A-AB67AD556EB1}" sibTransId="{C73AA6B2-BB53-4791-8E05-261E03E1CFA4}"/>
    <dgm:cxn modelId="{D352EFAB-8DF2-4569-91EA-C198F0CFCE75}" type="presOf" srcId="{4409C3B3-0D65-410D-891F-73DF4E7723EE}" destId="{85CE627B-1462-4CE3-8337-C6C6F2B89FEC}" srcOrd="0" destOrd="2" presId="urn:microsoft.com/office/officeart/2005/8/layout/target1"/>
    <dgm:cxn modelId="{17181BC2-1D74-463E-9AE7-29CD4E7907B9}" type="presOf" srcId="{8BBAF3C6-A131-4757-A9F2-8E3224CB13E8}" destId="{0E888FC2-BD03-4B5C-B190-09256218F0BC}" srcOrd="0" destOrd="0" presId="urn:microsoft.com/office/officeart/2005/8/layout/target1"/>
    <dgm:cxn modelId="{301D9BF4-69ED-45FA-9017-5A9D0D83AC7F}" type="presOf" srcId="{0E26190D-E38B-483F-AF45-F365FEBF4C17}" destId="{8F091C73-0CAF-461C-98BB-B9FECB5369FF}" srcOrd="0" destOrd="0" presId="urn:microsoft.com/office/officeart/2005/8/layout/target1"/>
    <dgm:cxn modelId="{EDFCC6FA-EBF4-4D18-98C6-E438DDC320AE}" type="presOf" srcId="{A3BCE786-C348-4FBB-A90E-1A9B6A374727}" destId="{8F091C73-0CAF-461C-98BB-B9FECB5369FF}" srcOrd="0" destOrd="1" presId="urn:microsoft.com/office/officeart/2005/8/layout/target1"/>
    <dgm:cxn modelId="{33F7E2DD-B21E-43E1-85A2-43017CB66675}" type="presParOf" srcId="{0E888FC2-BD03-4B5C-B190-09256218F0BC}" destId="{24F7A40E-4D31-479C-A17D-CEA1D5F54988}" srcOrd="0" destOrd="0" presId="urn:microsoft.com/office/officeart/2005/8/layout/target1"/>
    <dgm:cxn modelId="{CE105243-B494-4D49-B5BE-661F43A7EB03}" type="presParOf" srcId="{0E888FC2-BD03-4B5C-B190-09256218F0BC}" destId="{85CE627B-1462-4CE3-8337-C6C6F2B89FEC}" srcOrd="1" destOrd="0" presId="urn:microsoft.com/office/officeart/2005/8/layout/target1"/>
    <dgm:cxn modelId="{93A351AE-84F3-483E-A67B-01B22050ABF0}" type="presParOf" srcId="{0E888FC2-BD03-4B5C-B190-09256218F0BC}" destId="{83FE136C-0801-4645-BB48-96632F814782}" srcOrd="2" destOrd="0" presId="urn:microsoft.com/office/officeart/2005/8/layout/target1"/>
    <dgm:cxn modelId="{94D49D4C-BD86-4E63-AEB7-365959CD4523}" type="presParOf" srcId="{0E888FC2-BD03-4B5C-B190-09256218F0BC}" destId="{6909A337-53DD-45FE-B7DE-CBAFEA894AE1}" srcOrd="3" destOrd="0" presId="urn:microsoft.com/office/officeart/2005/8/layout/target1"/>
    <dgm:cxn modelId="{8ACF8C1A-7677-4A7A-BAC4-A99D65DEA1C7}" type="presParOf" srcId="{0E888FC2-BD03-4B5C-B190-09256218F0BC}" destId="{DAD63D15-5DB2-4ACA-B986-B724612DD088}" srcOrd="4" destOrd="0" presId="urn:microsoft.com/office/officeart/2005/8/layout/target1"/>
    <dgm:cxn modelId="{2B97AF07-08DF-4583-BCB4-8C3DC38D580A}" type="presParOf" srcId="{0E888FC2-BD03-4B5C-B190-09256218F0BC}" destId="{8F091C73-0CAF-461C-98BB-B9FECB5369FF}" srcOrd="5" destOrd="0" presId="urn:microsoft.com/office/officeart/2005/8/layout/target1"/>
    <dgm:cxn modelId="{09A633B8-491A-4239-B199-82EF6C4264D7}" type="presParOf" srcId="{0E888FC2-BD03-4B5C-B190-09256218F0BC}" destId="{B0F618E8-48A4-4BD6-AAD9-DA8E3D0B2A69}" srcOrd="6" destOrd="0" presId="urn:microsoft.com/office/officeart/2005/8/layout/target1"/>
    <dgm:cxn modelId="{577AE35B-A2B3-490D-B64E-2E9DC7530A97}" type="presParOf" srcId="{0E888FC2-BD03-4B5C-B190-09256218F0BC}" destId="{58B595E9-AB29-4390-943B-8820D0AA908A}" srcOrd="7" destOrd="0" presId="urn:microsoft.com/office/officeart/2005/8/layout/target1"/>
    <dgm:cxn modelId="{9A9E4B4C-6E75-412F-ADA1-A77BBAD98042}" type="presParOf" srcId="{0E888FC2-BD03-4B5C-B190-09256218F0BC}" destId="{67586BE1-2947-4543-B73B-6691F2BBBDD5}" srcOrd="8" destOrd="0" presId="urn:microsoft.com/office/officeart/2005/8/layout/target1"/>
    <dgm:cxn modelId="{685E9D64-EE14-441B-962D-64DA8A5AEBC6}" type="presParOf" srcId="{0E888FC2-BD03-4B5C-B190-09256218F0BC}" destId="{D3A46029-D40F-4CB4-AB56-E5A5EAEB1E94}" srcOrd="9" destOrd="0" presId="urn:microsoft.com/office/officeart/2005/8/layout/target1"/>
    <dgm:cxn modelId="{E73B3D9D-5C81-41C3-B5A0-0B5D11977A04}" type="presParOf" srcId="{0E888FC2-BD03-4B5C-B190-09256218F0BC}" destId="{C384FD19-A388-4F31-B5EA-98BE09260411}" srcOrd="10" destOrd="0" presId="urn:microsoft.com/office/officeart/2005/8/layout/target1"/>
    <dgm:cxn modelId="{BB306B8F-ADC8-4FC0-BFDB-19042E3525DC}" type="presParOf" srcId="{0E888FC2-BD03-4B5C-B190-09256218F0BC}" destId="{85E64AFE-A281-4464-8B16-8062613960D8}" srcOrd="11" destOrd="0" presId="urn:microsoft.com/office/officeart/2005/8/layout/target1"/>
  </dgm:cxnLst>
  <dgm:bg/>
  <dgm:whole>
    <a:ln>
      <a:solidFill>
        <a:schemeClr val="bg1">
          <a:lumMod val="95000"/>
        </a:schemeClr>
      </a:solidFill>
    </a:ln>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586BE1-2947-4543-B73B-6691F2BBBDD5}">
      <dsp:nvSpPr>
        <dsp:cNvPr id="0" name=""/>
        <dsp:cNvSpPr/>
      </dsp:nvSpPr>
      <dsp:spPr>
        <a:xfrm>
          <a:off x="566737" y="800100"/>
          <a:ext cx="2400300" cy="2400300"/>
        </a:xfrm>
        <a:prstGeom prst="ellipse">
          <a:avLst/>
        </a:prstGeom>
        <a:solidFill>
          <a:srgbClr val="5F5F5F">
            <a:hueOff val="0"/>
            <a:satOff val="0"/>
            <a:lumOff val="-7061"/>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DAD63D15-5DB2-4ACA-B986-B724612DD088}">
      <dsp:nvSpPr>
        <dsp:cNvPr id="0" name=""/>
        <dsp:cNvSpPr/>
      </dsp:nvSpPr>
      <dsp:spPr>
        <a:xfrm>
          <a:off x="1046797" y="1280160"/>
          <a:ext cx="1440180" cy="1440180"/>
        </a:xfrm>
        <a:prstGeom prst="ellipse">
          <a:avLst/>
        </a:prstGeom>
        <a:solidFill>
          <a:srgbClr val="5F5F5F">
            <a:hueOff val="0"/>
            <a:satOff val="0"/>
            <a:lumOff val="-353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24F7A40E-4D31-479C-A17D-CEA1D5F54988}">
      <dsp:nvSpPr>
        <dsp:cNvPr id="0" name=""/>
        <dsp:cNvSpPr/>
      </dsp:nvSpPr>
      <dsp:spPr>
        <a:xfrm>
          <a:off x="1526857" y="1760220"/>
          <a:ext cx="480060" cy="480060"/>
        </a:xfrm>
        <a:prstGeom prst="ellipse">
          <a:avLst/>
        </a:prstGeom>
        <a:solidFill>
          <a:srgbClr val="5F5F5F">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5CE627B-1462-4CE3-8337-C6C6F2B89FEC}">
      <dsp:nvSpPr>
        <dsp:cNvPr id="0" name=""/>
        <dsp:cNvSpPr/>
      </dsp:nvSpPr>
      <dsp:spPr>
        <a:xfrm>
          <a:off x="3405192" y="0"/>
          <a:ext cx="1904998" cy="7000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15240" rIns="15240" bIns="1524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Text" lastClr="000000">
                  <a:hueOff val="0"/>
                  <a:satOff val="0"/>
                  <a:lumOff val="0"/>
                  <a:alphaOff val="0"/>
                </a:sysClr>
              </a:solidFill>
              <a:latin typeface="Arial"/>
              <a:ea typeface="+mn-ea"/>
              <a:cs typeface="+mn-cs"/>
            </a:rPr>
            <a:t>Członkowie klastra</a:t>
          </a:r>
          <a:r>
            <a:rPr lang="pl-PL" sz="1200" kern="1200">
              <a:solidFill>
                <a:sysClr val="windowText" lastClr="000000">
                  <a:hueOff val="0"/>
                  <a:satOff val="0"/>
                  <a:lumOff val="0"/>
                  <a:alphaOff val="0"/>
                </a:sysClr>
              </a:solidFill>
              <a:latin typeface="Arial"/>
              <a:ea typeface="+mn-ea"/>
              <a:cs typeface="+mn-cs"/>
            </a:rPr>
            <a:t>:</a:t>
          </a:r>
        </a:p>
        <a:p>
          <a:pPr marL="57150" lvl="1" indent="-57150" algn="l" defTabSz="400050">
            <a:lnSpc>
              <a:spcPct val="90000"/>
            </a:lnSpc>
            <a:spcBef>
              <a:spcPct val="0"/>
            </a:spcBef>
            <a:spcAft>
              <a:spcPct val="15000"/>
            </a:spcAft>
            <a:buChar char="•"/>
          </a:pPr>
          <a:r>
            <a:rPr lang="pl-PL" sz="900" kern="1200">
              <a:solidFill>
                <a:sysClr val="windowText" lastClr="000000">
                  <a:hueOff val="0"/>
                  <a:satOff val="0"/>
                  <a:lumOff val="0"/>
                  <a:alphaOff val="0"/>
                </a:sysClr>
              </a:solidFill>
              <a:latin typeface="Arial"/>
              <a:ea typeface="+mn-ea"/>
              <a:cs typeface="+mn-cs"/>
            </a:rPr>
            <a:t>Producenci energii</a:t>
          </a:r>
        </a:p>
        <a:p>
          <a:pPr marL="57150" lvl="1" indent="-57150" algn="l" defTabSz="400050">
            <a:lnSpc>
              <a:spcPct val="90000"/>
            </a:lnSpc>
            <a:spcBef>
              <a:spcPct val="0"/>
            </a:spcBef>
            <a:spcAft>
              <a:spcPct val="15000"/>
            </a:spcAft>
            <a:buChar char="•"/>
          </a:pPr>
          <a:r>
            <a:rPr lang="pl-PL" sz="900" kern="1200">
              <a:solidFill>
                <a:sysClr val="windowText" lastClr="000000">
                  <a:hueOff val="0"/>
                  <a:satOff val="0"/>
                  <a:lumOff val="0"/>
                  <a:alphaOff val="0"/>
                </a:sysClr>
              </a:solidFill>
              <a:latin typeface="Arial"/>
              <a:ea typeface="+mn-ea"/>
              <a:cs typeface="+mn-cs"/>
            </a:rPr>
            <a:t>Odbiorcy energii</a:t>
          </a:r>
        </a:p>
      </dsp:txBody>
      <dsp:txXfrm>
        <a:off x="3405192" y="0"/>
        <a:ext cx="1904998" cy="700087"/>
      </dsp:txXfrm>
    </dsp:sp>
    <dsp:sp modelId="{83FE136C-0801-4645-BB48-96632F814782}">
      <dsp:nvSpPr>
        <dsp:cNvPr id="0" name=""/>
        <dsp:cNvSpPr/>
      </dsp:nvSpPr>
      <dsp:spPr>
        <a:xfrm>
          <a:off x="3067050" y="350043"/>
          <a:ext cx="300037" cy="0"/>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6909A337-53DD-45FE-B7DE-CBAFEA894AE1}">
      <dsp:nvSpPr>
        <dsp:cNvPr id="0" name=""/>
        <dsp:cNvSpPr/>
      </dsp:nvSpPr>
      <dsp:spPr>
        <a:xfrm rot="5400000">
          <a:off x="1591466" y="525865"/>
          <a:ext cx="1649806" cy="1298962"/>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8F091C73-0CAF-461C-98BB-B9FECB5369FF}">
      <dsp:nvSpPr>
        <dsp:cNvPr id="0" name=""/>
        <dsp:cNvSpPr/>
      </dsp:nvSpPr>
      <dsp:spPr>
        <a:xfrm>
          <a:off x="3405192" y="700087"/>
          <a:ext cx="1904998" cy="7000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13970" rIns="13970" bIns="13970" numCol="1" spcCol="1270" anchor="t" anchorCtr="0">
          <a:noAutofit/>
        </a:bodyPr>
        <a:lstStyle/>
        <a:p>
          <a:pPr marL="0" lvl="0" indent="0" algn="l" defTabSz="488950">
            <a:lnSpc>
              <a:spcPct val="90000"/>
            </a:lnSpc>
            <a:spcBef>
              <a:spcPct val="0"/>
            </a:spcBef>
            <a:spcAft>
              <a:spcPct val="35000"/>
            </a:spcAft>
            <a:buNone/>
          </a:pPr>
          <a:r>
            <a:rPr lang="pl-PL" sz="1100" b="1" kern="1200">
              <a:solidFill>
                <a:sysClr val="windowText" lastClr="000000">
                  <a:hueOff val="0"/>
                  <a:satOff val="0"/>
                  <a:lumOff val="0"/>
                  <a:alphaOff val="0"/>
                </a:sysClr>
              </a:solidFill>
              <a:latin typeface="Arial"/>
              <a:ea typeface="+mn-ea"/>
              <a:cs typeface="+mn-cs"/>
            </a:rPr>
            <a:t>Koordynator klastra</a:t>
          </a:r>
        </a:p>
        <a:p>
          <a:pPr marL="57150" lvl="1" indent="-57150" algn="l" defTabSz="400050">
            <a:lnSpc>
              <a:spcPct val="90000"/>
            </a:lnSpc>
            <a:spcBef>
              <a:spcPct val="0"/>
            </a:spcBef>
            <a:spcAft>
              <a:spcPct val="15000"/>
            </a:spcAft>
            <a:buChar char="•"/>
          </a:pPr>
          <a:r>
            <a:rPr lang="pl-PL" sz="900" kern="1200">
              <a:solidFill>
                <a:sysClr val="windowText" lastClr="000000">
                  <a:hueOff val="0"/>
                  <a:satOff val="0"/>
                  <a:lumOff val="0"/>
                  <a:alphaOff val="0"/>
                </a:sysClr>
              </a:solidFill>
              <a:latin typeface="Arial"/>
              <a:ea typeface="+mn-ea"/>
              <a:cs typeface="+mn-cs"/>
            </a:rPr>
            <a:t>Koordynowanie i inicjowanie działalnosci w ramach klastra</a:t>
          </a:r>
        </a:p>
      </dsp:txBody>
      <dsp:txXfrm>
        <a:off x="3405192" y="700087"/>
        <a:ext cx="1904998" cy="700087"/>
      </dsp:txXfrm>
    </dsp:sp>
    <dsp:sp modelId="{B0F618E8-48A4-4BD6-AAD9-DA8E3D0B2A69}">
      <dsp:nvSpPr>
        <dsp:cNvPr id="0" name=""/>
        <dsp:cNvSpPr/>
      </dsp:nvSpPr>
      <dsp:spPr>
        <a:xfrm>
          <a:off x="3067050" y="1050131"/>
          <a:ext cx="300037" cy="0"/>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58B595E9-AB29-4390-943B-8820D0AA908A}">
      <dsp:nvSpPr>
        <dsp:cNvPr id="0" name=""/>
        <dsp:cNvSpPr/>
      </dsp:nvSpPr>
      <dsp:spPr>
        <a:xfrm rot="5400000">
          <a:off x="1945590" y="1215031"/>
          <a:ext cx="1285600" cy="954919"/>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D3A46029-D40F-4CB4-AB56-E5A5EAEB1E94}">
      <dsp:nvSpPr>
        <dsp:cNvPr id="0" name=""/>
        <dsp:cNvSpPr/>
      </dsp:nvSpPr>
      <dsp:spPr>
        <a:xfrm>
          <a:off x="3405192" y="1400174"/>
          <a:ext cx="1904998" cy="7000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13970" rIns="13970" bIns="13970" numCol="1" spcCol="1270" anchor="t" anchorCtr="0">
          <a:noAutofit/>
        </a:bodyPr>
        <a:lstStyle/>
        <a:p>
          <a:pPr marL="0" lvl="0" indent="0" algn="l" defTabSz="488950">
            <a:lnSpc>
              <a:spcPct val="90000"/>
            </a:lnSpc>
            <a:spcBef>
              <a:spcPct val="0"/>
            </a:spcBef>
            <a:spcAft>
              <a:spcPct val="35000"/>
            </a:spcAft>
            <a:buNone/>
          </a:pPr>
          <a:r>
            <a:rPr lang="pl-PL" sz="1100" b="1" kern="1200">
              <a:solidFill>
                <a:sysClr val="windowText" lastClr="000000">
                  <a:hueOff val="0"/>
                  <a:satOff val="0"/>
                  <a:lumOff val="0"/>
                  <a:alphaOff val="0"/>
                </a:sysClr>
              </a:solidFill>
              <a:latin typeface="Arial"/>
              <a:ea typeface="+mn-ea"/>
              <a:cs typeface="+mn-cs"/>
            </a:rPr>
            <a:t>Otoczenie</a:t>
          </a:r>
        </a:p>
        <a:p>
          <a:pPr marL="57150" lvl="1" indent="-57150" algn="l" defTabSz="400050">
            <a:lnSpc>
              <a:spcPct val="90000"/>
            </a:lnSpc>
            <a:spcBef>
              <a:spcPct val="0"/>
            </a:spcBef>
            <a:spcAft>
              <a:spcPct val="15000"/>
            </a:spcAft>
            <a:buChar char="•"/>
          </a:pPr>
          <a:r>
            <a:rPr lang="pl-PL" sz="900" kern="1200">
              <a:solidFill>
                <a:sysClr val="windowText" lastClr="000000">
                  <a:hueOff val="0"/>
                  <a:satOff val="0"/>
                  <a:lumOff val="0"/>
                  <a:alphaOff val="0"/>
                </a:sysClr>
              </a:solidFill>
              <a:latin typeface="Arial"/>
              <a:ea typeface="+mn-ea"/>
              <a:cs typeface="+mn-cs"/>
            </a:rPr>
            <a:t>Spółki zajmujące się dystrybucją i sprzedażą energii</a:t>
          </a:r>
        </a:p>
        <a:p>
          <a:pPr marL="57150" lvl="1" indent="-57150" algn="l" defTabSz="400050">
            <a:lnSpc>
              <a:spcPct val="90000"/>
            </a:lnSpc>
            <a:spcBef>
              <a:spcPct val="0"/>
            </a:spcBef>
            <a:spcAft>
              <a:spcPct val="15000"/>
            </a:spcAft>
            <a:buChar char="•"/>
          </a:pPr>
          <a:r>
            <a:rPr lang="pl-PL" sz="900" kern="1200">
              <a:solidFill>
                <a:sysClr val="windowText" lastClr="000000">
                  <a:hueOff val="0"/>
                  <a:satOff val="0"/>
                  <a:lumOff val="0"/>
                  <a:alphaOff val="0"/>
                </a:sysClr>
              </a:solidFill>
              <a:latin typeface="Arial"/>
              <a:ea typeface="+mn-ea"/>
              <a:cs typeface="+mn-cs"/>
            </a:rPr>
            <a:t>Pozostali uczestnicy rynku energii</a:t>
          </a:r>
        </a:p>
      </dsp:txBody>
      <dsp:txXfrm>
        <a:off x="3405192" y="1400174"/>
        <a:ext cx="1904998" cy="700087"/>
      </dsp:txXfrm>
    </dsp:sp>
    <dsp:sp modelId="{C384FD19-A388-4F31-B5EA-98BE09260411}">
      <dsp:nvSpPr>
        <dsp:cNvPr id="0" name=""/>
        <dsp:cNvSpPr/>
      </dsp:nvSpPr>
      <dsp:spPr>
        <a:xfrm>
          <a:off x="3067050" y="1750218"/>
          <a:ext cx="300037" cy="0"/>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85E64AFE-A281-4464-8B16-8062613960D8}">
      <dsp:nvSpPr>
        <dsp:cNvPr id="0" name=""/>
        <dsp:cNvSpPr/>
      </dsp:nvSpPr>
      <dsp:spPr>
        <a:xfrm rot="5400000">
          <a:off x="2300154" y="1903637"/>
          <a:ext cx="918514" cy="610876"/>
        </a:xfrm>
        <a:prstGeom prst="line">
          <a:avLst/>
        </a:prstGeom>
        <a:solidFill>
          <a:srgbClr val="5F5F5F">
            <a:hueOff val="0"/>
            <a:satOff val="0"/>
            <a:lumOff val="0"/>
            <a:alphaOff val="0"/>
          </a:srgbClr>
        </a:solidFill>
        <a:ln w="25400" cap="flat" cmpd="sng" algn="ctr">
          <a:solidFill>
            <a:srgbClr val="5F5F5F">
              <a:tint val="5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target1">
  <dgm:title val=""/>
  <dgm:desc val=""/>
  <dgm:catLst>
    <dgm:cat type="relationship" pri="25000"/>
    <dgm:cat type="convert" pri="2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resizeHandles val="exact"/>
    </dgm:varLst>
    <dgm:alg type="composite">
      <dgm:param type="ar" val="1.25"/>
    </dgm:alg>
    <dgm:shape xmlns:r="http://schemas.openxmlformats.org/officeDocument/2006/relationships" r:blip="">
      <dgm:adjLst/>
    </dgm:shape>
    <dgm:presOf/>
    <dgm:choose name="Name0">
      <dgm:if name="Name1" func="var" arg="dir" op="equ" val="norm">
        <dgm:choose name="Name2">
          <dgm:if name="Name3" axis="ch" ptType="node" func="cnt" op="equ" val="0">
            <dgm:constrLst/>
          </dgm:if>
          <dgm:if name="Name4"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r" for="ch" forName="line1" refType="l" refFor="ch" refForName="text1"/>
              <dgm:constr type="h" for="ch" forName="line1"/>
              <dgm:constr type="l" for="ch" forName="d1" refType="w" fact="0.3"/>
              <dgm:constr type="b" for="ch" forName="d1" refType="h" fact="0.625"/>
              <dgm:constr type="w" for="ch" forName="d1" refType="w" fact="0.32475"/>
              <dgm:constr type="h" for="ch" forName="d1" refType="h" fact="0.469"/>
            </dgm:constrLst>
          </dgm:if>
          <dgm:if name="Name5"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312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44325"/>
              <dgm:constr type="b" for="ch" forName="d2" refType="h" fact="0.7975"/>
              <dgm:constr type="w" for="ch" forName="d2" refType="w" fact="0.1815"/>
              <dgm:constr type="h" for="ch" forName="d2" refType="h" fact="0.3283"/>
            </dgm:constrLst>
          </dgm:if>
          <dgm:if name="Name6"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2187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2187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86"/>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7175"/>
              <dgm:constr type="b" for="ch" forName="d3" refType="h" fact="0.83375"/>
              <dgm:constr type="w" for="ch" forName="d3" refType="w" fact="0.1527"/>
              <dgm:constr type="h" for="ch" forName="d3" refType="h" fact="0.287"/>
            </dgm:constrLst>
          </dgm:if>
          <dgm:if name="Name7"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7938"/>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29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7938"/>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662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25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r" for="ch" forName="text4" refType="w"/>
              <dgm:constr type="t" for="ch" forName="text4" refType="b" refFor="ch" refForName="text3"/>
              <dgm:constr type="l" for="ch" forName="line4" refType="w" fact="0.625"/>
              <dgm:constr type="ctrY" for="ch" forName="line4" refType="ctrY" refFor="ch" refForName="text4"/>
              <dgm:constr type="w" for="ch" forName="line4" refType="w" fact="0.075"/>
              <dgm:constr type="h" for="ch" forName="line4"/>
              <dgm:constr type="l" for="ch" forName="d4" refType="w" fact="0.48525"/>
              <dgm:constr type="b" for="ch" forName="d4" refType="h" fact="0.85594"/>
              <dgm:constr type="w" for="ch" forName="d4" refType="w" fact="0.1394"/>
              <dgm:constr type="h" for="ch" forName="d4" refType="h" fact="0.2282"/>
            </dgm:constrLst>
          </dgm:if>
          <dgm:if name="Name8"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324"/>
              <dgm:constr type="r" for="ch" forName="text1" refType="w"/>
              <dgm:constr type="ctrY" for="ch" forName="text1" refType="h" fact="0.13"/>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324"/>
              <dgm:constr type="r" for="ch" forName="text2" refType="w"/>
              <dgm:constr type="ctrY" for="ch" forName="text2" refType="h" fact="0.27"/>
              <dgm:constr type="l" for="ch" forName="line2" refType="w" fact="0.625"/>
              <dgm:constr type="ctrY" for="ch" forName="line2" refType="ctrY" refFor="ch" refForName="text2"/>
              <dgm:constr type="w" for="ch" forName="line2" refType="w" fact="0.075"/>
              <dgm:constr type="h" for="ch" forName="line2"/>
              <dgm:constr type="l" for="ch" forName="d2" refType="w" fact="0.3498"/>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r" for="ch" forName="text3" refType="w"/>
              <dgm:constr type="ctrY" for="ch" forName="text3" refType="h" fact="0.41"/>
              <dgm:constr type="l" for="ch" forName="line3" refType="w" fact="0.625"/>
              <dgm:constr type="ctrY" for="ch" forName="line3" refType="ctrY" refFor="ch" refForName="text3"/>
              <dgm:constr type="w" for="ch" forName="line3" refType="w" fact="0.075"/>
              <dgm:constr type="h" for="ch" forName="line3"/>
              <dgm:constr type="l" for="ch" forName="d3" refType="w" fact="0.394"/>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r" for="ch" forName="text4" refType="w"/>
              <dgm:constr type="ctrY" for="ch" forName="text4" refType="h" fact="0.547"/>
              <dgm:constr type="l" for="ch" forName="line4" refType="w" fact="0.625"/>
              <dgm:constr type="ctrY" for="ch" forName="line4" refType="ctrY" refFor="ch" refForName="text4"/>
              <dgm:constr type="w" for="ch" forName="line4" refType="w" fact="0.075"/>
              <dgm:constr type="h" for="ch" forName="line4"/>
              <dgm:constr type="l" for="ch" forName="d4" refType="w" fact="0.446"/>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r" for="ch" forName="text5" refType="w"/>
              <dgm:constr type="ctrY" for="ch" forName="text5" refType="h" fact="0.68"/>
              <dgm:constr type="l" for="ch" forName="line5" refType="w" fact="0.625"/>
              <dgm:constr type="ctrY" for="ch" forName="line5" refType="ctrY" refFor="ch" refForName="text5"/>
              <dgm:constr type="w" for="ch" forName="line5" refType="w" fact="0.075"/>
              <dgm:constr type="h" for="ch" forName="line5"/>
              <dgm:constr type="l" for="ch" forName="d5" refType="w" fact="0.495"/>
              <dgm:constr type="b" for="ch" forName="d5" refType="h" fact="0.855"/>
              <dgm:constr type="w" for="ch" forName="d5" refType="w" fact="0.13"/>
              <dgm:constr type="h" for="ch" forName="d5" refType="h" fact="0.175"/>
            </dgm:constrLst>
          </dgm:if>
          <dgm:else name="Name9"/>
        </dgm:choose>
      </dgm:if>
      <dgm:else name="Name10">
        <dgm:choose name="Name11">
          <dgm:if name="Name12" axis="ch" ptType="node" func="cnt" op="equ" val="0">
            <dgm:constrLst/>
          </dgm:if>
          <dgm:if name="Name13"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Lst>
          </dgm:if>
          <dgm:if name="Name14"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312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55675"/>
              <dgm:constr type="b" for="ch" forName="d2" refType="h" fact="0.7975"/>
              <dgm:constr type="w" for="ch" forName="d2" refType="w" fact="0.1815"/>
              <dgm:constr type="h" for="ch" forName="d2" refType="h" fact="0.3283"/>
            </dgm:constrLst>
          </dgm:if>
          <dgm:if name="Name15"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2187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2187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14"/>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2825"/>
              <dgm:constr type="b" for="ch" forName="d3" refType="h" fact="0.83375"/>
              <dgm:constr type="w" for="ch" forName="d3" refType="w" fact="0.1527"/>
              <dgm:constr type="h" for="ch" forName="d3" refType="h" fact="0.287"/>
            </dgm:constrLst>
          </dgm:if>
          <dgm:if name="Name16"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7938"/>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0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7938"/>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337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74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l" for="ch" forName="text4"/>
              <dgm:constr type="t" for="ch" forName="text4" refType="b" refFor="ch" refForName="text3"/>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1475"/>
              <dgm:constr type="b" for="ch" forName="d4" refType="h" fact="0.85594"/>
              <dgm:constr type="w" for="ch" forName="d4" refType="w" fact="0.1394"/>
              <dgm:constr type="h" for="ch" forName="d4" refType="h" fact="0.2282"/>
            </dgm:constrLst>
          </dgm:if>
          <dgm:if name="Name17"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324"/>
              <dgm:constr type="l" for="ch" forName="text1"/>
              <dgm:constr type="ctrY" for="ch" forName="text1" refType="h" fact="0.13"/>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324"/>
              <dgm:constr type="l" for="ch" forName="text2"/>
              <dgm:constr type="ctrY" for="ch" forName="text2" refType="h" fact="0.27"/>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502"/>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l" for="ch" forName="text3"/>
              <dgm:constr type="ctrY" for="ch" forName="text3" refType="h" fact="0.41"/>
              <dgm:constr type="l" for="ch" forName="line3" refType="r" refFor="ch" refForName="text3"/>
              <dgm:constr type="ctrY" for="ch" forName="line3" refType="ctrY" refFor="ch" refForName="text3"/>
              <dgm:constr type="r" for="ch" forName="line3" refType="w" fact="0.375"/>
              <dgm:constr type="h" for="ch" forName="line3"/>
              <dgm:constr type="r" for="ch" forName="d3" refType="w" fact="0.606"/>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l" for="ch" forName="text4"/>
              <dgm:constr type="ctrY" for="ch" forName="text4" refType="h" fact="0.547"/>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54"/>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l" for="ch" forName="text5"/>
              <dgm:constr type="ctrY" for="ch" forName="text5" refType="h" fact="0.68"/>
              <dgm:constr type="l" for="ch" forName="line5" refType="r" refFor="ch" refForName="text5"/>
              <dgm:constr type="ctrY" for="ch" forName="line5" refType="ctrY" refFor="ch" refForName="text5"/>
              <dgm:constr type="r" for="ch" forName="line5" refType="w" fact="0.375"/>
              <dgm:constr type="h" for="ch" forName="line5"/>
              <dgm:constr type="r" for="ch" forName="d5" refType="w" fact="0.505"/>
              <dgm:constr type="b" for="ch" forName="d5" refType="h" fact="0.855"/>
              <dgm:constr type="w" for="ch" forName="d5" refType="w" fact="0.13"/>
              <dgm:constr type="h" for="ch" forName="d5" refType="h" fact="0.175"/>
            </dgm:constrLst>
          </dgm:if>
          <dgm:else name="Name18"/>
        </dgm:choose>
      </dgm:else>
    </dgm:choose>
    <dgm:ruleLst/>
    <dgm:forEach name="Name19" axis="ch" ptType="node" cnt="1">
      <dgm:layoutNode name="circle1" styleLbl="lnNode1">
        <dgm:alg type="sp"/>
        <dgm:shape xmlns:r="http://schemas.openxmlformats.org/officeDocument/2006/relationships" type="ellipse" r:blip="">
          <dgm:adjLst/>
        </dgm:shape>
        <dgm:presOf/>
        <dgm:constrLst/>
        <dgm:ruleLst/>
      </dgm:layoutNode>
      <dgm:layoutNode name="text1" styleLbl="revTx">
        <dgm:varLst>
          <dgm:bulletEnabled val="1"/>
        </dgm:varLst>
        <dgm:choose name="Name20">
          <dgm:if name="Name21" func="var" arg="dir" op="equ" val="norm">
            <dgm:choose name="Name22">
              <dgm:if name="Name23" axis="root des" ptType="all node" func="maxDepth" op="gt" val="1">
                <dgm:alg type="tx">
                  <dgm:param type="parTxLTRAlign" val="l"/>
                  <dgm:param type="parTxRTLAlign" val="r"/>
                </dgm:alg>
              </dgm:if>
              <dgm:else name="Name24">
                <dgm:alg type="tx">
                  <dgm:param type="parTxLTRAlign" val="l"/>
                  <dgm:param type="parTxRTLAlign" val="l"/>
                </dgm:alg>
              </dgm:else>
            </dgm:choose>
          </dgm:if>
          <dgm:else name="Name25">
            <dgm:choose name="Name26">
              <dgm:if name="Name27" axis="root des" ptType="all node" func="maxDepth" op="gt" val="1">
                <dgm:alg type="tx">
                  <dgm:param type="parTxLTRAlign" val="l"/>
                  <dgm:param type="parTxRTLAlign" val="r"/>
                </dgm:alg>
              </dgm:if>
              <dgm:else name="Name28">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29">
          <dgm:if name="Name30" func="var" arg="dir" op="equ" val="norm">
            <dgm:constrLst>
              <dgm:constr type="tMarg" refType="primFontSz" fact="0.1"/>
              <dgm:constr type="bMarg" refType="primFontSz" fact="0.1"/>
              <dgm:constr type="rMarg" refType="primFontSz" fact="0.1"/>
            </dgm:constrLst>
          </dgm:if>
          <dgm:else name="Name31">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1" styleLbl="callout">
        <dgm:alg type="sp"/>
        <dgm:shape xmlns:r="http://schemas.openxmlformats.org/officeDocument/2006/relationships" type="line" r:blip="">
          <dgm:adjLst/>
        </dgm:shape>
        <dgm:presOf/>
        <dgm:constrLst/>
        <dgm:ruleLst/>
      </dgm:layoutNode>
      <dgm:layoutNode name="d1" styleLbl="callout">
        <dgm:alg type="sp"/>
        <dgm:choose name="Name32">
          <dgm:if name="Name33" func="var" arg="dir" op="equ" val="norm">
            <dgm:shape xmlns:r="http://schemas.openxmlformats.org/officeDocument/2006/relationships" rot="90" type="line" r:blip="">
              <dgm:adjLst/>
            </dgm:shape>
          </dgm:if>
          <dgm:else name="Name34">
            <dgm:shape xmlns:r="http://schemas.openxmlformats.org/officeDocument/2006/relationships" rot="180" type="line" r:blip="">
              <dgm:adjLst/>
            </dgm:shape>
          </dgm:else>
        </dgm:choose>
        <dgm:presOf/>
        <dgm:constrLst/>
        <dgm:ruleLst/>
      </dgm:layoutNode>
    </dgm:forEach>
    <dgm:forEach name="Name35" axis="ch" ptType="node" st="2" cnt="1">
      <dgm:layoutNode name="circle2" styleLbl="lnNode1">
        <dgm:alg type="sp"/>
        <dgm:shape xmlns:r="http://schemas.openxmlformats.org/officeDocument/2006/relationships" type="ellipse" r:blip="" zOrderOff="-5">
          <dgm:adjLst/>
        </dgm:shape>
        <dgm:presOf/>
        <dgm:constrLst/>
        <dgm:ruleLst/>
      </dgm:layoutNode>
      <dgm:layoutNode name="text2" styleLbl="revTx">
        <dgm:varLst>
          <dgm:bulletEnabled val="1"/>
        </dgm:varLst>
        <dgm:choose name="Name36">
          <dgm:if name="Name37" func="var" arg="dir" op="equ" val="norm">
            <dgm:choose name="Name38">
              <dgm:if name="Name39" axis="root des" ptType="all node" func="maxDepth" op="gt" val="1">
                <dgm:alg type="tx">
                  <dgm:param type="parTxLTRAlign" val="l"/>
                  <dgm:param type="parTxRTLAlign" val="r"/>
                </dgm:alg>
              </dgm:if>
              <dgm:else name="Name40">
                <dgm:alg type="tx">
                  <dgm:param type="parTxLTRAlign" val="l"/>
                  <dgm:param type="parTxRTLAlign" val="l"/>
                </dgm:alg>
              </dgm:else>
            </dgm:choose>
          </dgm:if>
          <dgm:else name="Name41">
            <dgm:choose name="Name42">
              <dgm:if name="Name43" axis="root des" ptType="all node" func="maxDepth" op="gt" val="1">
                <dgm:alg type="tx">
                  <dgm:param type="parTxLTRAlign" val="l"/>
                  <dgm:param type="parTxRTLAlign" val="r"/>
                </dgm:alg>
              </dgm:if>
              <dgm:else name="Name44">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45">
          <dgm:if name="Name46" func="var" arg="dir" op="equ" val="norm">
            <dgm:constrLst>
              <dgm:constr type="tMarg" refType="primFontSz" fact="0.1"/>
              <dgm:constr type="bMarg" refType="primFontSz" fact="0.1"/>
              <dgm:constr type="rMarg" refType="primFontSz" fact="0.1"/>
            </dgm:constrLst>
          </dgm:if>
          <dgm:else name="Name47">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2" styleLbl="callout">
        <dgm:alg type="sp"/>
        <dgm:shape xmlns:r="http://schemas.openxmlformats.org/officeDocument/2006/relationships" type="line" r:blip="">
          <dgm:adjLst/>
        </dgm:shape>
        <dgm:presOf/>
        <dgm:constrLst/>
        <dgm:ruleLst/>
      </dgm:layoutNode>
      <dgm:layoutNode name="d2" styleLbl="callout">
        <dgm:alg type="sp"/>
        <dgm:choose name="Name48">
          <dgm:if name="Name49" func="var" arg="dir" op="equ" val="norm">
            <dgm:shape xmlns:r="http://schemas.openxmlformats.org/officeDocument/2006/relationships" rot="90" type="line" r:blip="">
              <dgm:adjLst/>
            </dgm:shape>
          </dgm:if>
          <dgm:else name="Name50">
            <dgm:shape xmlns:r="http://schemas.openxmlformats.org/officeDocument/2006/relationships" rot="180" type="line" r:blip="">
              <dgm:adjLst/>
            </dgm:shape>
          </dgm:else>
        </dgm:choose>
        <dgm:presOf/>
        <dgm:constrLst/>
        <dgm:ruleLst/>
      </dgm:layoutNode>
    </dgm:forEach>
    <dgm:forEach name="Name51" axis="ch" ptType="node" st="3" cnt="1">
      <dgm:layoutNode name="circle3" styleLbl="lnNode1">
        <dgm:alg type="sp"/>
        <dgm:shape xmlns:r="http://schemas.openxmlformats.org/officeDocument/2006/relationships" type="ellipse" r:blip="" zOrderOff="-10">
          <dgm:adjLst/>
        </dgm:shape>
        <dgm:presOf/>
        <dgm:constrLst/>
        <dgm:ruleLst/>
      </dgm:layoutNode>
      <dgm:layoutNode name="text3" styleLbl="revTx">
        <dgm:varLst>
          <dgm:bulletEnabled val="1"/>
        </dgm:varLst>
        <dgm:choose name="Name52">
          <dgm:if name="Name53" func="var" arg="dir" op="equ" val="norm">
            <dgm:choose name="Name54">
              <dgm:if name="Name55" axis="root des" ptType="all node" func="maxDepth" op="gt" val="1">
                <dgm:alg type="tx">
                  <dgm:param type="parTxLTRAlign" val="l"/>
                  <dgm:param type="parTxRTLAlign" val="r"/>
                </dgm:alg>
              </dgm:if>
              <dgm:else name="Name56">
                <dgm:alg type="tx">
                  <dgm:param type="parTxLTRAlign" val="l"/>
                  <dgm:param type="parTxRTLAlign" val="l"/>
                </dgm:alg>
              </dgm:else>
            </dgm:choose>
          </dgm:if>
          <dgm:else name="Name57">
            <dgm:choose name="Name58">
              <dgm:if name="Name59" axis="root des" ptType="all node" func="maxDepth" op="gt" val="1">
                <dgm:alg type="tx">
                  <dgm:param type="parTxLTRAlign" val="l"/>
                  <dgm:param type="parTxRTLAlign" val="r"/>
                </dgm:alg>
              </dgm:if>
              <dgm:else name="Name60">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61">
          <dgm:if name="Name62" func="var" arg="dir" op="equ" val="norm">
            <dgm:constrLst>
              <dgm:constr type="tMarg" refType="primFontSz" fact="0.1"/>
              <dgm:constr type="bMarg" refType="primFontSz" fact="0.1"/>
              <dgm:constr type="rMarg" refType="primFontSz" fact="0.1"/>
            </dgm:constrLst>
          </dgm:if>
          <dgm:else name="Name63">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3" styleLbl="callout">
        <dgm:alg type="sp"/>
        <dgm:shape xmlns:r="http://schemas.openxmlformats.org/officeDocument/2006/relationships" type="line" r:blip="">
          <dgm:adjLst/>
        </dgm:shape>
        <dgm:presOf/>
        <dgm:constrLst/>
        <dgm:ruleLst/>
      </dgm:layoutNode>
      <dgm:layoutNode name="d3" styleLbl="callout">
        <dgm:alg type="sp"/>
        <dgm:choose name="Name64">
          <dgm:if name="Name65" func="var" arg="dir" op="equ" val="norm">
            <dgm:shape xmlns:r="http://schemas.openxmlformats.org/officeDocument/2006/relationships" rot="90" type="line" r:blip="">
              <dgm:adjLst/>
            </dgm:shape>
          </dgm:if>
          <dgm:else name="Name66">
            <dgm:shape xmlns:r="http://schemas.openxmlformats.org/officeDocument/2006/relationships" rot="180" type="line" r:blip="">
              <dgm:adjLst/>
            </dgm:shape>
          </dgm:else>
        </dgm:choose>
        <dgm:presOf/>
        <dgm:constrLst/>
        <dgm:ruleLst/>
      </dgm:layoutNode>
    </dgm:forEach>
    <dgm:forEach name="Name67" axis="ch" ptType="node" st="4" cnt="1">
      <dgm:layoutNode name="circle4" styleLbl="lnNode1">
        <dgm:alg type="sp"/>
        <dgm:shape xmlns:r="http://schemas.openxmlformats.org/officeDocument/2006/relationships" type="ellipse" r:blip="" zOrderOff="-15">
          <dgm:adjLst/>
        </dgm:shape>
        <dgm:presOf/>
        <dgm:constrLst/>
        <dgm:ruleLst/>
      </dgm:layoutNode>
      <dgm:layoutNode name="text4" styleLbl="revTx">
        <dgm:varLst>
          <dgm:bulletEnabled val="1"/>
        </dgm:varLst>
        <dgm:choose name="Name68">
          <dgm:if name="Name69" func="var" arg="dir" op="equ" val="norm">
            <dgm:choose name="Name70">
              <dgm:if name="Name71" axis="root des" ptType="all node" func="maxDepth" op="gt" val="1">
                <dgm:alg type="tx">
                  <dgm:param type="parTxLTRAlign" val="l"/>
                  <dgm:param type="parTxRTLAlign" val="r"/>
                </dgm:alg>
              </dgm:if>
              <dgm:else name="Name72">
                <dgm:alg type="tx">
                  <dgm:param type="parTxLTRAlign" val="l"/>
                  <dgm:param type="parTxRTLAlign" val="l"/>
                </dgm:alg>
              </dgm:else>
            </dgm:choose>
          </dgm:if>
          <dgm:else name="Name73">
            <dgm:choose name="Name74">
              <dgm:if name="Name75" axis="root des" ptType="all node" func="maxDepth" op="gt" val="1">
                <dgm:alg type="tx">
                  <dgm:param type="parTxLTRAlign" val="l"/>
                  <dgm:param type="parTxRTLAlign" val="r"/>
                </dgm:alg>
              </dgm:if>
              <dgm:else name="Name76">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77">
          <dgm:if name="Name78" func="var" arg="dir" op="equ" val="norm">
            <dgm:constrLst>
              <dgm:constr type="tMarg" refType="primFontSz" fact="0.1"/>
              <dgm:constr type="bMarg" refType="primFontSz" fact="0.1"/>
              <dgm:constr type="rMarg" refType="primFontSz" fact="0.1"/>
            </dgm:constrLst>
          </dgm:if>
          <dgm:else name="Name79">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4" styleLbl="callout">
        <dgm:alg type="sp"/>
        <dgm:shape xmlns:r="http://schemas.openxmlformats.org/officeDocument/2006/relationships" type="line" r:blip="">
          <dgm:adjLst/>
        </dgm:shape>
        <dgm:presOf/>
        <dgm:constrLst/>
        <dgm:ruleLst/>
      </dgm:layoutNode>
      <dgm:layoutNode name="d4" styleLbl="callout">
        <dgm:alg type="sp"/>
        <dgm:choose name="Name80">
          <dgm:if name="Name81" func="var" arg="dir" op="equ" val="norm">
            <dgm:shape xmlns:r="http://schemas.openxmlformats.org/officeDocument/2006/relationships" rot="90" type="line" r:blip="">
              <dgm:adjLst/>
            </dgm:shape>
          </dgm:if>
          <dgm:else name="Name82">
            <dgm:shape xmlns:r="http://schemas.openxmlformats.org/officeDocument/2006/relationships" rot="180" type="line" r:blip="">
              <dgm:adjLst/>
            </dgm:shape>
          </dgm:else>
        </dgm:choose>
        <dgm:presOf/>
        <dgm:constrLst/>
        <dgm:ruleLst/>
      </dgm:layoutNode>
    </dgm:forEach>
    <dgm:forEach name="Name83" axis="ch" ptType="node" st="5" cnt="1">
      <dgm:layoutNode name="circle5" styleLbl="lnNode1">
        <dgm:alg type="sp"/>
        <dgm:shape xmlns:r="http://schemas.openxmlformats.org/officeDocument/2006/relationships" type="ellipse" r:blip="" zOrderOff="-20">
          <dgm:adjLst/>
        </dgm:shape>
        <dgm:presOf/>
        <dgm:constrLst/>
        <dgm:ruleLst/>
      </dgm:layoutNode>
      <dgm:layoutNode name="text5" styleLbl="revTx">
        <dgm:varLst>
          <dgm:bulletEnabled val="1"/>
        </dgm:varLst>
        <dgm:choose name="Name84">
          <dgm:if name="Name85" func="var" arg="dir" op="equ" val="norm">
            <dgm:choose name="Name86">
              <dgm:if name="Name87" axis="root des" ptType="all node" func="maxDepth" op="gt" val="1">
                <dgm:alg type="tx">
                  <dgm:param type="parTxLTRAlign" val="l"/>
                  <dgm:param type="parTxRTLAlign" val="r"/>
                </dgm:alg>
              </dgm:if>
              <dgm:else name="Name88">
                <dgm:alg type="tx">
                  <dgm:param type="parTxLTRAlign" val="l"/>
                  <dgm:param type="parTxRTLAlign" val="l"/>
                </dgm:alg>
              </dgm:else>
            </dgm:choose>
          </dgm:if>
          <dgm:else name="Name89">
            <dgm:choose name="Name90">
              <dgm:if name="Name91" axis="root des" ptType="all node" func="maxDepth" op="gt" val="1">
                <dgm:alg type="tx">
                  <dgm:param type="parTxLTRAlign" val="l"/>
                  <dgm:param type="parTxRTLAlign" val="r"/>
                </dgm:alg>
              </dgm:if>
              <dgm:else name="Name92">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tMarg" refType="primFontSz" fact="0.1"/>
              <dgm:constr type="bMarg" refType="primFontSz" fact="0.1"/>
              <dgm:constr type="rMarg" refType="primFontSz" fact="0.1"/>
            </dgm:constrLst>
          </dgm:if>
          <dgm:else name="Name95">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5" styleLbl="callout">
        <dgm:alg type="sp"/>
        <dgm:shape xmlns:r="http://schemas.openxmlformats.org/officeDocument/2006/relationships" type="line" r:blip="">
          <dgm:adjLst/>
        </dgm:shape>
        <dgm:presOf/>
        <dgm:constrLst/>
        <dgm:ruleLst/>
      </dgm:layoutNode>
      <dgm:layoutNode name="d5" styleLbl="callout">
        <dgm:alg type="sp"/>
        <dgm:choose name="Name96">
          <dgm:if name="Name97" func="var" arg="dir" op="equ" val="norm">
            <dgm:shape xmlns:r="http://schemas.openxmlformats.org/officeDocument/2006/relationships" rot="90" type="line" r:blip="">
              <dgm:adjLst/>
            </dgm:shape>
          </dgm:if>
          <dgm:else name="Name98">
            <dgm:shape xmlns:r="http://schemas.openxmlformats.org/officeDocument/2006/relationships" rot="180" type="line" r:blip="">
              <dgm:adjLst/>
            </dgm:shape>
          </dgm:else>
        </dgm:choos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Odcienie szarości">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GN">
      <a:majorFont>
        <a:latin typeface="Arial"/>
        <a:ea typeface=""/>
        <a:cs typeface=""/>
      </a:majorFont>
      <a:minorFont>
        <a:latin typeface="Arial"/>
        <a:ea typeface=""/>
        <a:cs typeface=""/>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43B339-B6D5-437B-A0E2-DD6FA2F93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28099</Words>
  <Characters>168597</Characters>
  <Application>Microsoft Office Word</Application>
  <DocSecurity>0</DocSecurity>
  <Lines>1404</Lines>
  <Paragraphs>392</Paragraphs>
  <ScaleCrop>false</ScaleCrop>
  <HeadingPairs>
    <vt:vector size="2" baseType="variant">
      <vt:variant>
        <vt:lpstr>Tytuł</vt:lpstr>
      </vt:variant>
      <vt:variant>
        <vt:i4>1</vt:i4>
      </vt:variant>
    </vt:vector>
  </HeadingPairs>
  <TitlesOfParts>
    <vt:vector size="1" baseType="lpstr">
      <vt:lpstr/>
    </vt:vector>
  </TitlesOfParts>
  <Company>4PROFI-T</Company>
  <LinksUpToDate>false</LinksUpToDate>
  <CharactersWithSpaces>196304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Katarzyna Budzisz</dc:creator>
  <cp:lastModifiedBy>DL</cp:lastModifiedBy>
  <cp:revision>2</cp:revision>
  <cp:lastPrinted>2022-01-04T15:16:00Z</cp:lastPrinted>
  <dcterms:created xsi:type="dcterms:W3CDTF">2024-01-03T10:07:00Z</dcterms:created>
  <dcterms:modified xsi:type="dcterms:W3CDTF">2024-01-03T10:07:00Z</dcterms:modified>
</cp:coreProperties>
</file>