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color="auto" w:fill="FFFFFF"/>
        <w:spacing w:lineRule="auto" w:line="240" w:before="0" w:after="225"/>
        <w:jc w:val="right"/>
        <w:rPr>
          <w:rFonts w:ascii="Century Gothic" w:hAnsi="Century Gothic" w:eastAsia="Arial Unicode MS" w:cs="Arial Unicode MS"/>
          <w:color w:val="000000"/>
          <w:sz w:val="20"/>
          <w:szCs w:val="20"/>
          <w:u w:val="none" w:color="000000"/>
        </w:rPr>
      </w:pPr>
      <w:r>
        <w:rPr>
          <w:rFonts w:eastAsia="Arial Unicode MS" w:cs="Arial Unicode MS" w:ascii="Century Gothic" w:hAnsi="Century Gothic"/>
          <w:color w:val="000000"/>
          <w:sz w:val="20"/>
          <w:szCs w:val="20"/>
          <w:u w:val="none" w:color="000000"/>
        </w:rPr>
        <w:t>Kościelisko, 10.11.2020 r.</w:t>
      </w:r>
    </w:p>
    <w:p>
      <w:pPr>
        <w:pStyle w:val="Normal"/>
        <w:pBdr/>
        <w:shd w:val="clear" w:color="auto" w:fill="FFFFFF"/>
        <w:spacing w:lineRule="auto" w:line="240" w:before="0" w:after="225"/>
        <w:rPr>
          <w:rFonts w:ascii="Century Gothic" w:hAnsi="Century Gothic" w:eastAsia="Arial Unicode MS" w:cs="Arial Unicode MS"/>
          <w:color w:val="000000"/>
          <w:sz w:val="20"/>
          <w:szCs w:val="20"/>
          <w:u w:val="none" w:color="000000"/>
        </w:rPr>
      </w:pPr>
      <w:r>
        <w:rPr>
          <w:rFonts w:eastAsia="Arial Unicode MS" w:cs="Arial Unicode MS" w:ascii="Century Gothic" w:hAnsi="Century Gothic"/>
          <w:color w:val="000000"/>
          <w:sz w:val="20"/>
          <w:szCs w:val="20"/>
          <w:u w:val="none" w:color="000000"/>
        </w:rPr>
        <w:t>KE.0012.27.20</w:t>
      </w:r>
    </w:p>
    <w:p>
      <w:pPr>
        <w:pStyle w:val="Normal"/>
        <w:pBdr/>
        <w:shd w:val="clear" w:color="auto" w:fill="FFFFFF"/>
        <w:spacing w:before="0" w:after="225"/>
        <w:jc w:val="center"/>
        <w:rPr>
          <w:rFonts w:ascii="Century Gothic" w:hAnsi="Century Gothic" w:eastAsia="Century Gothic" w:cs="Century Gothic"/>
          <w:color w:val="000000"/>
          <w:u w:val="none" w:color="000000"/>
        </w:rPr>
      </w:pPr>
      <w:r>
        <w:rPr>
          <w:rFonts w:eastAsia="Arial Unicode MS" w:cs="Arial Unicode MS" w:ascii="Century Gothic" w:hAnsi="Century Gothic"/>
          <w:color w:val="000000"/>
          <w:u w:val="none" w:color="000000"/>
        </w:rPr>
        <w:t>Zaproszenie</w:t>
        <w:tab/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88" w:before="0" w:after="0"/>
        <w:jc w:val="both"/>
        <w:rPr>
          <w:rFonts w:ascii="Century Gothic" w:hAnsi="Century Gothic" w:eastAsia="Century Gothic" w:cs="Century Gothic"/>
          <w:b/>
          <w:b/>
          <w:bCs/>
          <w:color w:val="000000"/>
          <w:u w:val="single" w:color="000000"/>
        </w:rPr>
      </w:pPr>
      <w:r>
        <w:rPr>
          <w:rFonts w:eastAsia="Century Gothic" w:cs="Century Gothic" w:ascii="Century Gothic" w:hAnsi="Century Gothic"/>
          <w:color w:val="000000"/>
          <w:sz w:val="24"/>
          <w:szCs w:val="24"/>
          <w:u w:val="none" w:color="000000"/>
        </w:rPr>
        <w:tab/>
      </w:r>
      <w:r>
        <w:rPr>
          <w:rFonts w:eastAsia="Calibri" w:cs="Calibri" w:ascii="Century Gothic" w:hAnsi="Century Gothic"/>
          <w:color w:val="000000"/>
          <w:u w:val="none" w:color="000000"/>
        </w:rPr>
        <w:t>Przewodniczący Komisji Ekonomiki i Rozwoju Gospodarczego zaprasza na posiedzenie Komisji, które odbędzie się w dniu</w:t>
      </w:r>
      <w:r>
        <w:rPr>
          <w:rFonts w:eastAsia="Calibri" w:cs="Calibri" w:ascii="Century Gothic" w:hAnsi="Century Gothic"/>
          <w:b/>
          <w:bCs/>
          <w:color w:val="000000"/>
          <w:u w:val="none" w:color="000000"/>
        </w:rPr>
        <w:t xml:space="preserve"> 18.11.2020 r. (środa) o godz. 15.00 </w:t>
      </w:r>
      <w:r>
        <w:rPr>
          <w:rFonts w:eastAsia="Calibri" w:cs="Calibri" w:ascii="Century Gothic" w:hAnsi="Century Gothic"/>
          <w:b/>
          <w:bCs/>
          <w:color w:val="000000"/>
          <w:u w:val="single" w:color="000000"/>
        </w:rPr>
        <w:t>w trybie zdalnym.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before="0" w:after="0"/>
        <w:jc w:val="both"/>
        <w:rPr>
          <w:rFonts w:ascii="Century Gothic" w:hAnsi="Century Gothic" w:eastAsia="Century Gothic" w:cs="Century Gothic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Proponowany porządek obrad przedstawia się następująco: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Otwarcie posiedzenia, stwierdzenie quorum, przyjęcie porządku obrad.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Omówienie projektu uchwały w/s taryfy ściekowej.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Zaopiniowanie projektu uchwały w/s opłat za wywóz śmieci w kolejnym roku.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Dyskusja i zaopiniowanie projektów uchwał z zakresu pracy Komisji przed Sesją Rady Gminy, w tym zmiany w budżecie Gminy na 2020 r. i zmian w Wieloletniej Prognozie Finansowej.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Przedstawienie założeń do Budżetu Gminy Kościelisko na 2021 r.</w:t>
      </w:r>
    </w:p>
    <w:p>
      <w:pPr>
        <w:pStyle w:val="ListParagraph"/>
        <w:widowControl w:val="false"/>
        <w:numPr>
          <w:ilvl w:val="0"/>
          <w:numId w:val="1"/>
        </w:numPr>
        <w:pBdr/>
        <w:suppressAutoHyphens w:val="true"/>
        <w:spacing w:before="0" w:after="0"/>
        <w:contextualSpacing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Sprawy bieżące</w:t>
      </w:r>
    </w:p>
    <w:p>
      <w:pPr>
        <w:pStyle w:val="Normal"/>
        <w:widowControl w:val="false"/>
        <w:numPr>
          <w:ilvl w:val="0"/>
          <w:numId w:val="2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przyjęcie protokołu z ostatniego posiedzenia Komisji</w:t>
      </w:r>
    </w:p>
    <w:p>
      <w:pPr>
        <w:pStyle w:val="Normal"/>
        <w:widowControl w:val="false"/>
        <w:numPr>
          <w:ilvl w:val="0"/>
          <w:numId w:val="2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sprawy wniesione.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 xml:space="preserve"> </w:t>
      </w:r>
      <w:r>
        <w:rPr>
          <w:rFonts w:eastAsia="Calibri" w:cs="Calibri" w:ascii="Century Gothic" w:hAnsi="Century Gothic"/>
          <w:color w:val="000000"/>
          <w:u w:val="none" w:color="000000"/>
        </w:rPr>
        <w:t>Wolne wnioski</w:t>
      </w:r>
    </w:p>
    <w:p>
      <w:pPr>
        <w:pStyle w:val="Normal"/>
        <w:widowControl w:val="false"/>
        <w:numPr>
          <w:ilvl w:val="0"/>
          <w:numId w:val="1"/>
        </w:numPr>
        <w:pBdr/>
        <w:suppressAutoHyphens w:val="true"/>
        <w:spacing w:before="0" w:after="0"/>
        <w:jc w:val="both"/>
        <w:rPr>
          <w:rFonts w:ascii="Century Gothic" w:hAnsi="Century Gothic" w:eastAsia="Calibri" w:cs="Calibri"/>
          <w:color w:val="000000"/>
          <w:u w:val="none" w:color="000000"/>
        </w:rPr>
      </w:pPr>
      <w:r>
        <w:rPr>
          <w:rFonts w:eastAsia="Calibri" w:cs="Calibri" w:ascii="Century Gothic" w:hAnsi="Century Gothic"/>
          <w:color w:val="000000"/>
          <w:u w:val="none" w:color="000000"/>
        </w:rPr>
        <w:t>Zakończenie posiedzenia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both"/>
        <w:rPr>
          <w:rFonts w:ascii="Century Gothic" w:hAnsi="Century Gothic" w:eastAsia="Century Gothic" w:cs="Century Gothic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b/>
          <w:bCs/>
          <w:i/>
          <w:iCs/>
          <w:color w:val="000000"/>
          <w:sz w:val="20"/>
          <w:szCs w:val="20"/>
          <w:u w:val="none" w:color="000000"/>
        </w:rPr>
        <w:tab/>
        <w:t>W/w posiedzenie Komisji zostanie przeprowadzone w trybie zdalnym ze względu na ograniczenia wprowadzone przez Rząd RP w ostatnich tygodniach.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both"/>
        <w:rPr>
          <w:rFonts w:ascii="Century Gothic" w:hAnsi="Century Gothic" w:eastAsia="Century Gothic" w:cs="Century Gothic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b/>
          <w:bCs/>
          <w:i/>
          <w:iCs/>
          <w:color w:val="000000"/>
          <w:sz w:val="20"/>
          <w:szCs w:val="20"/>
          <w:u w:val="none" w:color="000000"/>
        </w:rPr>
        <w:t>Członkowie Komisji otrzymają drogą elektroniczną również protokół z ostatniego posiedzenia Komisji i materiały, które przekaże Wójt przed Komisją. Proszę o zapoznanie z materiałami.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both"/>
        <w:rPr>
          <w:rFonts w:ascii="Century Gothic" w:hAnsi="Century Gothic" w:eastAsia="Century Gothic" w:cs="Century Gothic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b/>
          <w:bCs/>
          <w:i/>
          <w:iCs/>
          <w:color w:val="000000"/>
          <w:sz w:val="20"/>
          <w:szCs w:val="20"/>
          <w:u w:val="none" w:color="000000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right"/>
        <w:rPr>
          <w:rFonts w:ascii="Century Gothic" w:hAnsi="Century Gothic" w:eastAsia="Century Gothic" w:cs="Century Gothic"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right"/>
        <w:rPr>
          <w:rFonts w:ascii="Century Gothic" w:hAnsi="Century Gothic" w:eastAsia="Century Gothic" w:cs="Century Gothic"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color w:val="000000"/>
          <w:sz w:val="20"/>
          <w:szCs w:val="20"/>
          <w:u w:val="none" w:color="000000"/>
        </w:rPr>
        <w:t>Przewodniczący Komisji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uto" w:line="240" w:before="0" w:after="0"/>
        <w:jc w:val="right"/>
        <w:rPr>
          <w:rFonts w:ascii="Century Gothic" w:hAnsi="Century Gothic" w:eastAsia="Century Gothic" w:cs="Century Gothic"/>
          <w:color w:val="000000"/>
          <w:sz w:val="20"/>
          <w:szCs w:val="20"/>
          <w:u w:val="none" w:color="000000"/>
        </w:rPr>
      </w:pPr>
      <w:r>
        <w:rPr>
          <w:rFonts w:eastAsia="Century Gothic" w:cs="Century Gothic" w:ascii="Century Gothic" w:hAnsi="Century Gothic"/>
          <w:color w:val="000000"/>
          <w:sz w:val="20"/>
          <w:szCs w:val="20"/>
          <w:u w:val="none" w:color="000000"/>
        </w:rPr>
        <w:t>Piotr Kopeć</w:t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tLeast" w:line="200" w:before="0" w:after="0"/>
        <w:rPr>
          <w:rFonts w:ascii="Century Gothic" w:hAnsi="Century Gothic" w:eastAsia="Calibri" w:cs="Calibri"/>
          <w:color w:val="000000"/>
          <w:sz w:val="20"/>
          <w:szCs w:val="20"/>
          <w:u w:val="none" w:color="000000"/>
        </w:rPr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pBdr/>
        <w:tabs>
          <w:tab w:val="clear" w:pos="708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</w:tabs>
        <w:suppressAutoHyphens w:val="true"/>
        <w:spacing w:lineRule="atLeast" w:line="200" w:before="0" w:after="0"/>
        <w:rPr>
          <w:rFonts w:ascii="Century Gothic" w:hAnsi="Century Gothic" w:eastAsia="Century Gothic" w:cs="Century Gothic"/>
          <w:color w:val="000000"/>
          <w:sz w:val="20"/>
          <w:szCs w:val="20"/>
          <w:u w:val="none" w:color="000000"/>
        </w:rPr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  <w:t>Otrzymują:</w:t>
      </w:r>
    </w:p>
    <w:p>
      <w:pPr>
        <w:pStyle w:val="Normal"/>
        <w:widowControl w:val="false"/>
        <w:numPr>
          <w:ilvl w:val="0"/>
          <w:numId w:val="3"/>
        </w:numPr>
        <w:pBdr/>
        <w:suppressAutoHyphens w:val="true"/>
        <w:spacing w:lineRule="auto" w:line="240" w:before="0" w:after="0"/>
        <w:jc w:val="both"/>
        <w:rPr>
          <w:rFonts w:ascii="Century Gothic" w:hAnsi="Century Gothic" w:eastAsia="Calibri" w:cs="Calibri"/>
          <w:color w:val="000000"/>
          <w:sz w:val="20"/>
          <w:szCs w:val="20"/>
          <w:u w:val="none" w:color="000000"/>
        </w:rPr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  <w:t>Członkowie Komisji</w:t>
      </w:r>
    </w:p>
    <w:p>
      <w:pPr>
        <w:pStyle w:val="Normal"/>
        <w:widowControl w:val="false"/>
        <w:numPr>
          <w:ilvl w:val="0"/>
          <w:numId w:val="3"/>
        </w:numPr>
        <w:pBdr/>
        <w:suppressAutoHyphens w:val="true"/>
        <w:spacing w:lineRule="auto" w:line="240" w:before="0" w:after="0"/>
        <w:jc w:val="both"/>
        <w:rPr/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  <w:t>Wójt Gminy</w:t>
      </w:r>
    </w:p>
    <w:p>
      <w:pPr>
        <w:pStyle w:val="Normal"/>
        <w:widowControl w:val="false"/>
        <w:numPr>
          <w:ilvl w:val="0"/>
          <w:numId w:val="3"/>
        </w:numPr>
        <w:pBdr/>
        <w:suppressAutoHyphens w:val="true"/>
        <w:spacing w:lineRule="auto" w:line="240" w:before="0" w:after="0"/>
        <w:jc w:val="both"/>
        <w:rPr>
          <w:rFonts w:ascii="Century Gothic" w:hAnsi="Century Gothic" w:eastAsia="Calibri" w:cs="Calibri"/>
          <w:color w:val="000000"/>
          <w:sz w:val="20"/>
          <w:szCs w:val="20"/>
          <w:u w:val="none" w:color="000000"/>
        </w:rPr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  <w:t>Skarbnik Gminy</w:t>
      </w:r>
    </w:p>
    <w:p>
      <w:pPr>
        <w:pStyle w:val="Normal"/>
        <w:widowControl w:val="false"/>
        <w:numPr>
          <w:ilvl w:val="0"/>
          <w:numId w:val="3"/>
        </w:numPr>
        <w:pBdr/>
        <w:suppressAutoHyphens w:val="true"/>
        <w:spacing w:lineRule="auto" w:line="240" w:before="0" w:after="0"/>
        <w:jc w:val="both"/>
        <w:rPr/>
      </w:pPr>
      <w:r>
        <w:rPr>
          <w:rFonts w:eastAsia="Calibri" w:cs="Calibri" w:ascii="Century Gothic" w:hAnsi="Century Gothic"/>
          <w:color w:val="000000"/>
          <w:sz w:val="20"/>
          <w:szCs w:val="20"/>
          <w:u w:val="none" w:color="000000"/>
        </w:rPr>
        <w:t>a/a</w:t>
      </w:r>
    </w:p>
    <w:sectPr>
      <w:headerReference w:type="default" r:id="rId2"/>
      <w:type w:val="nextPage"/>
      <w:pgSz w:w="11906" w:h="16838"/>
      <w:pgMar w:left="2835" w:right="1106" w:header="709" w:top="22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-2084705</wp:posOffset>
              </wp:positionH>
              <wp:positionV relativeFrom="margin">
                <wp:posOffset>-1541145</wp:posOffset>
              </wp:positionV>
              <wp:extent cx="7559675" cy="10692765"/>
              <wp:effectExtent l="0" t="0" r="0" b="0"/>
              <wp:wrapNone/>
              <wp:docPr id="1" name="WordPictureWatermark1667961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667961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679611" o:spid="shape_0" stroked="f" style="position:absolute;margin-left:-164.15pt;margin-top:-121.35pt;width:595.15pt;height:841.8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rFonts w:ascii="Century Gothic" w:hAnsi="Century Gothic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90"/>
        </w:tabs>
        <w:ind w:left="1429" w:hanging="349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7090"/>
        </w:tabs>
        <w:ind w:left="2138" w:hanging="29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3">
      <w:start w:val="1"/>
      <w:numFmt w:val="decimal"/>
      <w:lvlText w:val="%4."/>
      <w:lvlJc w:val="left"/>
      <w:pPr>
        <w:tabs>
          <w:tab w:val="num" w:pos="7090"/>
        </w:tabs>
        <w:ind w:left="2847" w:hanging="32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7090"/>
        </w:tabs>
        <w:ind w:left="3556" w:hanging="31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7090"/>
        </w:tabs>
        <w:ind w:left="4265" w:hanging="26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6">
      <w:start w:val="1"/>
      <w:numFmt w:val="decimal"/>
      <w:lvlText w:val="%7."/>
      <w:lvlJc w:val="left"/>
      <w:pPr>
        <w:tabs>
          <w:tab w:val="num" w:pos="7090"/>
        </w:tabs>
        <w:ind w:left="4974" w:hanging="29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7090"/>
        </w:tabs>
        <w:ind w:left="5683" w:hanging="283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7090"/>
        </w:tabs>
        <w:ind w:left="6392" w:hanging="22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090"/>
        </w:tabs>
        <w:ind w:left="9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1">
      <w:start w:val="1"/>
      <w:numFmt w:val="bullet"/>
      <w:lvlText w:val="-"/>
      <w:lvlJc w:val="left"/>
      <w:pPr>
        <w:tabs>
          <w:tab w:val="num" w:pos="7090"/>
        </w:tabs>
        <w:ind w:left="15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2">
      <w:start w:val="1"/>
      <w:numFmt w:val="bullet"/>
      <w:lvlText w:val="-"/>
      <w:lvlJc w:val="left"/>
      <w:pPr>
        <w:tabs>
          <w:tab w:val="num" w:pos="7090"/>
        </w:tabs>
        <w:ind w:left="21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3">
      <w:start w:val="1"/>
      <w:numFmt w:val="bullet"/>
      <w:lvlText w:val="-"/>
      <w:lvlJc w:val="left"/>
      <w:pPr>
        <w:tabs>
          <w:tab w:val="num" w:pos="7090"/>
        </w:tabs>
        <w:ind w:left="27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4">
      <w:start w:val="1"/>
      <w:numFmt w:val="bullet"/>
      <w:lvlText w:val="-"/>
      <w:lvlJc w:val="left"/>
      <w:pPr>
        <w:tabs>
          <w:tab w:val="num" w:pos="7090"/>
        </w:tabs>
        <w:ind w:left="33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5">
      <w:start w:val="1"/>
      <w:numFmt w:val="bullet"/>
      <w:lvlText w:val="-"/>
      <w:lvlJc w:val="left"/>
      <w:pPr>
        <w:tabs>
          <w:tab w:val="num" w:pos="7090"/>
        </w:tabs>
        <w:ind w:left="39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6">
      <w:start w:val="1"/>
      <w:numFmt w:val="bullet"/>
      <w:lvlText w:val="-"/>
      <w:lvlJc w:val="left"/>
      <w:pPr>
        <w:tabs>
          <w:tab w:val="num" w:pos="7090"/>
        </w:tabs>
        <w:ind w:left="45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7">
      <w:start w:val="1"/>
      <w:numFmt w:val="bullet"/>
      <w:lvlText w:val="-"/>
      <w:lvlJc w:val="left"/>
      <w:pPr>
        <w:tabs>
          <w:tab w:val="num" w:pos="7090"/>
        </w:tabs>
        <w:ind w:left="51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8">
      <w:start w:val="1"/>
      <w:numFmt w:val="bullet"/>
      <w:lvlText w:val="-"/>
      <w:lvlJc w:val="left"/>
      <w:pPr>
        <w:tabs>
          <w:tab w:val="num" w:pos="7090"/>
        </w:tabs>
        <w:ind w:left="5709" w:hanging="189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0"/>
        </w:tabs>
        <w:ind w:left="2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rFonts w:ascii="Century Gothic" w:hAnsi="Century Gothic"/>
        <w:color w:val="000000"/>
      </w:rPr>
    </w:lvl>
    <w:lvl w:ilvl="1">
      <w:start w:val="1"/>
      <w:numFmt w:val="decimal"/>
      <w:lvlText w:val="%2."/>
      <w:lvlJc w:val="left"/>
      <w:pPr>
        <w:tabs>
          <w:tab w:val="num" w:pos="7090"/>
        </w:tabs>
        <w:ind w:left="10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2">
      <w:start w:val="1"/>
      <w:numFmt w:val="decimal"/>
      <w:lvlText w:val="%3."/>
      <w:lvlJc w:val="left"/>
      <w:pPr>
        <w:tabs>
          <w:tab w:val="num" w:pos="7090"/>
        </w:tabs>
        <w:ind w:left="18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3">
      <w:start w:val="1"/>
      <w:numFmt w:val="decimal"/>
      <w:lvlText w:val="%4."/>
      <w:lvlJc w:val="left"/>
      <w:pPr>
        <w:tabs>
          <w:tab w:val="num" w:pos="7090"/>
        </w:tabs>
        <w:ind w:left="26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4">
      <w:start w:val="1"/>
      <w:numFmt w:val="decimal"/>
      <w:lvlText w:val="%5."/>
      <w:lvlJc w:val="left"/>
      <w:pPr>
        <w:tabs>
          <w:tab w:val="num" w:pos="7090"/>
        </w:tabs>
        <w:ind w:left="34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5">
      <w:start w:val="1"/>
      <w:numFmt w:val="decimal"/>
      <w:lvlText w:val="%6."/>
      <w:lvlJc w:val="left"/>
      <w:pPr>
        <w:tabs>
          <w:tab w:val="num" w:pos="7090"/>
        </w:tabs>
        <w:ind w:left="42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6">
      <w:start w:val="1"/>
      <w:numFmt w:val="decimal"/>
      <w:lvlText w:val="%7."/>
      <w:lvlJc w:val="left"/>
      <w:pPr>
        <w:tabs>
          <w:tab w:val="num" w:pos="7090"/>
        </w:tabs>
        <w:ind w:left="50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7">
      <w:start w:val="1"/>
      <w:numFmt w:val="decimal"/>
      <w:lvlText w:val="%8."/>
      <w:lvlJc w:val="left"/>
      <w:pPr>
        <w:tabs>
          <w:tab w:val="num" w:pos="7090"/>
        </w:tabs>
        <w:ind w:left="58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  <w:lvl w:ilvl="8">
      <w:start w:val="1"/>
      <w:numFmt w:val="decimal"/>
      <w:lvlText w:val="%9."/>
      <w:lvlJc w:val="left"/>
      <w:pPr>
        <w:tabs>
          <w:tab w:val="num" w:pos="7090"/>
        </w:tabs>
        <w:ind w:left="6611" w:hanging="211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00da7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500da7"/>
    <w:rPr/>
  </w:style>
  <w:style w:type="character" w:styleId="NormalnyWebZnak" w:customStyle="1">
    <w:name w:val="Normalny (Web) Znak"/>
    <w:basedOn w:val="DefaultParagraphFont"/>
    <w:link w:val="NormalnyWeb"/>
    <w:uiPriority w:val="99"/>
    <w:semiHidden/>
    <w:qFormat/>
    <w:rsid w:val="00521509"/>
    <w:rPr>
      <w:rFonts w:ascii="Times New Roman" w:hAnsi="Times New Roman" w:eastAsia="Times New Roman" w:cs="Times New Roman"/>
      <w:sz w:val="24"/>
      <w:szCs w:val="24"/>
    </w:rPr>
  </w:style>
  <w:style w:type="character" w:styleId="AdresatZnak" w:customStyle="1">
    <w:name w:val="Adresat Znak"/>
    <w:basedOn w:val="NormalnyWebZnak"/>
    <w:link w:val="Adresat"/>
    <w:qFormat/>
    <w:rsid w:val="00521509"/>
    <w:rPr>
      <w:rFonts w:ascii="Century Gothic" w:hAnsi="Century Gothic" w:eastAsia="Times New Roman" w:cs="Open Sans"/>
      <w:color w:val="000000"/>
      <w:sz w:val="20"/>
      <w:szCs w:val="20"/>
      <w:shd w:fill="FFFFFF" w:val="clear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">
    <w:name w:val="ListLabel 10"/>
    <w:qFormat/>
    <w:rPr>
      <w:rFonts w:ascii="Century Gothic" w:hAnsi="Century Gothic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">
    <w:name w:val="ListLabel 28"/>
    <w:qFormat/>
    <w:rPr>
      <w:rFonts w:ascii="Century Gothic" w:hAnsi="Century Gothic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rFonts w:ascii="Century Gothic" w:hAnsi="Century Gothic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0"/>
      <w:sz w:val="20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00d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500da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link w:val="NormalnyWebZnak"/>
    <w:uiPriority w:val="99"/>
    <w:semiHidden/>
    <w:unhideWhenUsed/>
    <w:qFormat/>
    <w:rsid w:val="00930e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ekstcigy" w:customStyle="1">
    <w:name w:val="Tekst ciągły"/>
    <w:basedOn w:val="NormalWeb"/>
    <w:qFormat/>
    <w:rsid w:val="00521509"/>
    <w:pPr>
      <w:shd w:val="clear" w:color="auto" w:fill="FFFFFF"/>
      <w:spacing w:lineRule="auto" w:line="276" w:beforeAutospacing="0" w:before="0" w:afterAutospacing="0" w:after="225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styleId="Adresat" w:customStyle="1">
    <w:name w:val="Envelope Address"/>
    <w:basedOn w:val="NormalWeb"/>
    <w:link w:val="AdresatZnak"/>
    <w:qFormat/>
    <w:rsid w:val="00521509"/>
    <w:pPr>
      <w:shd w:val="clear" w:color="auto" w:fill="FFFFFF"/>
      <w:spacing w:lineRule="auto" w:line="276" w:before="280" w:after="225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styleId="Sprawa" w:customStyle="1">
    <w:name w:val="Sprawa"/>
    <w:basedOn w:val="NormalWeb"/>
    <w:qFormat/>
    <w:rsid w:val="00521509"/>
    <w:pPr>
      <w:shd w:val="clear" w:color="auto" w:fill="FFFFFF"/>
      <w:spacing w:beforeAutospacing="0" w:before="0" w:afterAutospacing="0" w:after="225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styleId="Miejscowoscdata" w:customStyle="1">
    <w:name w:val="Miejscowosc data"/>
    <w:basedOn w:val="NormalWeb"/>
    <w:qFormat/>
    <w:rsid w:val="00521509"/>
    <w:pPr>
      <w:shd w:val="clear" w:color="auto" w:fill="FFFFFF"/>
      <w:spacing w:beforeAutospacing="0" w:before="0" w:afterAutospacing="0" w:after="225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styleId="Adresat1" w:customStyle="1">
    <w:name w:val="Adresat_"/>
    <w:basedOn w:val="Adresat"/>
    <w:qFormat/>
    <w:rsid w:val="00521509"/>
    <w:pPr>
      <w:shd w:fill="FFFFFF" w:val="clear"/>
    </w:pPr>
    <w:rPr>
      <w:b/>
    </w:rPr>
  </w:style>
  <w:style w:type="paragraph" w:styleId="Adres" w:customStyle="1">
    <w:name w:val="Adres"/>
    <w:basedOn w:val="Adresat1"/>
    <w:qFormat/>
    <w:rsid w:val="00521509"/>
    <w:pPr>
      <w:shd w:fill="FFFFFF" w:val="clear"/>
    </w:pPr>
    <w:rPr>
      <w:b w:val="false"/>
    </w:rPr>
  </w:style>
  <w:style w:type="paragraph" w:styleId="ListParagraph">
    <w:name w:val="List Paragraph"/>
    <w:basedOn w:val="Normal"/>
    <w:uiPriority w:val="34"/>
    <w:qFormat/>
    <w:rsid w:val="00af78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31127c"/>
  </w:style>
  <w:style w:type="numbering" w:styleId="Punktory" w:customStyle="1">
    <w:name w:val="Punktory"/>
    <w:qFormat/>
    <w:rsid w:val="0031127c"/>
  </w:style>
  <w:style w:type="numbering" w:styleId="Numery" w:customStyle="1">
    <w:name w:val="Numery"/>
    <w:qFormat/>
    <w:rsid w:val="0031127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LibreOffice/6.2.4.2$Windows_X86_64 LibreOffice_project/2412653d852ce75f65fbfa83fb7e7b669a126d64</Application>
  <Pages>2</Pages>
  <Words>209</Words>
  <Characters>1327</Characters>
  <CharactersWithSpaces>1501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2020-11-09T21:56:00Z</dcterms:created>
  <dc:creator>Kasia</dc:creator>
  <dc:description/>
  <dc:language>pl-PL</dc:language>
  <cp:lastModifiedBy/>
  <cp:lastPrinted>2020-04-16T08:11:00Z</cp:lastPrinted>
  <dcterms:modified xsi:type="dcterms:W3CDTF">2020-11-10T12:18:07Z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